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mapping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(pin P9_12)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gpiochip1 line 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determined by the Texas Instruments AM335x SoC's hardware architecture, where GPIO pins are grouped into banks of 32 pins each.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 mathematical relationship used to calculate the chip index and local line offset: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Equation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the global GPIO number (</w:t>
      </w:r>
      <m:oMath>
        <m:r>
          <w:rPr>
            <w:rFonts w:ascii="Google Sans" w:cs="Google Sans" w:eastAsia="Google Sans" w:hAnsi="Google Sans"/>
            <w:color w:val="1f1f1f"/>
          </w:rPr>
          <m:t xml:space="preserve">N=60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Since each GPIO bank contains 32 pins, the bank index (chip number) and local line offset are derived using integer division and modulo arithmetic: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$$\text{Bank Index} = \left\lfloor \frac{N}{32} \right\rfloor$$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$$\text{Line Offset} = N \pmod{32}$$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Step-by-Step Calculation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Applying this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Chip Index (gpiochip number):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$$\left\lfloor \frac{60}{32} \right\rfloor = \left\lfloor 1.875 \right\rfloor = 1 \implies \mathbf{gpiochip1}$$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Local Line Offset within the Bank: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$$60 \pmod{32} = 60 - (1 \times 32) = 60 - 32 = \mathbf{28}$$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gives the exact arguments for the command: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gpiochip1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