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Propuestas de Proyecto EDA</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Análisis de Precios de Vivienda (Idealista)</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3. Descripción del EDA</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Analizar los precios de oferta de viviendas en Madrid utilizando datos procedentes de portales inmobiliarios como Idealista. El objetivo es comprender cómo varían los precios por metro cuadrado entre diferentes barrios, cómo influyen características del inmueble, y detectar patrones relevantes para compradores, vendedores e intermediarios. Este tema nos interesa por su relevancia social y facilidad para análisis exploratorio.</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4. Hipótesis / Preguntas a responder</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Hipótesis principal: Los barrios céntricos presentan un precio por metro cuadrado significativamente mayor que los barrios periféricos..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OTRAS HIPÓTESIS: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Hipótesis 2: Los inmuebles reformados tienen un precio por metro cuadrado al menos un 15% superior a los no reformados.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Hipótesis 3: Los anuncios de viviendas en plantas altas </w:t>
      </w:r>
      <w:r>
        <w:rPr>
          <w:rFonts w:ascii="Cambria" w:hAnsi="Cambria" w:cs="Cambria" w:eastAsia="Cambria"/>
          <w:color w:val="auto"/>
          <w:spacing w:val="0"/>
          <w:position w:val="0"/>
          <w:sz w:val="22"/>
          <w:shd w:fill="auto" w:val="clear"/>
        </w:rPr>
        <w:t xml:space="preserve">muestran un precio superior respecto a plantas bajas.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Hipótesis</w:t>
      </w:r>
      <w:r>
        <w:rPr>
          <w:rFonts w:ascii="Cambria Math" w:hAnsi="Cambria Math" w:cs="Cambria Math" w:eastAsia="Cambria Math"/>
          <w:color w:val="auto"/>
          <w:spacing w:val="0"/>
          <w:position w:val="0"/>
          <w:sz w:val="22"/>
          <w:shd w:fill="auto" w:val="clear"/>
        </w:rPr>
        <w:t xml:space="preserve"> </w:t>
      </w:r>
      <w:r>
        <w:rPr>
          <w:rFonts w:ascii="Cambria" w:hAnsi="Cambria" w:cs="Cambria" w:eastAsia="Cambria"/>
          <w:color w:val="auto"/>
          <w:spacing w:val="0"/>
          <w:position w:val="0"/>
          <w:sz w:val="22"/>
          <w:shd w:fill="auto" w:val="clear"/>
        </w:rPr>
        <w:t xml:space="preserve">4: Las</w:t>
      </w:r>
      <w:r>
        <w:rPr>
          <w:rFonts w:ascii="Cambria Math" w:hAnsi="Cambria Math" w:cs="Cambria Math" w:eastAsia="Cambria Math"/>
          <w:color w:val="auto"/>
          <w:spacing w:val="0"/>
          <w:position w:val="0"/>
          <w:sz w:val="22"/>
          <w:shd w:fill="auto" w:val="clear"/>
        </w:rPr>
        <w:t xml:space="preserve"> </w:t>
      </w:r>
      <w:r>
        <w:rPr>
          <w:rFonts w:ascii="Cambria" w:hAnsi="Cambria" w:cs="Cambria" w:eastAsia="Cambria"/>
          <w:color w:val="auto"/>
          <w:spacing w:val="0"/>
          <w:position w:val="0"/>
          <w:sz w:val="22"/>
          <w:shd w:fill="auto" w:val="clear"/>
        </w:rPr>
        <w:t xml:space="preserve">viviendas</w:t>
      </w:r>
      <w:r>
        <w:rPr>
          <w:rFonts w:ascii="Cambria Math" w:hAnsi="Cambria Math" w:cs="Cambria Math" w:eastAsia="Cambria Math"/>
          <w:color w:val="auto"/>
          <w:spacing w:val="0"/>
          <w:position w:val="0"/>
          <w:sz w:val="22"/>
          <w:shd w:fill="auto" w:val="clear"/>
        </w:rPr>
        <w:t xml:space="preserve"> </w:t>
      </w:r>
      <w:r>
        <w:rPr>
          <w:rFonts w:ascii="Cambria" w:hAnsi="Cambria" w:cs="Cambria" w:eastAsia="Cambria"/>
          <w:color w:val="auto"/>
          <w:spacing w:val="0"/>
          <w:position w:val="0"/>
          <w:sz w:val="22"/>
          <w:shd w:fill="auto" w:val="clear"/>
        </w:rPr>
        <w:t xml:space="preserve">situadas</w:t>
      </w:r>
      <w:r>
        <w:rPr>
          <w:rFonts w:ascii="Cambria Math" w:hAnsi="Cambria Math" w:cs="Cambria Math" w:eastAsia="Cambria Math"/>
          <w:color w:val="auto"/>
          <w:spacing w:val="0"/>
          <w:position w:val="0"/>
          <w:sz w:val="22"/>
          <w:shd w:fill="auto" w:val="clear"/>
        </w:rPr>
        <w:t xml:space="preserve"> </w:t>
      </w:r>
      <w:r>
        <w:rPr>
          <w:rFonts w:ascii="Cambria" w:hAnsi="Cambria" w:cs="Cambria" w:eastAsia="Cambria"/>
          <w:color w:val="auto"/>
          <w:spacing w:val="0"/>
          <w:position w:val="0"/>
          <w:sz w:val="22"/>
          <w:shd w:fill="auto" w:val="clear"/>
        </w:rPr>
        <w:t xml:space="preserve">a</w:t>
      </w:r>
      <w:r>
        <w:rPr>
          <w:rFonts w:ascii="Cambria Math" w:hAnsi="Cambria Math" w:cs="Cambria Math" w:eastAsia="Cambria Math"/>
          <w:color w:val="auto"/>
          <w:spacing w:val="0"/>
          <w:position w:val="0"/>
          <w:sz w:val="22"/>
          <w:shd w:fill="auto" w:val="clear"/>
        </w:rPr>
        <w:t xml:space="preserve"> </w:t>
      </w:r>
      <w:r>
        <w:rPr>
          <w:rFonts w:ascii="Cambria" w:hAnsi="Cambria" w:cs="Cambria" w:eastAsia="Cambria"/>
          <w:color w:val="auto"/>
          <w:spacing w:val="0"/>
          <w:position w:val="0"/>
          <w:sz w:val="22"/>
          <w:shd w:fill="auto" w:val="clear"/>
        </w:rPr>
        <w:t xml:space="preserve">menos</w:t>
      </w:r>
      <w:r>
        <w:rPr>
          <w:rFonts w:ascii="Cambria Math" w:hAnsi="Cambria Math" w:cs="Cambria Math" w:eastAsia="Cambria Math"/>
          <w:color w:val="auto"/>
          <w:spacing w:val="0"/>
          <w:position w:val="0"/>
          <w:sz w:val="22"/>
          <w:shd w:fill="auto" w:val="clear"/>
        </w:rPr>
        <w:t xml:space="preserve"> </w:t>
      </w:r>
      <w:r>
        <w:rPr>
          <w:rFonts w:ascii="Cambria" w:hAnsi="Cambria" w:cs="Cambria" w:eastAsia="Cambria"/>
          <w:color w:val="auto"/>
          <w:spacing w:val="0"/>
          <w:position w:val="0"/>
          <w:sz w:val="22"/>
          <w:shd w:fill="auto" w:val="clear"/>
        </w:rPr>
        <w:t xml:space="preserve">de</w:t>
      </w:r>
      <w:r>
        <w:rPr>
          <w:rFonts w:ascii="Cambria Math" w:hAnsi="Cambria Math" w:cs="Cambria Math" w:eastAsia="Cambria Math"/>
          <w:color w:val="auto"/>
          <w:spacing w:val="0"/>
          <w:position w:val="0"/>
          <w:sz w:val="22"/>
          <w:shd w:fill="auto" w:val="clear"/>
        </w:rPr>
        <w:t xml:space="preserve"> </w:t>
      </w:r>
      <w:r>
        <w:rPr>
          <w:rFonts w:ascii="Cambria" w:hAnsi="Cambria" w:cs="Cambria" w:eastAsia="Cambria"/>
          <w:color w:val="auto"/>
          <w:spacing w:val="0"/>
          <w:position w:val="0"/>
          <w:sz w:val="22"/>
          <w:shd w:fill="auto" w:val="clear"/>
        </w:rPr>
        <w:t xml:space="preserve">300</w:t>
      </w:r>
      <w:r>
        <w:rPr>
          <w:rFonts w:ascii="Cambria Math" w:hAnsi="Cambria Math" w:cs="Cambria Math" w:eastAsia="Cambria Math"/>
          <w:color w:val="auto"/>
          <w:spacing w:val="0"/>
          <w:position w:val="0"/>
          <w:sz w:val="22"/>
          <w:shd w:fill="auto" w:val="clear"/>
        </w:rPr>
        <w:t xml:space="preserve"> </w:t>
      </w:r>
      <w:r>
        <w:rPr>
          <w:rFonts w:ascii="Cambria" w:hAnsi="Cambria" w:cs="Cambria" w:eastAsia="Cambria"/>
          <w:color w:val="auto"/>
          <w:spacing w:val="0"/>
          <w:position w:val="0"/>
          <w:sz w:val="22"/>
          <w:shd w:fill="auto" w:val="clear"/>
        </w:rPr>
        <w:t xml:space="preserve">metros</w:t>
      </w:r>
      <w:r>
        <w:rPr>
          <w:rFonts w:ascii="Cambria Math" w:hAnsi="Cambria Math" w:cs="Cambria Math" w:eastAsia="Cambria Math"/>
          <w:color w:val="auto"/>
          <w:spacing w:val="0"/>
          <w:position w:val="0"/>
          <w:sz w:val="22"/>
          <w:shd w:fill="auto" w:val="clear"/>
        </w:rPr>
        <w:t xml:space="preserve"> </w:t>
      </w:r>
      <w:r>
        <w:rPr>
          <w:rFonts w:ascii="Cambria" w:hAnsi="Cambria" w:cs="Cambria" w:eastAsia="Cambria"/>
          <w:color w:val="auto"/>
          <w:spacing w:val="0"/>
          <w:position w:val="0"/>
          <w:sz w:val="22"/>
          <w:shd w:fill="auto" w:val="clear"/>
        </w:rPr>
        <w:t xml:space="preserve">de</w:t>
      </w:r>
      <w:r>
        <w:rPr>
          <w:rFonts w:ascii="Cambria Math" w:hAnsi="Cambria Math" w:cs="Cambria Math" w:eastAsia="Cambria Math"/>
          <w:color w:val="auto"/>
          <w:spacing w:val="0"/>
          <w:position w:val="0"/>
          <w:sz w:val="22"/>
          <w:shd w:fill="auto" w:val="clear"/>
        </w:rPr>
        <w:t xml:space="preserve"> </w:t>
      </w:r>
      <w:r>
        <w:rPr>
          <w:rFonts w:ascii="Cambria" w:hAnsi="Cambria" w:cs="Cambria" w:eastAsia="Cambria"/>
          <w:color w:val="auto"/>
          <w:spacing w:val="0"/>
          <w:position w:val="0"/>
          <w:sz w:val="22"/>
          <w:shd w:fill="auto" w:val="clear"/>
        </w:rPr>
        <w:t xml:space="preserve">una</w:t>
      </w:r>
      <w:r>
        <w:rPr>
          <w:rFonts w:ascii="Cambria Math" w:hAnsi="Cambria Math" w:cs="Cambria Math" w:eastAsia="Cambria Math"/>
          <w:color w:val="auto"/>
          <w:spacing w:val="0"/>
          <w:position w:val="0"/>
          <w:sz w:val="22"/>
          <w:shd w:fill="auto" w:val="clear"/>
        </w:rPr>
        <w:t xml:space="preserve"> </w:t>
      </w:r>
      <w:r>
        <w:rPr>
          <w:rFonts w:ascii="Cambria" w:hAnsi="Cambria" w:cs="Cambria" w:eastAsia="Cambria"/>
          <w:color w:val="auto"/>
          <w:spacing w:val="0"/>
          <w:position w:val="0"/>
          <w:sz w:val="22"/>
          <w:shd w:fill="auto" w:val="clear"/>
        </w:rPr>
        <w:t xml:space="preserve">estación</w:t>
      </w:r>
      <w:r>
        <w:rPr>
          <w:rFonts w:ascii="Cambria Math" w:hAnsi="Cambria Math" w:cs="Cambria Math" w:eastAsia="Cambria Math"/>
          <w:color w:val="auto"/>
          <w:spacing w:val="0"/>
          <w:position w:val="0"/>
          <w:sz w:val="22"/>
          <w:shd w:fill="auto" w:val="clear"/>
        </w:rPr>
        <w:t xml:space="preserve"> </w:t>
      </w:r>
      <w:r>
        <w:rPr>
          <w:rFonts w:ascii="Cambria" w:hAnsi="Cambria" w:cs="Cambria" w:eastAsia="Cambria"/>
          <w:color w:val="auto"/>
          <w:spacing w:val="0"/>
          <w:position w:val="0"/>
          <w:sz w:val="22"/>
          <w:shd w:fill="auto" w:val="clear"/>
        </w:rPr>
        <w:t xml:space="preserve">de</w:t>
      </w:r>
      <w:r>
        <w:rPr>
          <w:rFonts w:ascii="Cambria Math" w:hAnsi="Cambria Math" w:cs="Cambria Math" w:eastAsia="Cambria Math"/>
          <w:color w:val="auto"/>
          <w:spacing w:val="0"/>
          <w:position w:val="0"/>
          <w:sz w:val="22"/>
          <w:shd w:fill="auto" w:val="clear"/>
        </w:rPr>
        <w:t xml:space="preserve"> </w:t>
      </w:r>
      <w:r>
        <w:rPr>
          <w:rFonts w:ascii="Cambria" w:hAnsi="Cambria" w:cs="Cambria" w:eastAsia="Cambria"/>
          <w:color w:val="auto"/>
          <w:spacing w:val="0"/>
          <w:position w:val="0"/>
          <w:sz w:val="22"/>
          <w:shd w:fill="auto" w:val="clear"/>
        </w:rPr>
        <w:t xml:space="preserve">metro</w:t>
      </w:r>
      <w:r>
        <w:rPr>
          <w:rFonts w:ascii="Cambria Math" w:hAnsi="Cambria Math" w:cs="Cambria Math" w:eastAsia="Cambria Math"/>
          <w:color w:val="auto"/>
          <w:spacing w:val="0"/>
          <w:position w:val="0"/>
          <w:sz w:val="22"/>
          <w:shd w:fill="auto" w:val="clear"/>
        </w:rPr>
        <w:t xml:space="preserve"> </w:t>
      </w:r>
      <w:r>
        <w:rPr>
          <w:rFonts w:ascii="Cambria" w:hAnsi="Cambria" w:cs="Cambria" w:eastAsia="Cambria"/>
          <w:color w:val="auto"/>
          <w:spacing w:val="0"/>
          <w:position w:val="0"/>
          <w:sz w:val="22"/>
          <w:shd w:fill="auto" w:val="clear"/>
        </w:rPr>
        <w:t xml:space="preserve">tienen</w:t>
      </w:r>
      <w:r>
        <w:rPr>
          <w:rFonts w:ascii="Cambria Math" w:hAnsi="Cambria Math" w:cs="Cambria Math" w:eastAsia="Cambria Math"/>
          <w:color w:val="auto"/>
          <w:spacing w:val="0"/>
          <w:position w:val="0"/>
          <w:sz w:val="22"/>
          <w:shd w:fill="auto" w:val="clear"/>
        </w:rPr>
        <w:t xml:space="preserve"> </w:t>
      </w:r>
      <w:r>
        <w:rPr>
          <w:rFonts w:ascii="Cambria" w:hAnsi="Cambria" w:cs="Cambria" w:eastAsia="Cambria"/>
          <w:color w:val="auto"/>
          <w:spacing w:val="0"/>
          <w:position w:val="0"/>
          <w:sz w:val="22"/>
          <w:shd w:fill="auto" w:val="clear"/>
        </w:rPr>
        <w:t xml:space="preserve">un</w:t>
      </w:r>
      <w:r>
        <w:rPr>
          <w:rFonts w:ascii="Cambria Math" w:hAnsi="Cambria Math" w:cs="Cambria Math" w:eastAsia="Cambria Math"/>
          <w:color w:val="auto"/>
          <w:spacing w:val="0"/>
          <w:position w:val="0"/>
          <w:sz w:val="22"/>
          <w:shd w:fill="auto" w:val="clear"/>
        </w:rPr>
        <w:t xml:space="preserve"> </w:t>
      </w:r>
      <w:r>
        <w:rPr>
          <w:rFonts w:ascii="Cambria" w:hAnsi="Cambria" w:cs="Cambria" w:eastAsia="Cambria"/>
          <w:color w:val="auto"/>
          <w:spacing w:val="0"/>
          <w:position w:val="0"/>
          <w:sz w:val="22"/>
          <w:shd w:fill="auto" w:val="clear"/>
        </w:rPr>
        <w:t xml:space="preserve">precio</w:t>
      </w:r>
      <w:r>
        <w:rPr>
          <w:rFonts w:ascii="Cambria Math" w:hAnsi="Cambria Math" w:cs="Cambria Math" w:eastAsia="Cambria Math"/>
          <w:color w:val="auto"/>
          <w:spacing w:val="0"/>
          <w:position w:val="0"/>
          <w:sz w:val="22"/>
          <w:shd w:fill="auto" w:val="clear"/>
        </w:rPr>
        <w:t xml:space="preserve"> </w:t>
      </w:r>
      <w:r>
        <w:rPr>
          <w:rFonts w:ascii="Cambria" w:hAnsi="Cambria" w:cs="Cambria" w:eastAsia="Cambria"/>
          <w:color w:val="auto"/>
          <w:spacing w:val="0"/>
          <w:position w:val="0"/>
          <w:sz w:val="22"/>
          <w:shd w:fill="auto" w:val="clear"/>
        </w:rPr>
        <w:t xml:space="preserve">por</w:t>
      </w:r>
      <w:r>
        <w:rPr>
          <w:rFonts w:ascii="Cambria Math" w:hAnsi="Cambria Math" w:cs="Cambria Math" w:eastAsia="Cambria Math"/>
          <w:color w:val="auto"/>
          <w:spacing w:val="0"/>
          <w:position w:val="0"/>
          <w:sz w:val="22"/>
          <w:shd w:fill="auto" w:val="clear"/>
        </w:rPr>
        <w:t xml:space="preserve"> </w:t>
      </w:r>
      <w:r>
        <w:rPr>
          <w:rFonts w:ascii="Cambria" w:hAnsi="Cambria" w:cs="Cambria" w:eastAsia="Cambria"/>
          <w:color w:val="auto"/>
          <w:spacing w:val="0"/>
          <w:position w:val="0"/>
          <w:sz w:val="22"/>
          <w:shd w:fill="auto" w:val="clear"/>
        </w:rPr>
        <w:t xml:space="preserve">metro</w:t>
      </w:r>
      <w:r>
        <w:rPr>
          <w:rFonts w:ascii="Cambria Math" w:hAnsi="Cambria Math" w:cs="Cambria Math" w:eastAsia="Cambria Math"/>
          <w:color w:val="auto"/>
          <w:spacing w:val="0"/>
          <w:position w:val="0"/>
          <w:sz w:val="22"/>
          <w:shd w:fill="auto" w:val="clear"/>
        </w:rPr>
        <w:t xml:space="preserve"> </w:t>
      </w:r>
      <w:r>
        <w:rPr>
          <w:rFonts w:ascii="Cambria" w:hAnsi="Cambria" w:cs="Cambria" w:eastAsia="Cambria"/>
          <w:color w:val="auto"/>
          <w:spacing w:val="0"/>
          <w:position w:val="0"/>
          <w:sz w:val="22"/>
          <w:shd w:fill="auto" w:val="clear"/>
        </w:rPr>
        <w:t xml:space="preserve">cuadrado</w:t>
      </w:r>
      <w:r>
        <w:rPr>
          <w:rFonts w:ascii="Cambria Math" w:hAnsi="Cambria Math" w:cs="Cambria Math" w:eastAsia="Cambria Math"/>
          <w:color w:val="auto"/>
          <w:spacing w:val="0"/>
          <w:position w:val="0"/>
          <w:sz w:val="22"/>
          <w:shd w:fill="auto" w:val="clear"/>
        </w:rPr>
        <w:t xml:space="preserve"> </w:t>
      </w:r>
      <w:r>
        <w:rPr>
          <w:rFonts w:ascii="Cambria" w:hAnsi="Cambria" w:cs="Cambria" w:eastAsia="Cambria"/>
          <w:color w:val="auto"/>
          <w:spacing w:val="0"/>
          <w:position w:val="0"/>
          <w:sz w:val="22"/>
          <w:shd w:fill="auto" w:val="clear"/>
        </w:rPr>
        <w:t xml:space="preserve">superior</w:t>
      </w:r>
      <w:r>
        <w:rPr>
          <w:rFonts w:ascii="Cambria Math" w:hAnsi="Cambria Math" w:cs="Cambria Math" w:eastAsia="Cambria Math"/>
          <w:color w:val="auto"/>
          <w:spacing w:val="0"/>
          <w:position w:val="0"/>
          <w:sz w:val="22"/>
          <w:shd w:fill="auto" w:val="clear"/>
        </w:rPr>
        <w:t xml:space="preserve">.</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Preguntas adicionales: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¿Qué variables explican mejor la variación de precios?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¿Existen outliers asociados a inmuebles de lujo?</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¿Influye la distancia al metro en el precio por m²?</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5. Fuente de datos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Páginas de datos abiertos (Kaggle): </w:t>
      </w:r>
      <w:r>
        <w:rPr>
          <w:rFonts w:ascii="Cambria" w:hAnsi="Cambria" w:cs="Cambria" w:eastAsia="Cambria"/>
          <w:color w:val="auto"/>
          <w:spacing w:val="0"/>
          <w:position w:val="0"/>
          <w:sz w:val="22"/>
          <w:shd w:fill="auto" w:val="clear"/>
        </w:rPr>
        <w:t xml:space="preserve">datasets públicos basados en Idealista</w:t>
      </w:r>
    </w:p>
    <w:p>
      <w:pPr>
        <w:spacing w:before="0" w:after="200" w:line="276"/>
        <w:ind w:right="0" w:left="0" w:firstLine="0"/>
        <w:jc w:val="left"/>
        <w:rPr>
          <w:rFonts w:ascii="Calibri" w:hAnsi="Calibri" w:cs="Calibri" w:eastAsia="Calibri"/>
          <w:b/>
          <w:color w:val="4F81BD"/>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