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118745" distR="118745" simplePos="0" locked="0" layoutInCell="1" allowOverlap="1" relativeHeight="12">
                <wp:simplePos x="0" y="0"/>
                <wp:positionH relativeFrom="page">
                  <wp:posOffset>-68580</wp:posOffset>
                </wp:positionH>
                <wp:positionV relativeFrom="page">
                  <wp:align>top</wp:align>
                </wp:positionV>
                <wp:extent cx="2514600" cy="2743200"/>
                <wp:effectExtent l="0" t="0" r="0" b="0"/>
                <wp:wrapSquare wrapText="bothSides"/>
                <wp:docPr id="1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7432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pPr w:bottomFromText="0" w:horzAnchor="page" w:leftFromText="187" w:rightFromText="187" w:tblpX="0" w:tblpY="0" w:tblpYSpec="top" w:topFromText="0" w:vertAnchor="page"/>
                              <w:tblW w:w="3960" w:type="dxa"/>
                              <w:jc w:val="left"/>
                              <w:tblInd w:w="0" w:type="dxa"/>
                              <w:tblBorders>
                                <w:right w:val="single" w:sz="4" w:space="0" w:color="FFFFFF"/>
                                <w:insideV w:val="single" w:sz="4" w:space="0" w:color="FFFFFF"/>
                              </w:tblBorders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firstRow="1" w:noVBand="1" w:lastRow="0" w:firstColumn="1" w:lastColumn="0" w:noHBand="0" w:val="04a0"/>
                            </w:tblPr>
                            <w:tblGrid>
                              <w:gridCol w:w="1439"/>
                              <w:gridCol w:w="2520"/>
                            </w:tblGrid>
                            <w:tr>
                              <w:trPr>
                                <w:trHeight w:val="1440" w:hRule="atLeast"/>
                              </w:trPr>
                              <w:tc>
                                <w:tcPr>
                                  <w:tcW w:w="1439" w:type="dxa"/>
                                  <w:tcBorders>
                                    <w:right w:val="single" w:sz="4" w:space="0" w:color="FFFFFF"/>
                                    <w:insideV w:val="single" w:sz="4" w:space="0" w:color="FFFFFF"/>
                                  </w:tcBorders>
                                  <w:shd w:color="auto" w:fill="943634" w:themeFill="accent2" w:themeFillShade="bf" w:val="clear"/>
                                </w:tcPr>
                                <w:sdt>
                                  <w:sdtPr>
                                    <w:docPartObj>
                                      <w:docPartGallery w:val="Cover Pages"/>
                                      <w:docPartUnique w:val="true"/>
                                    </w:docPartObj>
                                    <w:id w:val="1862742947"/>
                                  </w:sdtPr>
                                  <w:sdtContent>
                                    <w:p>
                                      <w:pPr>
                                        <w:pStyle w:val="Normal"/>
                                        <w:spacing w:before="0" w:after="200"/>
                                        <w:rPr/>
                                      </w:pPr>
                                      <w:r>
                                        <w:rPr/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520" w:type="dxa"/>
                                  <w:tcBorders>
                                    <w:left w:val="single" w:sz="4" w:space="0" w:color="FFFFFF"/>
                                  </w:tcBorders>
                                  <w:shd w:color="auto" w:fill="943634" w:themeFill="accent2" w:themeFillShade="bf" w:val="clear"/>
                                  <w:vAlign w:val="bottom"/>
                                </w:tcPr>
                                <w:p>
                                  <w:pPr>
                                    <w:pStyle w:val="NoSpacing"/>
                                    <w:rPr/>
                                  </w:pPr>
                                  <w:r>
                                    <w:rPr/>
                                  </w:r>
                                  <w:sdt>
                                    <w:sdtPr>
                                      <w:alias w:val="Année"/>
                                      <w:date w:fullDate="2018-01-18T00:00:00Z">
                                        <w:dateFormat w:val="yyyy"/>
                                        <w:lid w:val="fr-FR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rFonts w:eastAsiaTheme="majorEastAsia" w:cstheme="majorBidi"/>
                                          <w:lang w:val="fr-FR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2018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  <w:tr>
                              <w:trPr>
                                <w:trHeight w:val="2880" w:hRule="atLeast"/>
                              </w:trPr>
                              <w:tc>
                                <w:tcPr>
                                  <w:tcW w:w="1439" w:type="dxa"/>
                                  <w:tcBorders>
                                    <w:right w:val="single" w:sz="4" w:space="0" w:color="000000"/>
                                    <w:insideV w:val="single" w:sz="4" w:space="0" w:color="000000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widowControl/>
                                    <w:bidi w:val="0"/>
                                    <w:spacing w:lineRule="auto" w:line="276" w:before="0" w:after="20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tcBorders>
                                    <w:left w:val="single" w:sz="4" w:space="0" w:color="000000"/>
                                  </w:tcBorders>
                                  <w:shd w:fill="auto" w:val="clear"/>
                                  <w:vAlign w:val="center"/>
                                </w:tcPr>
                                <w:p>
                                  <w:pPr>
                                    <w:pStyle w:val="NoSpacing"/>
                                    <w:rPr>
                                      <w:color w:val="1F497D" w:themeColor="text2"/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1F497D" w:themeColor="text2"/>
                                      <w:sz w:val="32"/>
                                    </w:rPr>
                                  </w:r>
                                </w:p>
                                <w:p>
                                  <w:pPr>
                                    <w:pStyle w:val="NoSpacing"/>
                                    <w:rPr>
                                      <w:color w:val="76923C" w:themeColor="accent3" w:themeShade="bf"/>
                                    </w:rPr>
                                  </w:pPr>
                                  <w:r>
                                    <w:rPr>
                                      <w:color w:val="76923C" w:themeColor="accent3" w:themeShade="bf"/>
                                    </w:rPr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98pt;height:216pt;mso-wrap-distance-left:9.35pt;mso-wrap-distance-right:9.35pt;mso-wrap-distance-top:0pt;mso-wrap-distance-bottom:0pt;margin-top:0pt;mso-position-vertical:top;mso-position-vertical-relative:page;margin-left:-5.4pt;mso-position-horizontal-relative:page">
                <v:textbox inset="0in,0in,0in,0in">
                  <w:txbxContent>
                    <w:tbl>
                      <w:tblPr>
                        <w:tblpPr w:bottomFromText="0" w:horzAnchor="page" w:leftFromText="187" w:rightFromText="187" w:tblpX="0" w:tblpY="0" w:tblpYSpec="top" w:topFromText="0" w:vertAnchor="page"/>
                        <w:tblW w:w="3960" w:type="dxa"/>
                        <w:jc w:val="left"/>
                        <w:tblInd w:w="0" w:type="dxa"/>
                        <w:tblBorders>
                          <w:right w:val="single" w:sz="4" w:space="0" w:color="FFFFFF"/>
                          <w:insideV w:val="single" w:sz="4" w:space="0" w:color="FFFFFF"/>
                        </w:tblBorders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firstRow="1" w:noVBand="1" w:lastRow="0" w:firstColumn="1" w:lastColumn="0" w:noHBand="0" w:val="04a0"/>
                      </w:tblPr>
                      <w:tblGrid>
                        <w:gridCol w:w="1439"/>
                        <w:gridCol w:w="2520"/>
                      </w:tblGrid>
                      <w:tr>
                        <w:trPr>
                          <w:trHeight w:val="1440" w:hRule="atLeast"/>
                        </w:trPr>
                        <w:tc>
                          <w:tcPr>
                            <w:tcW w:w="1439" w:type="dxa"/>
                            <w:tcBorders>
                              <w:right w:val="single" w:sz="4" w:space="0" w:color="FFFFFF"/>
                              <w:insideV w:val="single" w:sz="4" w:space="0" w:color="FFFFFF"/>
                            </w:tcBorders>
                            <w:shd w:color="auto" w:fill="943634" w:themeFill="accent2" w:themeFillShade="bf" w:val="clear"/>
                          </w:tcPr>
                          <w:sdt>
                            <w:sdtPr>
                              <w:docPartObj>
                                <w:docPartGallery w:val="Cover Pages"/>
                                <w:docPartUnique w:val="true"/>
                              </w:docPartObj>
                              <w:id w:val="1768345821"/>
                            </w:sdtPr>
                            <w:sdtContent>
                              <w:p>
                                <w:pPr>
                                  <w:pStyle w:val="Normal"/>
                                  <w:spacing w:before="0" w:after="200"/>
                                  <w:rPr/>
                                </w:pPr>
                                <w:r>
                                  <w:rPr/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520" w:type="dxa"/>
                            <w:tcBorders>
                              <w:left w:val="single" w:sz="4" w:space="0" w:color="FFFFFF"/>
                            </w:tcBorders>
                            <w:shd w:color="auto" w:fill="943634" w:themeFill="accent2" w:themeFillShade="bf" w:val="clear"/>
                            <w:vAlign w:val="bottom"/>
                          </w:tcPr>
                          <w:p>
                            <w:pPr>
                              <w:pStyle w:val="NoSpacing"/>
                              <w:rPr/>
                            </w:pPr>
                            <w:r>
                              <w:rPr/>
                            </w:r>
                            <w:sdt>
                              <w:sdtPr>
                                <w:alias w:val="Année"/>
                                <w:date w:fullDate="2018-01-18T00:00:00Z">
                                  <w:dateFormat w:val="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lang w:val="fr-FR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2018</w:t>
                                </w:r>
                              </w:sdtContent>
                            </w:sdt>
                          </w:p>
                        </w:tc>
                      </w:tr>
                      <w:tr>
                        <w:trPr>
                          <w:trHeight w:val="2880" w:hRule="atLeast"/>
                        </w:trPr>
                        <w:tc>
                          <w:tcPr>
                            <w:tcW w:w="1439" w:type="dxa"/>
                            <w:tcBorders>
                              <w:right w:val="single" w:sz="4" w:space="0" w:color="000000"/>
                              <w:insideV w:val="single" w:sz="4" w:space="0" w:color="000000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2520" w:type="dxa"/>
                            <w:tcBorders>
                              <w:left w:val="single" w:sz="4" w:space="0" w:color="000000"/>
                            </w:tcBorders>
                            <w:shd w:fill="auto" w:val="clear"/>
                            <w:vAlign w:val="center"/>
                          </w:tcPr>
                          <w:p>
                            <w:pPr>
                              <w:pStyle w:val="NoSpacing"/>
                              <w:rPr>
                                <w:color w:val="1F497D" w:themeColor="text2"/>
                                <w:sz w:val="32"/>
                              </w:rPr>
                            </w:pPr>
                            <w:r>
                              <w:rPr>
                                <w:color w:val="1F497D" w:themeColor="text2"/>
                                <w:sz w:val="32"/>
                              </w:rPr>
                            </w:r>
                          </w:p>
                          <w:p>
                            <w:pPr>
                              <w:pStyle w:val="NoSpacing"/>
                              <w:rPr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color w:val="76923C" w:themeColor="accent3" w:themeShade="bf"/>
                              </w:rPr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tbl>
      <w:tblPr>
        <w:tblpPr w:bottomFromText="0" w:horzAnchor="margin" w:leftFromText="187" w:rightFromText="187" w:tblpX="0" w:tblpXSpec="center" w:tblpY="0" w:tblpYSpec="bottom" w:topFromText="0" w:vertAnchor="margin"/>
        <w:tblW w:w="5000" w:type="pct"/>
        <w:jc w:val="center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60"/>
      </w:tblGrid>
      <w:tr>
        <w:trPr/>
        <w:tc>
          <w:tcPr>
            <w:tcW w:w="9360" w:type="dxa"/>
            <w:tcBorders/>
            <w:shd w:fill="auto" w:val="clear"/>
          </w:tcPr>
          <w:p>
            <w:pPr>
              <w:pStyle w:val="NoSpacing"/>
              <w:jc w:val="center"/>
              <w:rPr>
                <w:b/>
                <w:b/>
                <w:bCs/>
                <w:caps/>
                <w:sz w:val="72"/>
                <w:szCs w:val="72"/>
                <w:lang w:val="fr-FR"/>
              </w:rPr>
            </w:pPr>
            <w:r>
              <w:rPr>
                <w:b/>
                <w:bCs/>
                <w:caps/>
                <w:color w:val="76923C" w:themeColor="accent3" w:themeShade="bf"/>
                <w:sz w:val="72"/>
                <w:szCs w:val="72"/>
                <w:lang w:val="fr-FR"/>
              </w:rPr>
              <w:t>[</w:t>
            </w:r>
            <w:r>
              <w:rPr>
                <w:b/>
                <w:bCs/>
                <w:caps/>
                <w:sz w:val="32"/>
                <w:szCs w:val="32"/>
              </w:rPr>
              <w:t>spécifications fonctionnelles – algobreizh</w:t>
            </w:r>
            <w:r>
              <w:rPr>
                <w:b/>
                <w:bCs/>
                <w:caps/>
                <w:color w:val="76923C" w:themeColor="accent3" w:themeShade="bf"/>
                <w:sz w:val="72"/>
                <w:szCs w:val="72"/>
                <w:lang w:val="fr-FR"/>
              </w:rPr>
              <w:t>]</w:t>
            </w:r>
          </w:p>
        </w:tc>
      </w:tr>
      <w:tr>
        <w:trPr/>
        <w:tc>
          <w:tcPr>
            <w:tcW w:w="9360" w:type="dxa"/>
            <w:tcBorders/>
            <w:shd w:fill="auto" w:val="clear"/>
          </w:tcPr>
          <w:sdt>
            <w:sdtPr>
              <w:text/>
              <w:id w:val="1511967260"/>
              <w:dataBinding w:prefixMappings="xmlns:ns0='http://schemas.microsoft.com/office/2006/coverPageProps'" w:xpath="/ns0:CoverPageProperties[1]/ns0:Abstract[1]" w:storeItemID="{55AF091B-3C7A-41E3-B477-F2FDAA23CFDA}"/>
              <w:alias w:val="Résumé"/>
            </w:sdtPr>
            <w:sdtContent>
              <w:p>
                <w:pPr>
                  <w:pStyle w:val="NoSpacing"/>
                  <w:jc w:val="center"/>
                  <w:rPr/>
                </w:pPr>
                <w:r>
                  <w:rPr>
                    <w:lang w:val="fr-FR"/>
                  </w:rPr>
                  <w:t>Spécifications fonctionnelles pour le projet fictif Algobreizh réalisé dans le cadre du BTS SIO</w:t>
                </w:r>
              </w:p>
              <w:p>
                <w:pPr>
                  <w:pStyle w:val="NoSpacing"/>
                  <w:jc w:val="center"/>
                  <w:rPr/>
                </w:pPr>
                <w:r>
                  <w:rPr>
                    <w:lang w:val="fr-FR"/>
                  </w:rPr>
                  <w:t>Auteurs :  PILORGE Dorian, BESRET Paul et MARTINEZ Quentin</w:t>
                </w:r>
              </w:p>
            </w:sdtContent>
          </w:sdt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5080" distL="0" distR="3810">
            <wp:extent cx="5305425" cy="3373755"/>
            <wp:effectExtent l="0" t="0" r="0" b="0"/>
            <wp:docPr id="2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Calibri" w:hAnsi="Calibri" w:asciiTheme="minorHAnsi" w:hAnsiTheme="minorHAnsi"/>
              <w:u w:val="single"/>
              <w:lang w:val="fr-FR"/>
            </w:rPr>
          </w:pPr>
          <w:r>
            <w:rPr>
              <w:rFonts w:ascii="Calibri" w:hAnsi="Calibri" w:asciiTheme="minorHAnsi" w:hAnsiTheme="minorHAnsi"/>
              <w:u w:val="single"/>
              <w:lang w:val="fr-FR"/>
            </w:rPr>
            <w:t>Table des matières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Tabledesmatiresniveau1"/>
            <w:tabs>
              <w:tab w:val="clear" w:pos="720"/>
              <w:tab w:val="right" w:pos="9350" w:leader="dot"/>
            </w:tabs>
            <w:rPr>
              <w:rFonts w:eastAsia="" w:eastAsiaTheme="minorEastAsia"/>
              <w:sz w:val="24"/>
              <w:szCs w:val="24"/>
              <w:lang w:eastAsia="fr-FR"/>
            </w:rPr>
          </w:pPr>
          <w:r>
            <w:fldChar w:fldCharType="begin"/>
          </w:r>
          <w:r>
            <w:rPr>
              <w:webHidden/>
              <w:rStyle w:val="Sautdindex"/>
            </w:rPr>
            <w:instrText> TOC \z \o "1-3" \u \h</w:instrText>
          </w:r>
          <w:r>
            <w:rPr>
              <w:webHidden/>
              <w:rStyle w:val="Sautdindex"/>
            </w:rPr>
            <w:fldChar w:fldCharType="separate"/>
          </w:r>
          <w:hyperlink w:anchor="_Toc509923474">
            <w:r>
              <w:rPr>
                <w:webHidden/>
                <w:rStyle w:val="Sautdindex"/>
              </w:rPr>
              <w:t>Interfaces Utilisateur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_Toc509923474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left" w:pos="720" w:leader="none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09923475">
            <w:r>
              <w:rPr>
                <w:webHidden/>
                <w:rStyle w:val="Sautdindex"/>
              </w:rPr>
              <w:t>A)</w:t>
            </w:r>
            <w:r>
              <w:rPr>
                <w:rStyle w:val="Sautdindex"/>
                <w:sz w:val="24"/>
                <w:szCs w:val="24"/>
                <w:lang w:val="fr-FR" w:eastAsia="fr-FR"/>
              </w:rPr>
              <w:tab/>
            </w:r>
            <w:r>
              <w:rPr>
                <w:rStyle w:val="Sautdindex"/>
              </w:rPr>
              <w:t>Authentification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_Toc509923475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left" w:pos="720" w:leader="none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09923476">
            <w:r>
              <w:rPr>
                <w:webHidden/>
                <w:rStyle w:val="Sautdindex"/>
              </w:rPr>
              <w:t>B)</w:t>
            </w:r>
            <w:r>
              <w:rPr>
                <w:rStyle w:val="Sautdindex"/>
                <w:sz w:val="24"/>
                <w:szCs w:val="24"/>
                <w:lang w:val="fr-FR" w:eastAsia="fr-FR"/>
              </w:rPr>
              <w:tab/>
            </w:r>
            <w:r>
              <w:rPr>
                <w:rStyle w:val="Sautdindex"/>
              </w:rPr>
              <w:t>Inscription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_Toc509923476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left" w:pos="720" w:leader="none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09923477">
            <w:r>
              <w:rPr>
                <w:webHidden/>
                <w:rStyle w:val="Sautdindex"/>
              </w:rPr>
              <w:t>C)</w:t>
            </w:r>
            <w:r>
              <w:rPr>
                <w:rStyle w:val="Sautdindex"/>
                <w:sz w:val="24"/>
                <w:szCs w:val="24"/>
                <w:lang w:val="fr-FR" w:eastAsia="fr-FR"/>
              </w:rPr>
              <w:tab/>
            </w:r>
            <w:r>
              <w:rPr>
                <w:rStyle w:val="Sautdindex"/>
              </w:rPr>
              <w:t>Boutique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_Toc509923477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left" w:pos="720" w:leader="none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09923478">
            <w:r>
              <w:rPr>
                <w:webHidden/>
                <w:rStyle w:val="Sautdindex"/>
              </w:rPr>
              <w:t>D)</w:t>
            </w:r>
            <w:r>
              <w:rPr>
                <w:rStyle w:val="Sautdindex"/>
                <w:sz w:val="24"/>
                <w:szCs w:val="24"/>
                <w:lang w:val="fr-FR" w:eastAsia="fr-FR"/>
              </w:rPr>
              <w:tab/>
            </w:r>
            <w:r>
              <w:rPr>
                <w:rStyle w:val="Sautdindex"/>
              </w:rPr>
              <w:t>Sélection d’article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_Toc509923478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left" w:pos="720" w:leader="none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09923479">
            <w:r>
              <w:rPr>
                <w:webHidden/>
                <w:rStyle w:val="Sautdindex"/>
              </w:rPr>
              <w:t>E)</w:t>
            </w:r>
            <w:r>
              <w:rPr>
                <w:rStyle w:val="Sautdindex"/>
                <w:sz w:val="24"/>
                <w:szCs w:val="24"/>
                <w:lang w:val="fr-FR" w:eastAsia="fr-FR"/>
              </w:rPr>
              <w:tab/>
            </w:r>
            <w:r>
              <w:rPr>
                <w:rStyle w:val="Sautdindex"/>
              </w:rPr>
              <w:t>Panier utilisateur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_Toc509923479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left" w:pos="720" w:leader="none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09923480">
            <w:r>
              <w:rPr>
                <w:webHidden/>
                <w:rStyle w:val="Sautdindex"/>
              </w:rPr>
              <w:t>F)</w:t>
            </w:r>
            <w:r>
              <w:rPr>
                <w:rStyle w:val="Sautdindex"/>
                <w:sz w:val="24"/>
                <w:szCs w:val="24"/>
                <w:lang w:val="fr-FR" w:eastAsia="fr-FR"/>
              </w:rPr>
              <w:tab/>
            </w:r>
            <w:r>
              <w:rPr>
                <w:rStyle w:val="Sautdindex"/>
              </w:rPr>
              <w:t>Commandes utilisateur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_Toc509923480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left" w:pos="720" w:leader="none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09923481">
            <w:r>
              <w:rPr>
                <w:webHidden/>
                <w:rStyle w:val="Sautdindex"/>
              </w:rPr>
              <w:t>G)</w:t>
            </w:r>
            <w:r>
              <w:rPr>
                <w:rStyle w:val="Sautdindex"/>
                <w:sz w:val="24"/>
                <w:szCs w:val="24"/>
                <w:lang w:val="fr-FR" w:eastAsia="fr-FR"/>
              </w:rPr>
              <w:tab/>
            </w:r>
            <w:r>
              <w:rPr>
                <w:rStyle w:val="Sautdindex"/>
              </w:rPr>
              <w:t>Messages utilisateur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_Toc509923481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1"/>
            <w:tabs>
              <w:tab w:val="clear" w:pos="720"/>
              <w:tab w:val="right" w:pos="9350" w:leader="dot"/>
            </w:tabs>
            <w:rPr>
              <w:rFonts w:eastAsia="" w:eastAsiaTheme="minorEastAsia"/>
              <w:sz w:val="24"/>
              <w:szCs w:val="24"/>
              <w:lang w:eastAsia="fr-FR"/>
            </w:rPr>
          </w:pPr>
          <w:hyperlink w:anchor="_Toc509923482">
            <w:r>
              <w:rPr>
                <w:webHidden/>
                <w:rStyle w:val="Sautdindex"/>
              </w:rPr>
              <w:t>Interface téléprospecteur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_Toc509923482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abledesmatiresniveau2"/>
            <w:tabs>
              <w:tab w:val="left" w:pos="720" w:leader="none"/>
              <w:tab w:val="right" w:pos="9350" w:leader="dot"/>
            </w:tabs>
            <w:rPr>
              <w:sz w:val="24"/>
              <w:szCs w:val="24"/>
              <w:lang w:val="fr-FR" w:eastAsia="fr-FR"/>
            </w:rPr>
          </w:pPr>
          <w:hyperlink w:anchor="_Toc509923483">
            <w:r>
              <w:rPr>
                <w:webHidden/>
                <w:rStyle w:val="Sautdindex"/>
              </w:rPr>
              <w:t>H)</w:t>
            </w:r>
            <w:r>
              <w:rPr>
                <w:rStyle w:val="Sautdindex"/>
                <w:sz w:val="24"/>
                <w:szCs w:val="24"/>
                <w:lang w:val="fr-FR" w:eastAsia="fr-FR"/>
              </w:rPr>
              <w:tab/>
            </w:r>
            <w:r>
              <w:rPr>
                <w:rStyle w:val="Sautdindex"/>
              </w:rPr>
              <w:t>Gestion téléprospecteur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_Toc509923483 \h</w:instrText>
            </w:r>
            <w:r>
              <w:rPr>
                <w:webHidden/>
              </w:rPr>
              <w:fldChar w:fldCharType="separate"/>
            </w:r>
            <w:r>
              <w:rPr>
                <w:rStyle w:val="Sautdindex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20"/>
              <w:tab w:val="left" w:pos="5430" w:leader="none"/>
            </w:tabs>
            <w:rPr>
              <w:bCs/>
            </w:rPr>
          </w:pPr>
          <w:r>
            <w:rPr>
              <w:bCs/>
            </w:rPr>
          </w:r>
          <w:r>
            <w:rPr>
              <w:bCs/>
            </w:rPr>
            <w:fldChar w:fldCharType="end"/>
          </w:r>
        </w:p>
      </w:sdtContent>
    </w:sdt>
    <w:p>
      <w:pPr>
        <w:pStyle w:val="Normal"/>
        <w:tabs>
          <w:tab w:val="clear" w:pos="720"/>
          <w:tab w:val="left" w:pos="5430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principal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</w:rPr>
        <w:t>Spécifications fonctionnelles</w:t>
      </w:r>
    </w:p>
    <w:p>
      <w:pPr>
        <w:pStyle w:val="Titre1"/>
        <w:rPr>
          <w:rFonts w:ascii="Calibri" w:hAnsi="Calibri" w:asciiTheme="minorHAnsi" w:hAnsiTheme="minorHAnsi"/>
          <w:u w:val="single"/>
        </w:rPr>
      </w:pPr>
      <w:bookmarkStart w:id="0" w:name="_Toc509923474"/>
      <w:r>
        <w:rPr>
          <w:rFonts w:ascii="Calibri" w:hAnsi="Calibri" w:asciiTheme="minorHAnsi" w:hAnsiTheme="minorHAnsi"/>
          <w:u w:val="single"/>
        </w:rPr>
        <w:t>Interfaces Utilisateur</w:t>
      </w:r>
      <w:bookmarkEnd w:id="0"/>
    </w:p>
    <w:p>
      <w:pPr>
        <w:pStyle w:val="Titre2"/>
        <w:numPr>
          <w:ilvl w:val="0"/>
          <w:numId w:val="1"/>
        </w:numPr>
        <w:rPr>
          <w:rFonts w:ascii="Calibri" w:hAnsi="Calibri" w:asciiTheme="minorHAnsi" w:hAnsiTheme="minorHAnsi"/>
        </w:rPr>
      </w:pPr>
      <w:bookmarkStart w:id="1" w:name="_Toc509923475"/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542925</wp:posOffset>
            </wp:positionH>
            <wp:positionV relativeFrom="paragraph">
              <wp:posOffset>499110</wp:posOffset>
            </wp:positionV>
            <wp:extent cx="4857750" cy="3792220"/>
            <wp:effectExtent l="0" t="0" r="0" b="0"/>
            <wp:wrapTopAndBottom/>
            <wp:docPr id="3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asciiTheme="minorHAnsi" w:hAnsiTheme="minorHAnsi"/>
        </w:rPr>
        <w:t>A</w:t>
      </w:r>
      <w:r>
        <w:rPr>
          <w:rFonts w:ascii="Calibri" w:hAnsi="Calibri" w:asciiTheme="minorHAnsi" w:hAnsiTheme="minorHAnsi"/>
        </w:rPr>
        <w:t>uthentification</w:t>
      </w:r>
      <w:bookmarkEnd w:id="1"/>
    </w:p>
    <w:p>
      <w:pPr>
        <w:pStyle w:val="Normal"/>
        <w:rPr/>
      </w:pPr>
      <w:r>
        <w:rPr/>
      </w:r>
    </w:p>
    <w:tbl>
      <w:tblPr>
        <w:tblStyle w:val="Grilledutableau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7"/>
        <w:gridCol w:w="7992"/>
      </w:tblGrid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Permettre à l’utilisateur de se connecter à son espace client.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Champ de saisie du </w:t>
            </w:r>
            <w:r>
              <w:rPr>
                <w:rFonts w:cs="Times New Roman"/>
                <w:sz w:val="24"/>
                <w:szCs w:val="24"/>
              </w:rPr>
              <w:t>« </w:t>
            </w:r>
            <w:r>
              <w:rPr>
                <w:sz w:val="24"/>
                <w:szCs w:val="24"/>
              </w:rPr>
              <w:t>Code Client</w:t>
            </w:r>
            <w:r>
              <w:rPr>
                <w:rFonts w:cs="Times New Roman"/>
                <w:sz w:val="24"/>
                <w:szCs w:val="24"/>
              </w:rPr>
              <w:t> »</w:t>
            </w:r>
            <w:r>
              <w:rPr>
                <w:sz w:val="24"/>
                <w:szCs w:val="24"/>
              </w:rPr>
              <w:t xml:space="preserve"> de l</w:t>
            </w:r>
            <w:r>
              <w:rPr>
                <w:rFonts w:cs="Times New Roman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utilisateur.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Champ de saisie du </w:t>
            </w:r>
            <w:r>
              <w:rPr>
                <w:rFonts w:cs="Times New Roman"/>
                <w:sz w:val="24"/>
                <w:szCs w:val="24"/>
              </w:rPr>
              <w:t>« </w:t>
            </w:r>
            <w:r>
              <w:rPr>
                <w:sz w:val="24"/>
                <w:szCs w:val="24"/>
              </w:rPr>
              <w:t>Mot de Passe</w:t>
            </w:r>
            <w:r>
              <w:rPr>
                <w:rFonts w:cs="Times New Roman"/>
                <w:sz w:val="24"/>
                <w:szCs w:val="24"/>
              </w:rPr>
              <w:t> »</w:t>
            </w:r>
            <w:r>
              <w:rPr>
                <w:sz w:val="24"/>
                <w:szCs w:val="24"/>
              </w:rPr>
              <w:t xml:space="preserve"> de l</w:t>
            </w:r>
            <w:r>
              <w:rPr>
                <w:rFonts w:cs="Times New Roman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utilisateur.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 la saisie des informations pour se connecter.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Scénario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3"/>
              </w:numPr>
              <w:spacing w:lineRule="auto" w:line="259" w:before="0" w:after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saisie des identifiants utilisateur sont correctes, l’utilisateur est alors redirigé vers la page d’accueil.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259" w:before="0" w:after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Tant que la saisie des identifiants n’est pas correcte, l’utilisateur reste sur la page d’authentification.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itre2"/>
        <w:numPr>
          <w:ilvl w:val="0"/>
          <w:numId w:val="1"/>
        </w:numPr>
        <w:rPr>
          <w:rFonts w:ascii="Calibri" w:hAnsi="Calibri" w:asciiTheme="minorHAnsi" w:hAnsiTheme="minorHAnsi"/>
        </w:rPr>
      </w:pPr>
      <w:bookmarkStart w:id="2" w:name="_Toc509923476"/>
      <w:r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533400</wp:posOffset>
            </wp:positionV>
            <wp:extent cx="4886325" cy="3815715"/>
            <wp:effectExtent l="0" t="0" r="0" b="0"/>
            <wp:wrapTopAndBottom/>
            <wp:docPr id="4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asciiTheme="minorHAnsi" w:hAnsiTheme="minorHAnsi"/>
        </w:rPr>
        <w:t>I</w:t>
      </w:r>
      <w:r>
        <w:rPr>
          <w:rFonts w:ascii="Calibri" w:hAnsi="Calibri" w:asciiTheme="minorHAnsi" w:hAnsiTheme="minorHAnsi"/>
        </w:rPr>
        <w:t>nscription</w:t>
      </w:r>
      <w:bookmarkEnd w:id="2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0"/>
        <w:gridCol w:w="7659"/>
      </w:tblGrid>
      <w:tr>
        <w:trPr/>
        <w:tc>
          <w:tcPr>
            <w:tcW w:w="16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659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Permettre à l’utilisateur de créer son compte à l’aide de son Code client et son e-mail.</w:t>
            </w:r>
          </w:p>
        </w:tc>
      </w:tr>
      <w:tr>
        <w:trPr/>
        <w:tc>
          <w:tcPr>
            <w:tcW w:w="16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659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Les deux champs doivent obligatoirement être renseigné pour un enregistrement.</w:t>
            </w:r>
          </w:p>
        </w:tc>
      </w:tr>
      <w:tr>
        <w:trPr/>
        <w:tc>
          <w:tcPr>
            <w:tcW w:w="16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59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Champ de saisie du </w:t>
            </w:r>
            <w:r>
              <w:rPr>
                <w:rFonts w:cs="Times New Roman"/>
                <w:sz w:val="24"/>
                <w:szCs w:val="24"/>
              </w:rPr>
              <w:t>« </w:t>
            </w:r>
            <w:r>
              <w:rPr>
                <w:sz w:val="24"/>
                <w:szCs w:val="24"/>
              </w:rPr>
              <w:t>Code Client</w:t>
            </w:r>
            <w:r>
              <w:rPr>
                <w:rFonts w:cs="Times New Roman"/>
                <w:sz w:val="24"/>
                <w:szCs w:val="24"/>
              </w:rPr>
              <w:t> »</w:t>
            </w:r>
            <w:r>
              <w:rPr>
                <w:sz w:val="24"/>
                <w:szCs w:val="24"/>
              </w:rPr>
              <w:t xml:space="preserve"> de l</w:t>
            </w:r>
            <w:r>
              <w:rPr>
                <w:rFonts w:cs="Times New Roman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utilisateur.</w:t>
            </w:r>
          </w:p>
        </w:tc>
      </w:tr>
      <w:tr>
        <w:trPr/>
        <w:tc>
          <w:tcPr>
            <w:tcW w:w="16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59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Champ de saisie du </w:t>
            </w:r>
            <w:r>
              <w:rPr>
                <w:rFonts w:cs="Times New Roman"/>
                <w:sz w:val="24"/>
                <w:szCs w:val="24"/>
              </w:rPr>
              <w:t>« </w:t>
            </w:r>
            <w:r>
              <w:rPr>
                <w:sz w:val="24"/>
                <w:szCs w:val="24"/>
              </w:rPr>
              <w:t>E-mail</w:t>
            </w:r>
            <w:r>
              <w:rPr>
                <w:rFonts w:cs="Times New Roman"/>
                <w:sz w:val="24"/>
                <w:szCs w:val="24"/>
              </w:rPr>
              <w:t> »</w:t>
            </w:r>
            <w:r>
              <w:rPr>
                <w:sz w:val="24"/>
                <w:szCs w:val="24"/>
              </w:rPr>
              <w:t xml:space="preserve"> de l</w:t>
            </w:r>
            <w:r>
              <w:rPr>
                <w:rFonts w:cs="Times New Roman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utilisateur.</w:t>
            </w:r>
          </w:p>
        </w:tc>
      </w:tr>
      <w:tr>
        <w:trPr/>
        <w:tc>
          <w:tcPr>
            <w:tcW w:w="16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59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 la saisie des informations pour s’inscrire.</w:t>
            </w:r>
          </w:p>
        </w:tc>
      </w:tr>
      <w:tr>
        <w:trPr/>
        <w:tc>
          <w:tcPr>
            <w:tcW w:w="16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Scénario</w:t>
            </w:r>
          </w:p>
        </w:tc>
        <w:tc>
          <w:tcPr>
            <w:tcW w:w="7659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4"/>
              </w:numPr>
              <w:spacing w:lineRule="auto" w:line="259" w:before="0" w:after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L’utilisateur renseigne son code client et son adresse e-mail.</w:t>
            </w:r>
          </w:p>
          <w:p>
            <w:pPr>
              <w:pStyle w:val="ListParagraph"/>
              <w:numPr>
                <w:ilvl w:val="0"/>
                <w:numId w:val="4"/>
              </w:numPr>
              <w:spacing w:lineRule="auto" w:line="259" w:before="0" w:after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L’utilisateur clique sur « S’inscrire ».</w:t>
            </w:r>
          </w:p>
          <w:p>
            <w:pPr>
              <w:pStyle w:val="ListParagraph"/>
              <w:numPr>
                <w:ilvl w:val="0"/>
                <w:numId w:val="4"/>
              </w:numPr>
              <w:spacing w:lineRule="auto" w:line="259" w:before="0" w:after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système génère un mot de passe, l’enregistre et le communique par mail à l’adresse précédemment renseignée.</w:t>
            </w:r>
          </w:p>
        </w:tc>
      </w:tr>
    </w:tbl>
    <w:p>
      <w:pPr>
        <w:pStyle w:val="Titre2"/>
        <w:numPr>
          <w:ilvl w:val="0"/>
          <w:numId w:val="1"/>
        </w:numPr>
        <w:rPr>
          <w:rFonts w:ascii="Calibri" w:hAnsi="Calibri" w:asciiTheme="minorHAnsi" w:hAnsiTheme="minorHAnsi"/>
        </w:rPr>
      </w:pPr>
      <w:bookmarkStart w:id="3" w:name="_Toc509923477"/>
      <w:r>
        <w:drawing>
          <wp:anchor behindDoc="0" distT="0" distB="8255" distL="114300" distR="114300" simplePos="0" locked="0" layoutInCell="1" allowOverlap="1" relativeHeight="3">
            <wp:simplePos x="0" y="0"/>
            <wp:positionH relativeFrom="column">
              <wp:posOffset>333375</wp:posOffset>
            </wp:positionH>
            <wp:positionV relativeFrom="paragraph">
              <wp:posOffset>542290</wp:posOffset>
            </wp:positionV>
            <wp:extent cx="5276850" cy="4068445"/>
            <wp:effectExtent l="0" t="0" r="0" b="0"/>
            <wp:wrapTopAndBottom/>
            <wp:docPr id="5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asciiTheme="minorHAnsi" w:hAnsiTheme="minorHAnsi"/>
        </w:rPr>
        <w:t>B</w:t>
      </w:r>
      <w:r>
        <w:rPr>
          <w:rFonts w:ascii="Calibri" w:hAnsi="Calibri" w:asciiTheme="minorHAnsi" w:hAnsiTheme="minorHAnsi"/>
        </w:rPr>
        <w:t>outique</w:t>
      </w:r>
      <w:bookmarkEnd w:id="3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7"/>
        <w:gridCol w:w="7992"/>
      </w:tblGrid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Affiche à l’utilisateur les différents produits disponibles à l’achat. L’utilisateur doit pouvoir sélectionner un article et en afficher les spécificités. Différents boutons seront disponibles pour faciliter la navigation.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L’utilisateur dois être connecté.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Liste des articles. Un bouton doit être rendu sur chacun des articles permettant une visualisation spécifique de la sélection.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Donne accès à l’espace « Mes commandes »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Donne accès au panier de l’utilisateur.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 fin à la session en cours.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Titre2"/>
        <w:numPr>
          <w:ilvl w:val="0"/>
          <w:numId w:val="1"/>
        </w:numPr>
        <w:rPr>
          <w:rFonts w:ascii="Calibri" w:hAnsi="Calibri" w:asciiTheme="minorHAnsi" w:hAnsiTheme="minorHAnsi"/>
        </w:rPr>
      </w:pPr>
      <w:bookmarkStart w:id="4" w:name="_Toc509923478"/>
      <w:r>
        <w:rPr>
          <w:rFonts w:ascii="Calibri" w:hAnsi="Calibri" w:asciiTheme="minorHAnsi" w:hAnsiTheme="minorHAnsi"/>
        </w:rPr>
        <w:t>Sélection d’article</w:t>
      </w:r>
      <w:bookmarkEnd w:id="4"/>
    </w:p>
    <w:p>
      <w:pPr>
        <w:pStyle w:val="Normal"/>
        <w:rPr/>
      </w:pPr>
      <w:r>
        <w:rPr/>
        <w:drawing>
          <wp:anchor behindDoc="0" distT="0" distB="0" distL="114300" distR="117475" simplePos="0" locked="0" layoutInCell="1" allowOverlap="1" relativeHeight="4">
            <wp:simplePos x="0" y="0"/>
            <wp:positionH relativeFrom="column">
              <wp:posOffset>1524000</wp:posOffset>
            </wp:positionH>
            <wp:positionV relativeFrom="paragraph">
              <wp:posOffset>625475</wp:posOffset>
            </wp:positionV>
            <wp:extent cx="2892425" cy="2940685"/>
            <wp:effectExtent l="0" t="0" r="0" b="0"/>
            <wp:wrapTopAndBottom/>
            <wp:docPr id="6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7"/>
        <w:gridCol w:w="7992"/>
      </w:tblGrid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Permettre à l’utilisateur d’ajouter l’article sélectionné au panier.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59" w:before="0" w:after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L’utilisateur doit être connecté. </w:t>
            </w:r>
          </w:p>
          <w:p>
            <w:pPr>
              <w:pStyle w:val="ListParagraph"/>
              <w:numPr>
                <w:ilvl w:val="0"/>
                <w:numId w:val="2"/>
              </w:numPr>
              <w:spacing w:lineRule="auto" w:line="259" w:before="0" w:after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article doit être sélectionné.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miniature représente l’article sélectionné.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prix de l’article multiplié par la quantité désirée.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Sélectionne la quantité.</w:t>
            </w:r>
          </w:p>
        </w:tc>
      </w:tr>
      <w:tr>
        <w:trPr/>
        <w:tc>
          <w:tcPr>
            <w:tcW w:w="135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992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Ajoute l’article au panier.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numPr>
          <w:ilvl w:val="0"/>
          <w:numId w:val="1"/>
        </w:numPr>
        <w:rPr>
          <w:rFonts w:ascii="Calibri" w:hAnsi="Calibri" w:asciiTheme="minorHAnsi" w:hAnsiTheme="minorHAnsi"/>
        </w:rPr>
      </w:pPr>
      <w:bookmarkStart w:id="5" w:name="_Toc509923479"/>
      <w:r>
        <w:rPr>
          <w:rFonts w:ascii="Calibri" w:hAnsi="Calibri" w:asciiTheme="minorHAnsi" w:hAnsiTheme="minorHAnsi"/>
        </w:rPr>
        <w:t>Panier utilisateur</w:t>
      </w:r>
      <w:bookmarkEnd w:id="5"/>
    </w:p>
    <w:p>
      <w:pPr>
        <w:pStyle w:val="Normal"/>
        <w:rPr/>
      </w:pPr>
      <w:r>
        <w:rPr/>
        <w:drawing>
          <wp:anchor behindDoc="0" distT="0" distB="635" distL="114300" distR="114300" simplePos="0" locked="0" layoutInCell="1" allowOverlap="1" relativeHeight="5">
            <wp:simplePos x="0" y="0"/>
            <wp:positionH relativeFrom="column">
              <wp:posOffset>352425</wp:posOffset>
            </wp:positionH>
            <wp:positionV relativeFrom="paragraph">
              <wp:posOffset>377825</wp:posOffset>
            </wp:positionV>
            <wp:extent cx="5238750" cy="3885565"/>
            <wp:effectExtent l="0" t="0" r="0" b="0"/>
            <wp:wrapTopAndBottom/>
            <wp:docPr id="7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Style w:val="Grilledutableau"/>
        <w:tblW w:w="935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2"/>
        <w:gridCol w:w="7657"/>
      </w:tblGrid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Permettre à l’utilisateur de gérer son panier.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L’utilisateur dois être connecté. 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Enregistre la commande intégralement.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Vide l’intégralité du panier.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Supprime l’article sélectionné.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numPr>
          <w:ilvl w:val="0"/>
          <w:numId w:val="1"/>
        </w:numPr>
        <w:rPr>
          <w:rFonts w:ascii="Calibri" w:hAnsi="Calibri" w:asciiTheme="minorHAnsi" w:hAnsiTheme="minorHAnsi"/>
        </w:rPr>
      </w:pPr>
      <w:bookmarkStart w:id="6" w:name="_Toc509923480"/>
      <w:r>
        <w:rPr>
          <w:rFonts w:ascii="Calibri" w:hAnsi="Calibri" w:asciiTheme="minorHAnsi" w:hAnsiTheme="minorHAnsi"/>
        </w:rPr>
        <w:t>Commandes utilisateur</w:t>
      </w:r>
      <w:bookmarkEnd w:id="6"/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142875</wp:posOffset>
            </wp:positionH>
            <wp:positionV relativeFrom="paragraph">
              <wp:posOffset>361950</wp:posOffset>
            </wp:positionV>
            <wp:extent cx="5657850" cy="3836035"/>
            <wp:effectExtent l="0" t="0" r="0" b="0"/>
            <wp:wrapTopAndBottom/>
            <wp:docPr id="8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Style w:val="Grilledutableau"/>
        <w:tblW w:w="935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2"/>
        <w:gridCol w:w="7657"/>
      </w:tblGrid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Permettre à l’utilisateur de visualiser l’historique de ses commandes.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L’utilisateur dois être connecté. 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Donne accès à la facture de la commande.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Affiche l’état de la commande. Une commande avec le statut « En attente » nécessitera </w:t>
            </w:r>
            <w:bookmarkStart w:id="7" w:name="_GoBack"/>
            <w:r>
              <w:rPr>
                <w:sz w:val="24"/>
                <w:szCs w:val="24"/>
              </w:rPr>
              <w:t xml:space="preserve">validation </w:t>
            </w:r>
            <w:bookmarkEnd w:id="7"/>
            <w:r>
              <w:rPr>
                <w:sz w:val="24"/>
                <w:szCs w:val="24"/>
              </w:rPr>
              <w:t>par un téléprospecteur.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Titre2"/>
        <w:numPr>
          <w:ilvl w:val="0"/>
          <w:numId w:val="1"/>
        </w:numPr>
        <w:rPr>
          <w:rFonts w:ascii="Calibri" w:hAnsi="Calibri" w:asciiTheme="minorHAnsi" w:hAnsiTheme="minorHAnsi"/>
        </w:rPr>
      </w:pPr>
      <w:bookmarkStart w:id="8" w:name="_Toc509923481"/>
      <w: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454025</wp:posOffset>
            </wp:positionH>
            <wp:positionV relativeFrom="paragraph">
              <wp:posOffset>466725</wp:posOffset>
            </wp:positionV>
            <wp:extent cx="4801235" cy="1924050"/>
            <wp:effectExtent l="0" t="0" r="0" b="0"/>
            <wp:wrapTopAndBottom/>
            <wp:docPr id="9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asciiTheme="minorHAnsi" w:hAnsiTheme="minorHAnsi"/>
        </w:rPr>
        <w:t>M</w:t>
      </w:r>
      <w:r>
        <w:rPr>
          <w:rFonts w:ascii="Calibri" w:hAnsi="Calibri" w:asciiTheme="minorHAnsi" w:hAnsiTheme="minorHAnsi"/>
        </w:rPr>
        <w:t>essages utilisateur</w:t>
      </w:r>
      <w:bookmarkEnd w:id="8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935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2"/>
        <w:gridCol w:w="7657"/>
      </w:tblGrid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Informer l’utilisateur du résultat de l’action réalisée et de sélectionner l’action suivante désirée.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Modal de succès contenant le message correspondant à l’action réalisée.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Ferme la modal afin de laisser l’utilisateur continuer ses achats sur la boutique.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Redirige l’utilisateur vers son panier.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2940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294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40" w:leader="none"/>
        </w:tabs>
        <w:rPr/>
      </w:pPr>
      <w:r>
        <w:rPr/>
        <w:drawing>
          <wp:anchor behindDoc="0" distT="0" distB="0" distL="114300" distR="114935" simplePos="0" locked="0" layoutInCell="1" allowOverlap="1" relativeHeight="10">
            <wp:simplePos x="0" y="0"/>
            <wp:positionH relativeFrom="column">
              <wp:posOffset>495300</wp:posOffset>
            </wp:positionH>
            <wp:positionV relativeFrom="paragraph">
              <wp:posOffset>593090</wp:posOffset>
            </wp:positionV>
            <wp:extent cx="4952365" cy="2180590"/>
            <wp:effectExtent l="0" t="0" r="0" b="0"/>
            <wp:wrapTopAndBottom/>
            <wp:docPr id="10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94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4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940" w:leader="none"/>
        </w:tabs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935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2"/>
        <w:gridCol w:w="7657"/>
      </w:tblGrid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Informer l’utilisateur d’une erreur survenue et de sélectionner l’action suivante désirée.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Modal d’erreur contenant le message d’erreur correspondant à l’action réalisée.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Ferme la modal afin de laisser l’utilisateur continuer ses achats sur la boutique.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Redirige l’utilisateur vers son panier.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2940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1"/>
        <w:rPr>
          <w:rFonts w:ascii="Calibri" w:hAnsi="Calibri" w:asciiTheme="minorHAnsi" w:hAnsiTheme="minorHAnsi"/>
          <w:u w:val="single"/>
        </w:rPr>
      </w:pPr>
      <w:bookmarkStart w:id="9" w:name="_Toc509923482"/>
      <w:r>
        <w:rPr>
          <w:rFonts w:ascii="Calibri" w:hAnsi="Calibri" w:asciiTheme="minorHAnsi" w:hAnsiTheme="minorHAnsi"/>
          <w:u w:val="single"/>
        </w:rPr>
        <w:t>Interface téléprospecteur</w:t>
      </w:r>
      <w:bookmarkEnd w:id="9"/>
    </w:p>
    <w:p>
      <w:pPr>
        <w:pStyle w:val="Titre2"/>
        <w:numPr>
          <w:ilvl w:val="0"/>
          <w:numId w:val="1"/>
        </w:numPr>
        <w:rPr>
          <w:rFonts w:ascii="Calibri" w:hAnsi="Calibri" w:asciiTheme="minorHAnsi" w:hAnsiTheme="minorHAnsi"/>
        </w:rPr>
      </w:pPr>
      <w:bookmarkStart w:id="10" w:name="_Toc509923483"/>
      <w:r>
        <w:rPr>
          <w:rFonts w:ascii="Calibri" w:hAnsi="Calibri" w:asciiTheme="minorHAnsi" w:hAnsiTheme="minorHAnsi"/>
        </w:rPr>
        <w:t>Gestion téléprospecteur</w:t>
      </w:r>
      <w:bookmarkEnd w:id="10"/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314325</wp:posOffset>
            </wp:positionH>
            <wp:positionV relativeFrom="paragraph">
              <wp:posOffset>461645</wp:posOffset>
            </wp:positionV>
            <wp:extent cx="5314950" cy="3604260"/>
            <wp:effectExtent l="0" t="0" r="0" b="0"/>
            <wp:wrapTopAndBottom/>
            <wp:docPr id="11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Grilledutableau"/>
        <w:tblW w:w="935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2"/>
        <w:gridCol w:w="7657"/>
      </w:tblGrid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Permettre au téléprospecteur de gérer les différentes commandes effectuées.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 téléprospecteur doit être connecté. 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Contrairement à l’interface utilisateur, le téléprospecteur peut valider la commande d’un client ayant le statut « En attente » en sélectionnant « Valider ».</w:t>
            </w:r>
          </w:p>
        </w:tc>
      </w:tr>
      <w:tr>
        <w:trPr/>
        <w:tc>
          <w:tcPr>
            <w:tcW w:w="169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57" w:type="dxa"/>
            <w:tcBorders/>
            <w:shd w:fill="auto" w:val="clear"/>
          </w:tcPr>
          <w:p>
            <w:pPr>
              <w:pStyle w:val="Normal"/>
              <w:spacing w:lineRule="auto" w:line="259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Une fois la commande validée par l’administrateur, elle passe au statut « Traitée » sur l’interface client et disparaît de l’interface administrateur.</w:t>
            </w:r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footerReference w:type="default" r:id="rId12"/>
      <w:type w:val="nextPage"/>
      <w:pgSz w:w="12240" w:h="15840"/>
      <w:pgMar w:left="1440" w:right="1440" w:header="0" w:top="1440" w:footer="708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927" w:type="dxa"/>
      <w:jc w:val="left"/>
      <w:tblInd w:w="-567" w:type="dxa"/>
      <w:tblBorders>
        <w:top w:val="single" w:sz="4" w:space="0" w:color="000000"/>
      </w:tblBorders>
      <w:tblCellMar>
        <w:top w:w="72" w:type="dxa"/>
        <w:left w:w="115" w:type="dxa"/>
        <w:bottom w:w="72" w:type="dxa"/>
        <w:right w:w="115" w:type="dxa"/>
      </w:tblCellMar>
      <w:tblLook w:firstRow="1" w:noVBand="1" w:lastRow="0" w:firstColumn="1" w:lastColumn="0" w:noHBand="0" w:val="04a0"/>
    </w:tblPr>
    <w:tblGrid>
      <w:gridCol w:w="8987"/>
      <w:gridCol w:w="940"/>
    </w:tblGrid>
    <w:tr>
      <w:trPr/>
      <w:tc>
        <w:tcPr>
          <w:tcW w:w="8987" w:type="dxa"/>
          <w:tcBorders>
            <w:top w:val="single" w:sz="4" w:space="0" w:color="000000"/>
          </w:tcBorders>
          <w:shd w:fill="auto" w:val="clear"/>
        </w:tcPr>
        <w:p>
          <w:pPr>
            <w:pStyle w:val="Pieddepage"/>
            <w:jc w:val="right"/>
            <w:rPr/>
          </w:pPr>
          <w:r>
            <w:rPr>
              <w:sz w:val="20"/>
              <w:szCs w:val="20"/>
            </w:rPr>
            <w:t xml:space="preserve">Projet </w:t>
          </w:r>
          <w:sdt>
            <w:sdtPr>
              <w:text/>
              <w:dataBinding w:prefixMappings="xmlns:ns0='http://schemas.openxmlformats.org/officeDocument/2006/extended-properties'" w:xpath="/ns0:Properties[1]/ns0:Company[1]" w:storeItemID="{6668398D-A668-4E3E-A5EB-62B293D839F1}"/>
              <w:alias w:val="Société"/>
            </w:sdtPr>
            <w:sdtContent>
              <w:r>
                <w:rPr>
                  <w:sz w:val="20"/>
                  <w:szCs w:val="20"/>
                </w:rPr>
                <w:t>Algobreizh</w:t>
              </w:r>
              <w:r>
                <w:rPr>
                  <w:sz w:val="20"/>
                  <w:szCs w:val="20"/>
                </w:rPr>
                <w:t xml:space="preserve"> |</w:t>
              </w:r>
            </w:sdtContent>
          </w:sdt>
          <w:r>
            <w:rPr>
              <w:sz w:val="20"/>
              <w:szCs w:val="20"/>
            </w:rPr>
            <w:t xml:space="preserve"> Analyse </w:t>
          </w:r>
          <w:r>
            <w:rPr>
              <w:sz w:val="20"/>
              <w:szCs w:val="20"/>
            </w:rPr>
            <w:t>fonctionnelle</w:t>
          </w:r>
          <w:r>
            <w:rPr>
              <w:sz w:val="20"/>
              <w:szCs w:val="20"/>
            </w:rPr>
            <w:t xml:space="preserve"> | </w:t>
          </w:r>
          <w:r>
            <w:rPr>
              <w:sz w:val="20"/>
              <w:szCs w:val="20"/>
            </w:rPr>
            <w:t>Auteurs: PILORGE Dorian, BESRET Paul et MARTINEZ Quentin</w:t>
          </w:r>
        </w:p>
      </w:tc>
      <w:tc>
        <w:tcPr>
          <w:tcW w:w="940" w:type="dxa"/>
          <w:tcBorders>
            <w:top w:val="single" w:sz="4" w:space="0" w:color="C0504D"/>
          </w:tcBorders>
          <w:shd w:color="auto" w:fill="943634" w:themeFill="accent2" w:themeFillShade="bf" w:val="clear"/>
        </w:tcPr>
        <w:p>
          <w:pPr>
            <w:pStyle w:val="Entte"/>
            <w:rPr>
              <w:color w:val="FFFFFF" w:themeColor="background1"/>
            </w:rPr>
          </w:pP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11</w:t>
          </w:r>
          <w:r>
            <w:rPr/>
            <w:fldChar w:fldCharType="end"/>
          </w:r>
        </w:p>
      </w:tc>
    </w:tr>
  </w:tbl>
  <w:p>
    <w:pPr>
      <w:pStyle w:val="Pieddepage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8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 w:val="true"/>
      <w:keepLines/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 w:val="true"/>
      <w:keepLines/>
      <w:spacing w:before="4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ansinterligneCar" w:customStyle="1">
    <w:name w:val="Sans interligne Car"/>
    <w:basedOn w:val="DefaultParagraphFont"/>
    <w:link w:val="Sansinterligne"/>
    <w:uiPriority w:val="1"/>
    <w:qFormat/>
    <w:rsid w:val="002e4168"/>
    <w:rPr>
      <w:rFonts w:eastAsia="" w:eastAsiaTheme="minorEastAsia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2e4168"/>
    <w:rPr>
      <w:rFonts w:ascii="Tahoma" w:hAnsi="Tahoma" w:cs="Tahoma"/>
      <w:sz w:val="16"/>
      <w:szCs w:val="16"/>
      <w:lang w:val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2e4168"/>
    <w:rPr>
      <w:lang w:val="fr-FR"/>
    </w:rPr>
  </w:style>
  <w:style w:type="character" w:styleId="PieddepageCar" w:customStyle="1">
    <w:name w:val="Pied de page Car"/>
    <w:basedOn w:val="DefaultParagraphFont"/>
    <w:link w:val="Pieddepage"/>
    <w:uiPriority w:val="99"/>
    <w:qFormat/>
    <w:rsid w:val="002e4168"/>
    <w:rPr>
      <w:lang w:val="fr-FR"/>
    </w:rPr>
  </w:style>
  <w:style w:type="character" w:styleId="Titre1Car" w:customStyle="1">
    <w:name w:val="Titre 1 Car"/>
    <w:basedOn w:val="DefaultParagraphFont"/>
    <w:link w:val="Titre1"/>
    <w:uiPriority w:val="9"/>
    <w:qFormat/>
    <w:rsid w:val="002e4168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  <w:lang w:val="fr-FR"/>
    </w:rPr>
  </w:style>
  <w:style w:type="character" w:styleId="LienInternet">
    <w:name w:val="Lien Internet"/>
    <w:basedOn w:val="DefaultParagraphFont"/>
    <w:uiPriority w:val="99"/>
    <w:unhideWhenUsed/>
    <w:rsid w:val="002e4168"/>
    <w:rPr>
      <w:color w:val="0000FF" w:themeColor="hyperlink"/>
      <w:u w:val="single"/>
    </w:rPr>
  </w:style>
  <w:style w:type="character" w:styleId="Titre2Car" w:customStyle="1">
    <w:name w:val="Titre 2 Car"/>
    <w:basedOn w:val="DefaultParagraphFont"/>
    <w:link w:val="Titre2"/>
    <w:uiPriority w:val="9"/>
    <w:qFormat/>
    <w:rsid w:val="002e4168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  <w:lang w:val="fr-FR"/>
    </w:rPr>
  </w:style>
  <w:style w:type="character" w:styleId="TitreCar" w:customStyle="1">
    <w:name w:val="Titre Car"/>
    <w:basedOn w:val="DefaultParagraphFont"/>
    <w:link w:val="Titre"/>
    <w:uiPriority w:val="10"/>
    <w:qFormat/>
    <w:rsid w:val="002e4168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val="fr-FR"/>
    </w:rPr>
  </w:style>
  <w:style w:type="character" w:styleId="Strong">
    <w:name w:val="Strong"/>
    <w:basedOn w:val="DefaultParagraphFont"/>
    <w:uiPriority w:val="22"/>
    <w:qFormat/>
    <w:rsid w:val="000d6a7a"/>
    <w:rPr>
      <w:b/>
      <w:bCs/>
    </w:rPr>
  </w:style>
  <w:style w:type="character" w:styleId="Accentuation">
    <w:name w:val="Accentuation"/>
    <w:basedOn w:val="DefaultParagraphFont"/>
    <w:uiPriority w:val="20"/>
    <w:qFormat/>
    <w:rsid w:val="000d6a7a"/>
    <w:rPr>
      <w:i/>
      <w:iCs/>
    </w:rPr>
  </w:style>
  <w:style w:type="character" w:styleId="Titre3Car" w:customStyle="1">
    <w:name w:val="Titre 3 Car"/>
    <w:basedOn w:val="DefaultParagraphFont"/>
    <w:link w:val="Titre3"/>
    <w:uiPriority w:val="9"/>
    <w:qFormat/>
    <w:rsid w:val="004337a9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  <w:lang w:val="fr-FR"/>
    </w:rPr>
  </w:style>
  <w:style w:type="character" w:styleId="Titre4Car" w:customStyle="1">
    <w:name w:val="Titre 4 Car"/>
    <w:basedOn w:val="DefaultParagraphFont"/>
    <w:link w:val="Titre4"/>
    <w:uiPriority w:val="9"/>
    <w:qFormat/>
    <w:rsid w:val="004337a9"/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  <w:lang w:val="fr-FR"/>
    </w:rPr>
  </w:style>
  <w:style w:type="character" w:styleId="Sautdindex">
    <w:name w:val="Saut d'index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link w:val="SansinterligneCar"/>
    <w:uiPriority w:val="1"/>
    <w:qFormat/>
    <w:rsid w:val="002e4168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"/>
      <w:color w:val="auto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2e416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link w:val="En-tteCar"/>
    <w:uiPriority w:val="99"/>
    <w:unhideWhenUsed/>
    <w:rsid w:val="002e416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Titre1"/>
    <w:next w:val="Normal"/>
    <w:uiPriority w:val="39"/>
    <w:semiHidden/>
    <w:unhideWhenUsed/>
    <w:qFormat/>
    <w:rsid w:val="002e4168"/>
    <w:pPr/>
    <w:rPr>
      <w:lang w:val="en-US"/>
    </w:rPr>
  </w:style>
  <w:style w:type="paragraph" w:styleId="Tabledesmatiresniveau1">
    <w:name w:val="TOC 1"/>
    <w:basedOn w:val="Normal"/>
    <w:next w:val="Normal"/>
    <w:autoRedefine/>
    <w:uiPriority w:val="39"/>
    <w:unhideWhenUsed/>
    <w:qFormat/>
    <w:rsid w:val="002e4168"/>
    <w:pPr>
      <w:spacing w:before="0" w:after="100"/>
    </w:pPr>
    <w:rPr/>
  </w:style>
  <w:style w:type="paragraph" w:styleId="Titreprincipal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NormalWeb">
    <w:name w:val="Normal (Web)"/>
    <w:basedOn w:val="Normal"/>
    <w:uiPriority w:val="99"/>
    <w:unhideWhenUsed/>
    <w:qFormat/>
    <w:rsid w:val="000d6a7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d6a7a"/>
    <w:pPr>
      <w:spacing w:before="0" w:after="200"/>
      <w:ind w:left="720" w:hanging="0"/>
      <w:contextualSpacing/>
    </w:pPr>
    <w:rPr/>
  </w:style>
  <w:style w:type="paragraph" w:styleId="Tabledesmatiresniveau2">
    <w:name w:val="TOC 2"/>
    <w:basedOn w:val="Normal"/>
    <w:next w:val="Normal"/>
    <w:autoRedefine/>
    <w:uiPriority w:val="39"/>
    <w:unhideWhenUsed/>
    <w:qFormat/>
    <w:rsid w:val="004921e6"/>
    <w:pPr>
      <w:spacing w:before="0" w:after="100"/>
      <w:ind w:left="220" w:hanging="0"/>
    </w:pPr>
    <w:rPr>
      <w:rFonts w:eastAsia="" w:eastAsiaTheme="minorEastAsia"/>
      <w:lang w:val="en-US"/>
    </w:rPr>
  </w:style>
  <w:style w:type="paragraph" w:styleId="Tabledesmatiresniveau3">
    <w:name w:val="TOC 3"/>
    <w:basedOn w:val="Normal"/>
    <w:next w:val="Normal"/>
    <w:autoRedefine/>
    <w:uiPriority w:val="39"/>
    <w:semiHidden/>
    <w:unhideWhenUsed/>
    <w:qFormat/>
    <w:rsid w:val="004921e6"/>
    <w:pPr>
      <w:spacing w:before="0" w:after="100"/>
      <w:ind w:left="440" w:hanging="0"/>
    </w:pPr>
    <w:rPr>
      <w:rFonts w:eastAsia="" w:eastAsiaTheme="minorEastAsia"/>
      <w:lang w:val="en-US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<Relationship Id="rId18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>2018-01-18T00:00:00</PublishDate>
  <Abstract>Spécifications fonctionnelles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CEB48A0-F968-C04B-9D5A-6BE2E0B5AE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LibreOffice/6.1.5.2$Windows_X86_64 LibreOffice_project/90f8dcf33c87b3705e78202e3df5142b201bd805</Application>
  <Pages>11</Pages>
  <Words>622</Words>
  <Characters>3657</Characters>
  <CharactersWithSpaces>4152</CharactersWithSpaces>
  <Paragraphs>122</Paragraphs>
  <Company>Algobreizh |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2018-03-27T12:17:00Z</dcterms:created>
  <dc:creator>Quentin Martinez</dc:creator>
  <dc:description/>
  <dc:language>fr-FR</dc:language>
  <cp:lastModifiedBy/>
  <dcterms:modified xsi:type="dcterms:W3CDTF">2019-04-23T16:43:28Z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Algobreizh |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