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3864"/>
          <w:sz w:val="48"/>
          <w:szCs w:val="48"/>
        </w:rPr>
        <w:t xml:space="preserve">NATT-OS — CÂY HỆ THỐNG CHUẨN</w:t>
      </w:r>
    </w:p>
    <w:p>
      <w:pPr>
        <w:spacing w:before="0" w:after="60"/>
        <w:jc w:val="center"/>
      </w:pPr>
      <w:r>
        <w:rPr>
          <w:rFonts w:ascii="Arial" w:cs="Arial" w:eastAsia="Arial" w:hAnsi="Arial"/>
          <w:color w:val="666666"/>
          <w:sz w:val="18"/>
          <w:szCs w:val="18"/>
        </w:rPr>
        <w:t xml:space="preserve">Bám sát Hiến pháp v4.0 | 2026-03-06 | Gatekeeper: Phan Thanh Thương</w:t>
      </w:r>
    </w:p>
    <w:p>
      <w:pPr>
        <w:spacing w:before="0" w:after="480"/>
        <w:jc w:val="center"/>
      </w:pPr>
      <w:r>
        <w:rPr>
          <w:rFonts w:ascii="Arial" w:cs="Arial" w:eastAsia="Arial" w:hAnsi="Arial"/>
          <w:i/>
          <w:iCs/>
          <w:color w:val="888888"/>
          <w:sz w:val="18"/>
          <w:szCs w:val="18"/>
        </w:rPr>
        <w:t xml:space="preserve">Phê duyệt: NattSira Governance Seal v1.1.0</w:t>
      </w:r>
    </w:p>
    <w:p>
      <w:pPr>
        <w:pStyle w:val="Heading1"/>
      </w:pPr>
      <w:r>
        <w:rPr>
          <w:rFonts w:ascii="Arial" w:cs="Arial" w:eastAsia="Arial" w:hAnsi="Arial"/>
          <w:b/>
          <w:bCs/>
          <w:color w:val="1F3864"/>
          <w:sz w:val="36"/>
          <w:szCs w:val="36"/>
        </w:rPr>
        <w:t xml:space="preserve">I. NGUYÊN TẮC CỐT LÕI (Điều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18"/>
                <w:szCs w:val="18"/>
              </w:rPr>
              <w:t xml:space="preserve">Bản chất</w:t>
            </w:r>
          </w:p>
        </w:tc>
        <w:tc>
          <w:tcPr>
            <w:tcW w:type="dxa" w:w="468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tcPr>
          <w:p>
            <w:r>
              <w:rPr>
                <w:rFonts w:ascii="Arial" w:cs="Arial" w:eastAsia="Arial" w:hAnsi="Arial"/>
                <w:b w:val="false"/>
                <w:bCs w:val="false"/>
                <w:sz w:val="17"/>
                <w:szCs w:val="17"/>
              </w:rPr>
              <w:t xml:space="preserve">Distributed Digital Organism — Sinh thể số phân tán</w:t>
            </w:r>
          </w:p>
        </w:tc>
      </w:tr>
      <w:tr>
        <w:tc>
          <w:tcPr>
            <w:tcW w:type="dxa" w:w="46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18"/>
                <w:szCs w:val="18"/>
              </w:rPr>
              <w:t xml:space="preserve">Vận hành theo</w:t>
            </w:r>
          </w:p>
        </w:tc>
        <w:tc>
          <w:tcPr>
            <w:tcW w:type="dxa" w:w="468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tcPr>
          <w:p>
            <w:r>
              <w:rPr>
                <w:rFonts w:ascii="Arial" w:cs="Arial" w:eastAsia="Arial" w:hAnsi="Arial"/>
                <w:b w:val="false"/>
                <w:bCs w:val="false"/>
                <w:sz w:val="17"/>
                <w:szCs w:val="17"/>
              </w:rPr>
              <w:t xml:space="preserve">STATE · EVENT · CAUSALITY · AUDIT</w:t>
            </w:r>
          </w:p>
        </w:tc>
      </w:tr>
      <w:tr>
        <w:tc>
          <w:tcPr>
            <w:tcW w:type="dxa" w:w="4680"/>
            <w:tcBorders>
              <w:top w:val="single" w:color="CCCCCC" w:sz="1"/>
              <w:left w:val="single" w:color="CCCCCC" w:sz="1"/>
              <w:bottom w:val="single" w:color="CCCCCC" w:sz="1"/>
              <w:right w:val="single" w:color="CCCCCC" w:sz="1"/>
            </w:tcBorders>
            <w:shd w:fill="C00000" w:val="clear"/>
            <w:tcMar>
              <w:top w:type="dxa" w:w="80"/>
              <w:left w:type="dxa" w:w="140"/>
              <w:bottom w:type="dxa" w:w="80"/>
              <w:right w:type="dxa" w:w="140"/>
            </w:tcMar>
          </w:tcPr>
          <w:p>
            <w:r>
              <w:rPr>
                <w:rFonts w:ascii="Arial" w:cs="Arial" w:eastAsia="Arial" w:hAnsi="Arial"/>
                <w:b/>
                <w:bCs/>
                <w:sz w:val="18"/>
                <w:szCs w:val="18"/>
              </w:rPr>
              <w:t xml:space="preserve">Không vận hành theo</w:t>
            </w:r>
          </w:p>
        </w:tc>
        <w:tc>
          <w:tcPr>
            <w:tcW w:type="dxa" w:w="468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sz w:val="17"/>
                <w:szCs w:val="17"/>
              </w:rPr>
              <w:t xml:space="preserve">Deadline · Timeline · KPI thời gian</w:t>
            </w:r>
          </w:p>
        </w:tc>
      </w:tr>
      <w:tr>
        <w:tc>
          <w:tcPr>
            <w:tcW w:type="dxa" w:w="46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18"/>
                <w:szCs w:val="18"/>
              </w:rPr>
              <w:t xml:space="preserve">Đơn vị tối thượng</w:t>
            </w:r>
          </w:p>
        </w:tc>
        <w:tc>
          <w:tcPr>
            <w:tcW w:type="dxa" w:w="468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tcPr>
          <w:p>
            <w:r>
              <w:rPr>
                <w:rFonts w:ascii="Arial" w:cs="Arial" w:eastAsia="Arial" w:hAnsi="Arial"/>
                <w:b w:val="false"/>
                <w:bCs w:val="false"/>
                <w:sz w:val="17"/>
                <w:szCs w:val="17"/>
              </w:rPr>
              <w:t xml:space="preserve">NATT-CELL — không phải file, module, service</w:t>
            </w:r>
          </w:p>
        </w:tc>
      </w:tr>
      <w:tr>
        <w:tc>
          <w:tcPr>
            <w:tcW w:type="dxa" w:w="46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18"/>
                <w:szCs w:val="18"/>
              </w:rPr>
              <w:t xml:space="preserve">Thứ tự ưu tiên</w:t>
            </w:r>
          </w:p>
        </w:tc>
        <w:tc>
          <w:tcPr>
            <w:tcW w:type="dxa" w:w="468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tcPr>
          <w:p>
            <w:r>
              <w:rPr>
                <w:rFonts w:ascii="Arial" w:cs="Arial" w:eastAsia="Arial" w:hAnsi="Arial"/>
                <w:b w:val="false"/>
                <w:bCs w:val="false"/>
                <w:sz w:val="17"/>
                <w:szCs w:val="17"/>
              </w:rPr>
              <w:t xml:space="preserve">Pháp luật &gt; Đúng &gt; Ổn định &gt; Trạng thái đúng &gt; Kiến trúc &gt; Trải nghiệm</w:t>
            </w:r>
          </w:p>
        </w:tc>
      </w:tr>
    </w:tbl>
    <w:p>
      <w:pPr>
        <w:spacing w:before="120" w:after="120"/>
      </w:pPr>
      <w:r>
        <w:t xml:space="preserve"/>
      </w:r>
    </w:p>
    <w:p>
      <w:pPr>
        <w:pStyle w:val="Heading1"/>
      </w:pPr>
      <w:r>
        <w:rPr>
          <w:rFonts w:ascii="Arial" w:cs="Arial" w:eastAsia="Arial" w:hAnsi="Arial"/>
          <w:b/>
          <w:bCs/>
          <w:color w:val="1F3864"/>
          <w:sz w:val="36"/>
          <w:szCs w:val="36"/>
        </w:rPr>
        <w:t xml:space="preserve">II. BA TẦNG BẤT BIẾN (Điều 23–26)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00000" w:val="clear"/>
            <w:tcMar>
              <w:top w:type="dxa" w:w="80"/>
              <w:left w:type="dxa" w:w="140"/>
              <w:bottom w:type="dxa" w:w="80"/>
              <w:right w:type="dxa" w:w="140"/>
            </w:tcMar>
          </w:tcPr>
          <w:p>
            <w:r>
              <w:rPr>
                <w:rFonts w:ascii="Arial" w:cs="Arial" w:eastAsia="Arial" w:hAnsi="Arial"/>
                <w:b/>
                <w:bCs/>
                <w:sz w:val="20"/>
                <w:szCs w:val="20"/>
              </w:rPr>
              <w:t xml:space="preserve">TẦNG A — TRUTH LAYER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OS CORE | src/types.ts · src/contracts/ · src/cells/shared-kernel/ · src/core/</w:t>
            </w:r>
          </w:p>
        </w:tc>
      </w:tr>
    </w:tbl>
    <w:p>
      <w:pPr>
        <w:spacing w:before="60" w:after="60"/>
      </w:pPr>
      <w:r>
        <w:t xml:space="preserve"/>
      </w:r>
    </w:p>
    <w:p>
      <w:pPr>
        <w:spacing w:before="40" w:after="40"/>
        <w:ind w:left="360"/>
      </w:pPr>
      <w:r>
        <w:rPr>
          <w:rFonts w:ascii="Arial" w:cs="Arial" w:eastAsia="Arial" w:hAnsi="Arial"/>
          <w:color w:val="333333"/>
          <w:sz w:val="19"/>
          <w:szCs w:val="19"/>
        </w:rPr>
        <w:t xml:space="preserve">Bất biến. Không UI, không demo, không workaround. Ground Truth = DB + Audit + Event.</w:t>
      </w:r>
    </w:p>
    <w:p>
      <w:pPr>
        <w:spacing w:before="40" w:after="40"/>
        <w:ind w:left="360"/>
      </w:pPr>
      <w:r>
        <w:rPr>
          <w:rFonts w:ascii="Arial" w:cs="Arial" w:eastAsia="Arial" w:hAnsi="Arial"/>
          <w:color w:val="555555"/>
          <w:sz w:val="19"/>
          <w:szCs w:val="19"/>
        </w:rPr>
        <w:t xml:space="preserve">Thành phần: State machine · Event contracts · Audit trail · Trace &amp; causality · Enterprise memory · types.ts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385723" w:val="clear"/>
            <w:tcMar>
              <w:top w:type="dxa" w:w="80"/>
              <w:left w:type="dxa" w:w="140"/>
              <w:bottom w:type="dxa" w:w="80"/>
              <w:right w:type="dxa" w:w="140"/>
            </w:tcMar>
          </w:tcPr>
          <w:p>
            <w:r>
              <w:rPr>
                <w:rFonts w:ascii="Arial" w:cs="Arial" w:eastAsia="Arial" w:hAnsi="Arial"/>
                <w:b/>
                <w:bCs/>
                <w:sz w:val="20"/>
                <w:szCs w:val="20"/>
              </w:rPr>
              <w:t xml:space="preserve">TẦNG B — WORKER / ADAPTER LAYER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NGHIỆP VỤ | src/cells/*/domain/ · application/ · infrastructure/</w:t>
            </w:r>
          </w:p>
        </w:tc>
      </w:tr>
    </w:tbl>
    <w:p>
      <w:pPr>
        <w:spacing w:before="60" w:after="60"/>
      </w:pPr>
      <w:r>
        <w:t xml:space="preserve"/>
      </w:r>
    </w:p>
    <w:p>
      <w:pPr>
        <w:spacing w:before="40" w:after="40"/>
        <w:ind w:left="360"/>
      </w:pPr>
      <w:r>
        <w:rPr>
          <w:rFonts w:ascii="Arial" w:cs="Arial" w:eastAsia="Arial" w:hAnsi="Arial"/>
          <w:color w:val="333333"/>
          <w:sz w:val="19"/>
          <w:szCs w:val="19"/>
        </w:rPr>
        <w:t xml:space="preserve">Service nghiệp vụ, Adapter tích hợp, Batch/scheduler. Có thể replay &amp; rollback. KHÔNG tự tạo chân lý.</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7B3F00" w:val="clear"/>
            <w:tcMar>
              <w:top w:type="dxa" w:w="80"/>
              <w:left w:type="dxa" w:w="140"/>
              <w:bottom w:type="dxa" w:w="80"/>
              <w:right w:type="dxa" w:w="140"/>
            </w:tcMar>
          </w:tcPr>
          <w:p>
            <w:r>
              <w:rPr>
                <w:rFonts w:ascii="Arial" w:cs="Arial" w:eastAsia="Arial" w:hAnsi="Arial"/>
                <w:b/>
                <w:bCs/>
                <w:sz w:val="20"/>
                <w:szCs w:val="20"/>
              </w:rPr>
              <w:t xml:space="preserve">TẦNG C — EXPERIENCE / UI LAYER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8"/>
                <w:szCs w:val="18"/>
              </w:rPr>
              <w:t xml:space="preserve">GIAO DIỆN | src/components/</w:t>
            </w:r>
          </w:p>
        </w:tc>
      </w:tr>
    </w:tbl>
    <w:p>
      <w:pPr>
        <w:spacing w:before="60" w:after="60"/>
      </w:pPr>
      <w:r>
        <w:t xml:space="preserve"/>
      </w:r>
    </w:p>
    <w:p>
      <w:pPr>
        <w:spacing w:before="40" w:after="40"/>
        <w:ind w:left="360"/>
      </w:pPr>
      <w:r>
        <w:rPr>
          <w:rFonts w:ascii="Arial" w:cs="Arial" w:eastAsia="Arial" w:hAnsi="Arial"/>
          <w:color w:val="333333"/>
          <w:sz w:val="19"/>
          <w:szCs w:val="19"/>
        </w:rPr>
        <w:t xml:space="preserve">UI, Dashboard, Visualization. Chỉ được ĐỌC. KHÔNG ghi vào Tầng A. CẤMBỘ import ngược C → A.</w:t>
      </w:r>
    </w:p>
    <w:p>
      <w:pPr>
        <w:spacing w:before="120" w:after="120"/>
      </w:pPr>
      <w:r>
        <w:t xml:space="preserve"/>
      </w:r>
    </w:p>
    <w:p>
      <w:pPr>
        <w:pStyle w:val="Heading1"/>
      </w:pPr>
      <w:r>
        <w:rPr>
          <w:rFonts w:ascii="Arial" w:cs="Arial" w:eastAsia="Arial" w:hAnsi="Arial"/>
          <w:b/>
          <w:bCs/>
          <w:color w:val="1F3864"/>
          <w:sz w:val="36"/>
          <w:szCs w:val="36"/>
        </w:rPr>
        <w:t xml:space="preserve">III. GIẢI PHẪU NATT-CELL (Điều 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000"/>
        <w:gridCol w:w="2600"/>
        <w:gridCol w:w="4560"/>
      </w:tblGrid>
      <w:tr>
        <w:tc>
          <w:tcPr>
            <w:tcW w:type="dxa" w:w="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17"/>
                <w:szCs w:val="17"/>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17"/>
                <w:szCs w:val="17"/>
              </w:rPr>
              <w:t xml:space="preserve">Thành phần (Điều 5)</w:t>
            </w:r>
          </w:p>
        </w:tc>
        <w:tc>
          <w:tcPr>
            <w:tcW w:type="dxa" w:w="2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17"/>
                <w:szCs w:val="17"/>
              </w:rPr>
              <w:t xml:space="preserve">Folder (Điều 6)</w:t>
            </w:r>
          </w:p>
        </w:tc>
        <w:tc>
          <w:tcPr>
            <w:tcW w:type="dxa" w:w="4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17"/>
                <w:szCs w:val="17"/>
              </w:rPr>
              <w:t xml:space="preserve">Chức năng</w:t>
            </w:r>
          </w:p>
        </w:tc>
      </w:tr>
      <w:tr>
        <w:tc>
          <w:tcPr>
            <w:tcW w:type="dxa" w:w="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7"/>
                <w:szCs w:val="17"/>
              </w:rPr>
              <w:t xml:space="preserve">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17"/>
                <w:szCs w:val="17"/>
              </w:rPr>
              <w:t xml:space="preserve">Identity (ADN)</w:t>
            </w:r>
          </w:p>
        </w:tc>
        <w:tc>
          <w:tcPr>
            <w:tcW w:type="dxa" w:w="26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sz w:val="17"/>
                <w:szCs w:val="17"/>
              </w:rPr>
              <w:t xml:space="preserve">cell.manifest.json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Danh tính duy nhất — khai báo trong manifest</w:t>
            </w:r>
          </w:p>
        </w:tc>
      </w:tr>
      <w:tr>
        <w:tc>
          <w:tcPr>
            <w:tcW w:type="dxa" w:w="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7"/>
                <w:szCs w:val="17"/>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17"/>
                <w:szCs w:val="17"/>
              </w:rPr>
              <w:t xml:space="preserve">Capability Manifest</w:t>
            </w:r>
          </w:p>
        </w:tc>
        <w:tc>
          <w:tcPr>
            <w:tcW w:type="dxa" w:w="26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sz w:val="17"/>
                <w:szCs w:val="17"/>
              </w:rPr>
              <w:t xml:space="preserve">domain/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Entities · Services · Value Objects (nghiệp vụ thuần)</w:t>
            </w:r>
          </w:p>
        </w:tc>
      </w:tr>
      <w:tr>
        <w:tc>
          <w:tcPr>
            <w:tcW w:type="dxa" w:w="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7"/>
                <w:szCs w:val="17"/>
              </w:rPr>
              <w:t xml:space="preserve">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17"/>
                <w:szCs w:val="17"/>
              </w:rPr>
              <w:t xml:space="preserve">Boundary Rule</w:t>
            </w:r>
          </w:p>
        </w:tc>
        <w:tc>
          <w:tcPr>
            <w:tcW w:type="dxa" w:w="26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sz w:val="17"/>
                <w:szCs w:val="17"/>
              </w:rPr>
              <w:t xml:space="preserve">boundary.policy.json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Ranh giới — quy tắc ai được gọi cell này</w:t>
            </w:r>
          </w:p>
        </w:tc>
      </w:tr>
      <w:tr>
        <w:tc>
          <w:tcPr>
            <w:tcW w:type="dxa" w:w="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7"/>
                <w:szCs w:val="17"/>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17"/>
                <w:szCs w:val="17"/>
              </w:rPr>
              <w:t xml:space="preserve">Trace Memory</w:t>
            </w:r>
          </w:p>
        </w:tc>
        <w:tc>
          <w:tcPr>
            <w:tcW w:type="dxa" w:w="26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sz w:val="17"/>
                <w:szCs w:val="17"/>
              </w:rPr>
              <w:t xml:space="preserve">application/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Use Cases · Application Services · Audit trail</w:t>
            </w:r>
          </w:p>
        </w:tc>
      </w:tr>
      <w:tr>
        <w:tc>
          <w:tcPr>
            <w:tcW w:type="dxa" w:w="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7"/>
                <w:szCs w:val="17"/>
              </w:rPr>
              <w:t xml:space="preserve">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17"/>
                <w:szCs w:val="17"/>
              </w:rPr>
              <w:t xml:space="preserve">Confidence Score</w:t>
            </w:r>
          </w:p>
        </w:tc>
        <w:tc>
          <w:tcPr>
            <w:tcW w:type="dxa" w:w="26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sz w:val="17"/>
                <w:szCs w:val="17"/>
              </w:rPr>
              <w:t xml:space="preserve">interface/ + infrastructure/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Sức khỏe cell theo thời gian thực</w:t>
            </w:r>
          </w:p>
        </w:tc>
      </w:tr>
      <w:tr>
        <w:tc>
          <w:tcPr>
            <w:tcW w:type="dxa" w:w="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7"/>
                <w:szCs w:val="17"/>
              </w:rPr>
              <w:t xml:space="preserve">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17"/>
                <w:szCs w:val="17"/>
              </w:rPr>
              <w:t xml:space="preserve">SmartLink Interface</w:t>
            </w:r>
          </w:p>
        </w:tc>
        <w:tc>
          <w:tcPr>
            <w:tcW w:type="dxa" w:w="26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sz w:val="17"/>
                <w:szCs w:val="17"/>
              </w:rPr>
              <w:t xml:space="preserve">ports/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Giao tiếp với cell khác — CẤMB import trực tiếp</w:t>
            </w:r>
          </w:p>
        </w:tc>
      </w:tr>
    </w:tbl>
    <w:p>
      <w:pPr>
        <w:spacing w:before="120" w:after="120"/>
      </w:pPr>
      <w:r>
        <w:t xml:space="preserve"/>
      </w:r>
    </w:p>
    <w:p>
      <w:pPr>
        <w:pStyle w:val="Heading1"/>
      </w:pPr>
      <w:r>
        <w:rPr>
          <w:rFonts w:ascii="Arial" w:cs="Arial" w:eastAsia="Arial" w:hAnsi="Arial"/>
          <w:b/>
          <w:bCs/>
          <w:color w:val="1F3864"/>
          <w:sz w:val="36"/>
          <w:szCs w:val="36"/>
        </w:rPr>
        <w:t xml:space="preserve">IV. CÂY HỆ THỐNG ĐẦY ĐỦ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22"/>
                <w:szCs w:val="22"/>
              </w:rPr>
              <w:t xml:space="preserve">📁 ROOT — Project Root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package.json / tsconfig.json / vite.config.ts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Cấu hình dự án</w:t>
            </w:r>
          </w:p>
        </w:tc>
      </w:tr>
      <w:tr>
        <w:tc>
          <w:tcPr>
            <w:tcW w:type="dxa" w:w="32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bCs/>
                <w:sz w:val="17"/>
                <w:szCs w:val="17"/>
              </w:rPr>
              <w:t xml:space="preserve">HIEN-PHAP-NATT-OS-v4.0.md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Hiến pháp — Source of Truth duy nhất</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natt-os/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Governance runtime: audit, security, monitoring, bootstrap, rehabilitation</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scripts/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Deploy scripts, cleanup, fix scripts — KHÔNG phải business code</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database/schema/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SQL schemas: audit, approval, fiscal — Ground Truth DB layer</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packages/event-contracts/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Versioned event contracts dùng chung (InvoiceCreated.v1, PaymentCompleted.v1)</w:t>
            </w:r>
          </w:p>
        </w:tc>
      </w:tr>
      <w:tr>
        <w:tc>
          <w:tcPr>
            <w:tcW w:type="dxa" w:w="32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bCs/>
                <w:sz w:val="17"/>
                <w:szCs w:val="17"/>
              </w:rPr>
              <w:t xml:space="preserve">qneu-runtime/</w:t>
            </w:r>
          </w:p>
        </w:tc>
        <w:tc>
          <w:tcPr>
            <w:tcW w:type="dxa" w:w="61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sz w:val="17"/>
                <w:szCs w:val="17"/>
              </w:rPr>
              <w:t xml:space="preserve">⚠ DUPLICATE — đã có bản đúng tại src/governance/qneu/</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docs/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Architecture docs, cell specs, business context</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audit/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Audit reports &amp; summaries runtime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sz w:val="22"/>
                <w:szCs w:val="22"/>
              </w:rPr>
              <w:t xml:space="preserve">📁 src/ — Source Root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C00000" w:val="clear"/>
            <w:tcMar>
              <w:top w:type="dxa" w:w="80"/>
              <w:left w:type="dxa" w:w="140"/>
              <w:bottom w:type="dxa" w:w="80"/>
              <w:right w:type="dxa" w:w="140"/>
            </w:tcMar>
          </w:tcPr>
          <w:p>
            <w:r>
              <w:rPr>
                <w:rFonts w:ascii="Arial" w:cs="Arial" w:eastAsia="Arial" w:hAnsi="Arial"/>
                <w:b/>
                <w:bCs/>
                <w:sz w:val="17"/>
                <w:szCs w:val="17"/>
              </w:rPr>
              <w:t xml:space="preserve">src/types.ts</w:t>
            </w:r>
          </w:p>
        </w:tc>
        <w:tc>
          <w:tcPr>
            <w:tcW w:type="dxa" w:w="6160"/>
            <w:tcBorders>
              <w:top w:val="single" w:color="CCCCCC" w:sz="1"/>
              <w:left w:val="single" w:color="CCCCCC" w:sz="1"/>
              <w:bottom w:val="single" w:color="CCCCCC" w:sz="1"/>
              <w:right w:val="single" w:color="CCCCCC" w:sz="1"/>
            </w:tcBorders>
            <w:shd w:fill="FFF5F5" w:val="clear"/>
            <w:tcMar>
              <w:top w:type="dxa" w:w="80"/>
              <w:left w:type="dxa" w:w="140"/>
              <w:bottom w:type="dxa" w:w="80"/>
              <w:right w:type="dxa" w:w="140"/>
            </w:tcMar>
          </w:tcPr>
          <w:p>
            <w:r>
              <w:rPr>
                <w:rFonts w:ascii="Arial" w:cs="Arial" w:eastAsia="Arial" w:hAnsi="Arial"/>
                <w:b w:val="false"/>
                <w:bCs w:val="false"/>
                <w:sz w:val="17"/>
                <w:szCs w:val="17"/>
              </w:rPr>
              <w:t xml:space="preserve">[TẦNG A] Ground truth types — không phải chỉ types, đây là cơ sở toàn hệ</w:t>
            </w:r>
          </w:p>
        </w:tc>
      </w:tr>
      <w:tr>
        <w:tc>
          <w:tcPr>
            <w:tcW w:type="dxa" w:w="32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sz w:val="17"/>
                <w:szCs w:val="17"/>
              </w:rPr>
              <w:t xml:space="preserve">src/superdictionary.ts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[TẦNG A] SuperDictionary — từ điển chuẩn nghiệp vụ Tâm Luxury, mapping engine</w:t>
            </w:r>
          </w:p>
        </w:tc>
      </w:tr>
      <w:tr>
        <w:tc>
          <w:tcPr>
            <w:tcW w:type="dxa" w:w="3200"/>
            <w:tcBorders>
              <w:top w:val="single" w:color="CCCCCC" w:sz="1"/>
              <w:left w:val="single" w:color="CCCCCC" w:sz="1"/>
              <w:bottom w:val="single" w:color="CCCCCC" w:sz="1"/>
              <w:right w:val="single" w:color="CCCCCC" w:sz="1"/>
            </w:tcBorders>
            <w:shd w:fill="C00000" w:val="clear"/>
            <w:tcMar>
              <w:top w:type="dxa" w:w="80"/>
              <w:left w:type="dxa" w:w="140"/>
              <w:bottom w:type="dxa" w:w="80"/>
              <w:right w:type="dxa" w:w="140"/>
            </w:tcMar>
          </w:tcPr>
          <w:p>
            <w:r>
              <w:rPr>
                <w:rFonts w:ascii="Arial" w:cs="Arial" w:eastAsia="Arial" w:hAnsi="Arial"/>
                <w:b/>
                <w:bCs/>
                <w:sz w:val="17"/>
                <w:szCs w:val="17"/>
              </w:rPr>
              <w:t xml:space="preserve">src/contracts/</w:t>
            </w:r>
          </w:p>
        </w:tc>
        <w:tc>
          <w:tcPr>
            <w:tcW w:type="dxa" w:w="6160"/>
            <w:tcBorders>
              <w:top w:val="single" w:color="CCCCCC" w:sz="1"/>
              <w:left w:val="single" w:color="CCCCCC" w:sz="1"/>
              <w:bottom w:val="single" w:color="CCCCCC" w:sz="1"/>
              <w:right w:val="single" w:color="CCCCCC" w:sz="1"/>
            </w:tcBorders>
            <w:shd w:fill="FFF5F5" w:val="clear"/>
            <w:tcMar>
              <w:top w:type="dxa" w:w="80"/>
              <w:left w:type="dxa" w:w="140"/>
              <w:bottom w:type="dxa" w:w="80"/>
              <w:right w:type="dxa" w:w="140"/>
            </w:tcMar>
          </w:tcPr>
          <w:p>
            <w:r>
              <w:rPr>
                <w:rFonts w:ascii="Arial" w:cs="Arial" w:eastAsia="Arial" w:hAnsi="Arial"/>
                <w:b w:val="false"/>
                <w:bCs w:val="false"/>
                <w:sz w:val="17"/>
                <w:szCs w:val="17"/>
              </w:rPr>
              <w:t xml:space="preserve">[TẦNG A] Event contracts có version, cell.contract, event-replay, event-authority</w:t>
            </w:r>
          </w:p>
        </w:tc>
      </w:tr>
      <w:tr>
        <w:tc>
          <w:tcPr>
            <w:tcW w:type="dxa" w:w="3200"/>
            <w:tcBorders>
              <w:top w:val="single" w:color="CCCCCC" w:sz="1"/>
              <w:left w:val="single" w:color="CCCCCC" w:sz="1"/>
              <w:bottom w:val="single" w:color="CCCCCC" w:sz="1"/>
              <w:right w:val="single" w:color="CCCCCC" w:sz="1"/>
            </w:tcBorders>
            <w:shd w:fill="C00000" w:val="clear"/>
            <w:tcMar>
              <w:top w:type="dxa" w:w="80"/>
              <w:left w:type="dxa" w:w="140"/>
              <w:bottom w:type="dxa" w:w="80"/>
              <w:right w:type="dxa" w:w="140"/>
            </w:tcMar>
          </w:tcPr>
          <w:p>
            <w:r>
              <w:rPr>
                <w:rFonts w:ascii="Arial" w:cs="Arial" w:eastAsia="Arial" w:hAnsi="Arial"/>
                <w:b/>
                <w:bCs/>
                <w:sz w:val="17"/>
                <w:szCs w:val="17"/>
              </w:rPr>
              <w:t xml:space="preserve">src/core/</w:t>
            </w:r>
          </w:p>
        </w:tc>
        <w:tc>
          <w:tcPr>
            <w:tcW w:type="dxa" w:w="6160"/>
            <w:tcBorders>
              <w:top w:val="single" w:color="CCCCCC" w:sz="1"/>
              <w:left w:val="single" w:color="CCCCCC" w:sz="1"/>
              <w:bottom w:val="single" w:color="CCCCCC" w:sz="1"/>
              <w:right w:val="single" w:color="CCCCCC" w:sz="1"/>
            </w:tcBorders>
            <w:shd w:fill="FFF5F5" w:val="clear"/>
            <w:tcMar>
              <w:top w:type="dxa" w:w="80"/>
              <w:left w:type="dxa" w:w="140"/>
              <w:bottom w:type="dxa" w:w="80"/>
              <w:right w:type="dxa" w:w="140"/>
            </w:tcMar>
          </w:tcPr>
          <w:p>
            <w:r>
              <w:rPr>
                <w:rFonts w:ascii="Arial" w:cs="Arial" w:eastAsia="Arial" w:hAnsi="Arial"/>
                <w:b w:val="false"/>
                <w:bCs w:val="false"/>
                <w:sz w:val="17"/>
                <w:szCs w:val="17"/>
              </w:rPr>
              <w:t xml:space="preserve">[TẦNG A] OS Core modules — xem chi tiết bên dưới</w:t>
            </w:r>
          </w:p>
        </w:tc>
      </w:tr>
      <w:tr>
        <w:tc>
          <w:tcPr>
            <w:tcW w:type="dxa" w:w="3200"/>
            <w:tcBorders>
              <w:top w:val="single" w:color="CCCCCC" w:sz="1"/>
              <w:left w:val="single" w:color="CCCCCC" w:sz="1"/>
              <w:bottom w:val="single" w:color="CCCCCC" w:sz="1"/>
              <w:right w:val="single" w:color="CCCCCC" w:sz="1"/>
            </w:tcBorders>
            <w:shd w:fill="C00000" w:val="clear"/>
            <w:tcMar>
              <w:top w:type="dxa" w:w="80"/>
              <w:left w:type="dxa" w:w="140"/>
              <w:bottom w:type="dxa" w:w="80"/>
              <w:right w:type="dxa" w:w="140"/>
            </w:tcMar>
          </w:tcPr>
          <w:p>
            <w:r>
              <w:rPr>
                <w:rFonts w:ascii="Arial" w:cs="Arial" w:eastAsia="Arial" w:hAnsi="Arial"/>
                <w:b/>
                <w:bCs/>
                <w:sz w:val="17"/>
                <w:szCs w:val="17"/>
              </w:rPr>
              <w:t xml:space="preserve">src/governance/</w:t>
            </w:r>
          </w:p>
        </w:tc>
        <w:tc>
          <w:tcPr>
            <w:tcW w:type="dxa" w:w="6160"/>
            <w:tcBorders>
              <w:top w:val="single" w:color="CCCCCC" w:sz="1"/>
              <w:left w:val="single" w:color="CCCCCC" w:sz="1"/>
              <w:bottom w:val="single" w:color="CCCCCC" w:sz="1"/>
              <w:right w:val="single" w:color="CCCCCC" w:sz="1"/>
            </w:tcBorders>
            <w:shd w:fill="FFF5F5" w:val="clear"/>
            <w:tcMar>
              <w:top w:type="dxa" w:w="80"/>
              <w:left w:type="dxa" w:w="140"/>
              <w:bottom w:type="dxa" w:w="80"/>
              <w:right w:type="dxa" w:w="140"/>
            </w:tcMar>
          </w:tcPr>
          <w:p>
            <w:r>
              <w:rPr>
                <w:rFonts w:ascii="Arial" w:cs="Arial" w:eastAsia="Arial" w:hAnsi="Arial"/>
                <w:b w:val="false"/>
                <w:bCs w:val="false"/>
                <w:sz w:val="17"/>
                <w:szCs w:val="17"/>
              </w:rPr>
              <w:t xml:space="preserve">[TẦNG A] QNEU runtime, Constitution, Policy engine, AI Entity memory files</w:t>
            </w:r>
          </w:p>
        </w:tc>
      </w:tr>
      <w:tr>
        <w:tc>
          <w:tcPr>
            <w:tcW w:type="dxa" w:w="3200"/>
            <w:tcBorders>
              <w:top w:val="single" w:color="CCCCCC" w:sz="1"/>
              <w:left w:val="single" w:color="CCCCCC" w:sz="1"/>
              <w:bottom w:val="single" w:color="CCCCCC" w:sz="1"/>
              <w:right w:val="single" w:color="CCCCCC" w:sz="1"/>
            </w:tcBorders>
            <w:shd w:fill="385723" w:val="clear"/>
            <w:tcMar>
              <w:top w:type="dxa" w:w="80"/>
              <w:left w:type="dxa" w:w="140"/>
              <w:bottom w:type="dxa" w:w="80"/>
              <w:right w:type="dxa" w:w="140"/>
            </w:tcMar>
          </w:tcPr>
          <w:p>
            <w:r>
              <w:rPr>
                <w:rFonts w:ascii="Arial" w:cs="Arial" w:eastAsia="Arial" w:hAnsi="Arial"/>
                <w:b/>
                <w:bCs/>
                <w:sz w:val="17"/>
                <w:szCs w:val="17"/>
              </w:rPr>
              <w:t xml:space="preserve">src/cells/</w:t>
            </w:r>
          </w:p>
        </w:tc>
        <w:tc>
          <w:tcPr>
            <w:tcW w:type="dxa" w:w="616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tcPr>
          <w:p>
            <w:r>
              <w:rPr>
                <w:rFonts w:ascii="Arial" w:cs="Arial" w:eastAsia="Arial" w:hAnsi="Arial"/>
                <w:b w:val="false"/>
                <w:bCs w:val="false"/>
                <w:sz w:val="17"/>
                <w:szCs w:val="17"/>
              </w:rPr>
              <w:t xml:space="preserve">[TẦNG B] Toàn bộ NATT-CELL: Kernel + Infrastructure + Business</w:t>
            </w:r>
          </w:p>
        </w:tc>
      </w:tr>
      <w:tr>
        <w:tc>
          <w:tcPr>
            <w:tcW w:type="dxa" w:w="3200"/>
            <w:tcBorders>
              <w:top w:val="single" w:color="CCCCCC" w:sz="1"/>
              <w:left w:val="single" w:color="CCCCCC" w:sz="1"/>
              <w:bottom w:val="single" w:color="CCCCCC" w:sz="1"/>
              <w:right w:val="single" w:color="CCCCCC" w:sz="1"/>
            </w:tcBorders>
            <w:shd w:fill="7B3F00" w:val="clear"/>
            <w:tcMar>
              <w:top w:type="dxa" w:w="80"/>
              <w:left w:type="dxa" w:w="140"/>
              <w:bottom w:type="dxa" w:w="80"/>
              <w:right w:type="dxa" w:w="140"/>
            </w:tcMar>
          </w:tcPr>
          <w:p>
            <w:r>
              <w:rPr>
                <w:rFonts w:ascii="Arial" w:cs="Arial" w:eastAsia="Arial" w:hAnsi="Arial"/>
                <w:b/>
                <w:bCs/>
                <w:sz w:val="17"/>
                <w:szCs w:val="17"/>
              </w:rPr>
              <w:t xml:space="preserve">src/components/</w:t>
            </w:r>
          </w:p>
        </w:tc>
        <w:tc>
          <w:tcPr>
            <w:tcW w:type="dxa" w:w="61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val="false"/>
                <w:bCs w:val="false"/>
                <w:sz w:val="17"/>
                <w:szCs w:val="17"/>
              </w:rPr>
              <w:t xml:space="preserve">[TẦNG C] UI components — chỉ READ từ Tầng A</w:t>
            </w:r>
          </w:p>
        </w:tc>
      </w:tr>
      <w:tr>
        <w:tc>
          <w:tcPr>
            <w:tcW w:type="dxa" w:w="3200"/>
            <w:tcBorders>
              <w:top w:val="single" w:color="CCCCCC" w:sz="1"/>
              <w:left w:val="single" w:color="CCCCCC" w:sz="1"/>
              <w:bottom w:val="single" w:color="CCCCCC" w:sz="1"/>
              <w:right w:val="single" w:color="CCCCCC" w:sz="1"/>
            </w:tcBorders>
            <w:shd w:fill="C00000" w:val="clear"/>
            <w:tcMar>
              <w:top w:type="dxa" w:w="80"/>
              <w:left w:type="dxa" w:w="140"/>
              <w:bottom w:type="dxa" w:w="80"/>
              <w:right w:type="dxa" w:w="140"/>
            </w:tcMar>
          </w:tcPr>
          <w:p>
            <w:r>
              <w:rPr>
                <w:rFonts w:ascii="Arial" w:cs="Arial" w:eastAsia="Arial" w:hAnsi="Arial"/>
                <w:b/>
                <w:bCs/>
                <w:sz w:val="17"/>
                <w:szCs w:val="17"/>
              </w:rPr>
              <w:t xml:space="preserve">src/services/</w:t>
            </w:r>
          </w:p>
        </w:tc>
        <w:tc>
          <w:tcPr>
            <w:tcW w:type="dxa" w:w="61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sz w:val="17"/>
                <w:szCs w:val="17"/>
              </w:rPr>
              <w:t xml:space="preserve">⚠ SAI VỊ TRÍ — phần lớn phải migrate vào cells tương ứng</w:t>
            </w:r>
          </w:p>
        </w:tc>
      </w:tr>
      <w:tr>
        <w:tc>
          <w:tcPr>
            <w:tcW w:type="dxa" w:w="32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sz w:val="17"/>
                <w:szCs w:val="17"/>
              </w:rPr>
              <w:t xml:space="preserve">src/apps/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Application services: finance-service, hr-service, analytics — entry points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0000" w:val="clear"/>
            <w:tcMar>
              <w:top w:type="dxa" w:w="80"/>
              <w:left w:type="dxa" w:w="140"/>
              <w:bottom w:type="dxa" w:w="80"/>
              <w:right w:type="dxa" w:w="140"/>
            </w:tcMar>
          </w:tcPr>
          <w:p>
            <w:r>
              <w:rPr>
                <w:rFonts w:ascii="Arial" w:cs="Arial" w:eastAsia="Arial" w:hAnsi="Arial"/>
                <w:b/>
                <w:bCs/>
                <w:sz w:val="22"/>
                <w:szCs w:val="22"/>
              </w:rPr>
              <w:t xml:space="preserve">📁 src/core/ — OS CORE [TẦNG A]</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17"/>
                <w:szCs w:val="17"/>
              </w:rPr>
              <w:t xml:space="preserve">core/smartlink/</w:t>
            </w:r>
          </w:p>
        </w:tc>
        <w:tc>
          <w:tcPr>
            <w:tcW w:type="dxa" w:w="61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tcPr>
          <w:p>
            <w:r>
              <w:rPr>
                <w:rFonts w:ascii="Arial" w:cs="Arial" w:eastAsia="Arial" w:hAnsi="Arial"/>
                <w:b w:val="false"/>
                <w:bCs w:val="false"/>
                <w:sz w:val="17"/>
                <w:szCs w:val="17"/>
              </w:rPr>
              <w:t xml:space="preserve">SmartLink 3 tầng: smartlink.point.ts · smartlink.qneu-bridge.ts · cell-smartlink.component.ts</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core/events/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event-envelope.factory.ts — tạo GovernanceEnvelope chuẩn (event_id, causation_id, tenant_id...)</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core/routing/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deterministic-router.ts — cùng signal → cùng routing decision</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core/cell/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state-transition.cell.ts — signal → cập nhật state</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core/memory/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immutable-memory.engine.ts — Enterprise memory bất biến (Điều 49)</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core/snapshot/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snapshot.engine.ts — replay state từ điểm bất kỳ</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core/audit/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audit-chain-contract.ts · integrity-scanner.ts — audit bất biến</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core/health/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cell-health-monitor.ts — theo dõi Confidence Score toàn bộ cells</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core/patent/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Patent claim index — tài sản SHTT (Điều 49)</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0000" w:val="clear"/>
            <w:tcMar>
              <w:top w:type="dxa" w:w="80"/>
              <w:left w:type="dxa" w:w="140"/>
              <w:bottom w:type="dxa" w:w="80"/>
              <w:right w:type="dxa" w:w="140"/>
            </w:tcMar>
          </w:tcPr>
          <w:p>
            <w:r>
              <w:rPr>
                <w:rFonts w:ascii="Arial" w:cs="Arial" w:eastAsia="Arial" w:hAnsi="Arial"/>
                <w:b/>
                <w:bCs/>
                <w:sz w:val="22"/>
                <w:szCs w:val="22"/>
              </w:rPr>
              <w:t xml:space="preserve">📁 src/governance/ — Governance Layer [TẦNG A]</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C00000" w:val="clear"/>
            <w:tcMar>
              <w:top w:type="dxa" w:w="80"/>
              <w:left w:type="dxa" w:w="140"/>
              <w:bottom w:type="dxa" w:w="80"/>
              <w:right w:type="dxa" w:w="140"/>
            </w:tcMar>
          </w:tcPr>
          <w:p>
            <w:r>
              <w:rPr>
                <w:rFonts w:ascii="Arial" w:cs="Arial" w:eastAsia="Arial" w:hAnsi="Arial"/>
                <w:b/>
                <w:bCs/>
                <w:sz w:val="17"/>
                <w:szCs w:val="17"/>
              </w:rPr>
              <w:t xml:space="preserve">governance/CONSTITUTION_v4.md</w:t>
            </w:r>
          </w:p>
        </w:tc>
        <w:tc>
          <w:tcPr>
            <w:tcW w:type="dxa" w:w="6160"/>
            <w:tcBorders>
              <w:top w:val="single" w:color="CCCCCC" w:sz="1"/>
              <w:left w:val="single" w:color="CCCCCC" w:sz="1"/>
              <w:bottom w:val="single" w:color="CCCCCC" w:sz="1"/>
              <w:right w:val="single" w:color="CCCCCC" w:sz="1"/>
            </w:tcBorders>
            <w:shd w:fill="FFF5F5" w:val="clear"/>
            <w:tcMar>
              <w:top w:type="dxa" w:w="80"/>
              <w:left w:type="dxa" w:w="140"/>
              <w:bottom w:type="dxa" w:w="80"/>
              <w:right w:type="dxa" w:w="140"/>
            </w:tcMar>
          </w:tcPr>
          <w:p>
            <w:r>
              <w:rPr>
                <w:rFonts w:ascii="Arial" w:cs="Arial" w:eastAsia="Arial" w:hAnsi="Arial"/>
                <w:b w:val="false"/>
                <w:bCs w:val="false"/>
                <w:sz w:val="17"/>
                <w:szCs w:val="17"/>
              </w:rPr>
              <w:t xml:space="preserve">Hiến pháp đang hoạt động trong src — luật bất khả xâm phạm</w:t>
            </w:r>
          </w:p>
        </w:tc>
      </w:tr>
      <w:tr>
        <w:tc>
          <w:tcPr>
            <w:tcW w:type="dxa" w:w="3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17"/>
                <w:szCs w:val="17"/>
              </w:rPr>
              <w:t xml:space="preserve">governance/qneu/</w:t>
            </w:r>
          </w:p>
        </w:tc>
        <w:tc>
          <w:tcPr>
            <w:tcW w:type="dxa" w:w="61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tcPr>
          <w:p>
            <w:r>
              <w:rPr>
                <w:rFonts w:ascii="Arial" w:cs="Arial" w:eastAsia="Arial" w:hAnsi="Arial"/>
                <w:b w:val="false"/>
                <w:bCs w:val="false"/>
                <w:sz w:val="17"/>
                <w:szCs w:val="17"/>
              </w:rPr>
              <w:t xml:space="preserve">QNEU runtime: imprint-engine · calculator · runtime · first-seed · audit-bridge · persistence · decay-cron · qneu.test.ts</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governance/policy/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policy-signature.engine.ts — ký và xác minh chữ ký mọi signal</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governance/gatekeeper/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Gatekeeper interface — quyền tối thượng của Anh Nat (Điều 31)</w:t>
            </w:r>
          </w:p>
        </w:tc>
      </w:tr>
      <w:tr>
        <w:tc>
          <w:tcPr>
            <w:tcW w:type="dxa" w:w="32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sz w:val="17"/>
                <w:szCs w:val="17"/>
              </w:rPr>
              <w:t xml:space="preserve">governance/memory/bang/</w:t>
            </w:r>
          </w:p>
        </w:tc>
        <w:tc>
          <w:tcPr>
            <w:tcW w:type="dxa" w:w="61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sz w:val="17"/>
                <w:szCs w:val="17"/>
              </w:rPr>
              <w:t xml:space="preserve">Băng memory files: bangmf_v5.1.0.json · bangfs.json (first seed) · Ground Truth v1.0</w:t>
            </w:r>
          </w:p>
        </w:tc>
      </w:tr>
      <w:tr>
        <w:tc>
          <w:tcPr>
            <w:tcW w:type="dxa" w:w="32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sz w:val="17"/>
                <w:szCs w:val="17"/>
              </w:rPr>
              <w:t xml:space="preserve">governance/memory/kim/</w:t>
            </w:r>
          </w:p>
        </w:tc>
        <w:tc>
          <w:tcPr>
            <w:tcW w:type="dxa" w:w="61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sz w:val="17"/>
                <w:szCs w:val="17"/>
              </w:rPr>
              <w:t xml:space="preserve">Kim memory files: kmf9.4.1.json (latest) — Chief Governance Enforcer</w:t>
            </w:r>
          </w:p>
        </w:tc>
      </w:tr>
      <w:tr>
        <w:tc>
          <w:tcPr>
            <w:tcW w:type="dxa" w:w="32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sz w:val="17"/>
                <w:szCs w:val="17"/>
              </w:rPr>
              <w:t xml:space="preserve">governance/memory/Thienlon/</w:t>
            </w:r>
          </w:p>
        </w:tc>
        <w:tc>
          <w:tcPr>
            <w:tcW w:type="dxa" w:w="61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sz w:val="17"/>
                <w:szCs w:val="17"/>
              </w:rPr>
              <w:t xml:space="preserve">Thiên memory: thienmf.json — Business Logic Architect</w:t>
            </w:r>
          </w:p>
        </w:tc>
      </w:tr>
      <w:tr>
        <w:tc>
          <w:tcPr>
            <w:tcW w:type="dxa" w:w="32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sz w:val="17"/>
                <w:szCs w:val="17"/>
              </w:rPr>
              <w:t xml:space="preserve">governance/memory/boiboi/</w:t>
            </w:r>
          </w:p>
        </w:tc>
        <w:tc>
          <w:tcPr>
            <w:tcW w:type="dxa" w:w="61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sz w:val="17"/>
                <w:szCs w:val="17"/>
              </w:rPr>
              <w:t xml:space="preserve">Bối Bối memory: bmf.json — Constitutional Guardian + Toolsmith</w:t>
            </w:r>
          </w:p>
        </w:tc>
      </w:tr>
      <w:tr>
        <w:tc>
          <w:tcPr>
            <w:tcW w:type="dxa" w:w="32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sz w:val="17"/>
                <w:szCs w:val="17"/>
              </w:rPr>
              <w:t xml:space="preserve">governance/memory/Can/</w:t>
            </w:r>
          </w:p>
        </w:tc>
        <w:tc>
          <w:tcPr>
            <w:tcW w:type="dxa" w:w="61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sz w:val="17"/>
                <w:szCs w:val="17"/>
              </w:rPr>
              <w:t xml:space="preserve">Can memory: canmf.json — Tax Engine + Surgical Analyst</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030A0" w:val="clear"/>
            <w:tcMar>
              <w:top w:type="dxa" w:w="80"/>
              <w:left w:type="dxa" w:w="140"/>
              <w:bottom w:type="dxa" w:w="80"/>
              <w:right w:type="dxa" w:w="140"/>
            </w:tcMar>
          </w:tcPr>
          <w:p>
            <w:r>
              <w:rPr>
                <w:rFonts w:ascii="Arial" w:cs="Arial" w:eastAsia="Arial" w:hAnsi="Arial"/>
                <w:b/>
                <w:bCs/>
                <w:sz w:val="22"/>
                <w:szCs w:val="22"/>
              </w:rPr>
              <w:t xml:space="preserve">📁 src/cells/kernel/ — KERNEL CELLS [Wave 1 · TẦNG B]</w:t>
            </w:r>
          </w:p>
        </w:tc>
      </w:tr>
    </w:tbl>
    <w:p>
      <w:pPr>
        <w:spacing w:before="60" w:after="60"/>
      </w:pPr>
      <w:r>
        <w:t xml:space="preserve"/>
      </w:r>
    </w:p>
    <w:p>
      <w:pPr>
        <w:spacing w:before="40" w:after="40"/>
      </w:pPr>
      <w:r>
        <w:rPr>
          <w:rFonts w:ascii="Arial" w:cs="Arial" w:eastAsia="Arial" w:hAnsi="Arial"/>
          <w:color w:val="555555"/>
          <w:sz w:val="19"/>
          <w:szCs w:val="19"/>
        </w:rPr>
        <w:t xml:space="preserve">Wave 1 — Hạt nhân hệ thống. Deploy trước tiên. Tất cả business cells phụ thuộc vào kernel cells.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18"/>
                <w:szCs w:val="18"/>
              </w:rPr>
              <w:t xml:space="preserve">NATT-CELL</w:t>
            </w:r>
          </w:p>
        </w:tc>
        <w:tc>
          <w:tcPr>
            <w:tcW w:type="dxa" w:w="7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20"/>
                <w:szCs w:val="20"/>
              </w:rPr>
              <w:t xml:space="preserve">audit-cell</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Loại</w:t>
            </w:r>
          </w:p>
        </w:tc>
        <w:tc>
          <w:tcPr>
            <w:tcW w:type="dxa" w:w="7360"/>
            <w:tcBorders>
              <w:top w:val="single" w:color="CCCCCC" w:sz="1"/>
              <w:left w:val="single" w:color="CCCCCC" w:sz="1"/>
              <w:bottom w:val="single" w:color="CCCCCC" w:sz="1"/>
              <w:right w:val="single" w:color="CCCCCC" w:sz="1"/>
            </w:tcBorders>
            <w:shd w:fill="FFF2F2" w:val="clear"/>
            <w:tcMar>
              <w:top w:type="dxa" w:w="80"/>
              <w:left w:type="dxa" w:w="140"/>
              <w:bottom w:type="dxa" w:w="80"/>
              <w:right w:type="dxa" w:w="140"/>
            </w:tcMar>
          </w:tcPr>
          <w:p>
            <w:r>
              <w:rPr>
                <w:rFonts w:ascii="Arial" w:cs="Arial" w:eastAsia="Arial" w:hAnsi="Arial"/>
                <w:b w:val="false"/>
                <w:bCs w:val="false"/>
                <w:sz w:val="17"/>
                <w:szCs w:val="17"/>
              </w:rPr>
              <w:t xml:space="preserve">Kernel</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Chức năng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Hệ miễn dịch kiểm toán. Ghi nhận MỌI hành vi tài chính/thuế/pháp lý. Bất biến, replay được. Không audit = không tồn tại (Điều 28).</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6 Thành phần</w:t>
            </w:r>
          </w:p>
        </w:tc>
        <w:tc>
          <w:tcPr>
            <w:tcW w:type="dxa" w:w="73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sz w:val="17"/>
                <w:szCs w:val="17"/>
              </w:rPr>
              <w:t xml:space="preserve">Identity: manifest · Capability: audit-trail · Boundary: kernel-only · Trace: self-auditing · Confidence: health-monitor · SmartLink: receives all events</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Wave / Tầng</w:t>
            </w:r>
          </w:p>
        </w:tc>
        <w:tc>
          <w:tcPr>
            <w:tcW w:type="dxa" w:w="736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tcPr>
          <w:p>
            <w:r>
              <w:rPr>
                <w:rFonts w:ascii="Arial" w:cs="Arial" w:eastAsia="Arial" w:hAnsi="Arial"/>
                <w:b w:val="false"/>
                <w:bCs w:val="false"/>
                <w:sz w:val="17"/>
                <w:szCs w:val="17"/>
              </w:rPr>
              <w:t xml:space="preserve">Wave 1 | Tầng B → writes to Tầng A audit chain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18"/>
                <w:szCs w:val="18"/>
              </w:rPr>
              <w:t xml:space="preserve">NATT-CELL</w:t>
            </w:r>
          </w:p>
        </w:tc>
        <w:tc>
          <w:tcPr>
            <w:tcW w:type="dxa" w:w="7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20"/>
                <w:szCs w:val="20"/>
              </w:rPr>
              <w:t xml:space="preserve">config-cell</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Loại</w:t>
            </w:r>
          </w:p>
        </w:tc>
        <w:tc>
          <w:tcPr>
            <w:tcW w:type="dxa" w:w="7360"/>
            <w:tcBorders>
              <w:top w:val="single" w:color="CCCCCC" w:sz="1"/>
              <w:left w:val="single" w:color="CCCCCC" w:sz="1"/>
              <w:bottom w:val="single" w:color="CCCCCC" w:sz="1"/>
              <w:right w:val="single" w:color="CCCCCC" w:sz="1"/>
            </w:tcBorders>
            <w:shd w:fill="FFF2F2" w:val="clear"/>
            <w:tcMar>
              <w:top w:type="dxa" w:w="80"/>
              <w:left w:type="dxa" w:w="140"/>
              <w:bottom w:type="dxa" w:w="80"/>
              <w:right w:type="dxa" w:w="140"/>
            </w:tcMar>
          </w:tcPr>
          <w:p>
            <w:r>
              <w:rPr>
                <w:rFonts w:ascii="Arial" w:cs="Arial" w:eastAsia="Arial" w:hAnsi="Arial"/>
                <w:b w:val="false"/>
                <w:bCs w:val="false"/>
                <w:sz w:val="17"/>
                <w:szCs w:val="17"/>
              </w:rPr>
              <w:t xml:space="preserve">Kernel</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Chức năng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Quản lý cấu hình hệ thống. Source of truth cho mọi config. Versioned, immutable per version.</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6 Thành phần</w:t>
            </w:r>
          </w:p>
        </w:tc>
        <w:tc>
          <w:tcPr>
            <w:tcW w:type="dxa" w:w="73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sz w:val="17"/>
                <w:szCs w:val="17"/>
              </w:rPr>
              <w:t xml:space="preserve">Identity: manifest · Capability: config-store · Boundary: read-all/write-admin · Trace: config-change-log · Confidence: availability · SmartLink: config.updated events</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Wave / Tầng</w:t>
            </w:r>
          </w:p>
        </w:tc>
        <w:tc>
          <w:tcPr>
            <w:tcW w:type="dxa" w:w="736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tcPr>
          <w:p>
            <w:r>
              <w:rPr>
                <w:rFonts w:ascii="Arial" w:cs="Arial" w:eastAsia="Arial" w:hAnsi="Arial"/>
                <w:b w:val="false"/>
                <w:bCs w:val="false"/>
                <w:sz w:val="17"/>
                <w:szCs w:val="17"/>
              </w:rPr>
              <w:t xml:space="preserve">Wave 1 | Tầng B</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18"/>
                <w:szCs w:val="18"/>
              </w:rPr>
              <w:t xml:space="preserve">NATT-CELL</w:t>
            </w:r>
          </w:p>
        </w:tc>
        <w:tc>
          <w:tcPr>
            <w:tcW w:type="dxa" w:w="7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20"/>
                <w:szCs w:val="20"/>
              </w:rPr>
              <w:t xml:space="preserve">monitor-cell</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Loại</w:t>
            </w:r>
          </w:p>
        </w:tc>
        <w:tc>
          <w:tcPr>
            <w:tcW w:type="dxa" w:w="7360"/>
            <w:tcBorders>
              <w:top w:val="single" w:color="CCCCCC" w:sz="1"/>
              <w:left w:val="single" w:color="CCCCCC" w:sz="1"/>
              <w:bottom w:val="single" w:color="CCCCCC" w:sz="1"/>
              <w:right w:val="single" w:color="CCCCCC" w:sz="1"/>
            </w:tcBorders>
            <w:shd w:fill="FFF2F2" w:val="clear"/>
            <w:tcMar>
              <w:top w:type="dxa" w:w="80"/>
              <w:left w:type="dxa" w:w="140"/>
              <w:bottom w:type="dxa" w:w="80"/>
              <w:right w:type="dxa" w:w="140"/>
            </w:tcMar>
          </w:tcPr>
          <w:p>
            <w:r>
              <w:rPr>
                <w:rFonts w:ascii="Arial" w:cs="Arial" w:eastAsia="Arial" w:hAnsi="Arial"/>
                <w:b w:val="false"/>
                <w:bCs w:val="false"/>
                <w:sz w:val="17"/>
                <w:szCs w:val="17"/>
              </w:rPr>
              <w:t xml:space="preserve">Kernel</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Chức năng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Theo dõi Confidence Score của tất cả NATT-CELL. Phát hiện cell suy giảm, trigger tái sinh. Luật tiến hóa (Điều 7).</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6 Thành phần</w:t>
            </w:r>
          </w:p>
        </w:tc>
        <w:tc>
          <w:tcPr>
            <w:tcW w:type="dxa" w:w="73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sz w:val="17"/>
                <w:szCs w:val="17"/>
              </w:rPr>
              <w:t xml:space="preserve">Identity: manifest · Capability: confidence-scoring · Boundary: reads all cells · Trace: health-events · Confidence: self-monitor · SmartLink: broadcasts cell.health.degraded</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Wave / Tầng</w:t>
            </w:r>
          </w:p>
        </w:tc>
        <w:tc>
          <w:tcPr>
            <w:tcW w:type="dxa" w:w="736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tcPr>
          <w:p>
            <w:r>
              <w:rPr>
                <w:rFonts w:ascii="Arial" w:cs="Arial" w:eastAsia="Arial" w:hAnsi="Arial"/>
                <w:b w:val="false"/>
                <w:bCs w:val="false"/>
                <w:sz w:val="17"/>
                <w:szCs w:val="17"/>
              </w:rPr>
              <w:t xml:space="preserve">Wave 1 | Tầng B</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18"/>
                <w:szCs w:val="18"/>
              </w:rPr>
              <w:t xml:space="preserve">NATT-CELL</w:t>
            </w:r>
          </w:p>
        </w:tc>
        <w:tc>
          <w:tcPr>
            <w:tcW w:type="dxa" w:w="7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20"/>
                <w:szCs w:val="20"/>
              </w:rPr>
              <w:t xml:space="preserve">rbac-cell</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Loại</w:t>
            </w:r>
          </w:p>
        </w:tc>
        <w:tc>
          <w:tcPr>
            <w:tcW w:type="dxa" w:w="7360"/>
            <w:tcBorders>
              <w:top w:val="single" w:color="CCCCCC" w:sz="1"/>
              <w:left w:val="single" w:color="CCCCCC" w:sz="1"/>
              <w:bottom w:val="single" w:color="CCCCCC" w:sz="1"/>
              <w:right w:val="single" w:color="CCCCCC" w:sz="1"/>
            </w:tcBorders>
            <w:shd w:fill="FFF2F2" w:val="clear"/>
            <w:tcMar>
              <w:top w:type="dxa" w:w="80"/>
              <w:left w:type="dxa" w:w="140"/>
              <w:bottom w:type="dxa" w:w="80"/>
              <w:right w:type="dxa" w:w="140"/>
            </w:tcMar>
          </w:tcPr>
          <w:p>
            <w:r>
              <w:rPr>
                <w:rFonts w:ascii="Arial" w:cs="Arial" w:eastAsia="Arial" w:hAnsi="Arial"/>
                <w:b w:val="false"/>
                <w:bCs w:val="false"/>
                <w:sz w:val="17"/>
                <w:szCs w:val="17"/>
              </w:rPr>
              <w:t xml:space="preserve">Kernel</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Chức năng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Role-Based Access Control. Quản lý quyền truy cập toàn hệ. Không có authorization = không có action hợp lệ.</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6 Thành phần</w:t>
            </w:r>
          </w:p>
        </w:tc>
        <w:tc>
          <w:tcPr>
            <w:tcW w:type="dxa" w:w="73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sz w:val="17"/>
                <w:szCs w:val="17"/>
              </w:rPr>
              <w:t xml:space="preserve">Identity: manifest · Capability: role-auth · Boundary: kernel-only-writes · Trace: access-log · Confidence: uptime · SmartLink: auth.granted/denied events</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Wave / Tầng</w:t>
            </w:r>
          </w:p>
        </w:tc>
        <w:tc>
          <w:tcPr>
            <w:tcW w:type="dxa" w:w="736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tcPr>
          <w:p>
            <w:r>
              <w:rPr>
                <w:rFonts w:ascii="Arial" w:cs="Arial" w:eastAsia="Arial" w:hAnsi="Arial"/>
                <w:b w:val="false"/>
                <w:bCs w:val="false"/>
                <w:sz w:val="17"/>
                <w:szCs w:val="17"/>
              </w:rPr>
              <w:t xml:space="preserve">Wave 1 | Tầng B</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18"/>
                <w:szCs w:val="18"/>
              </w:rPr>
              <w:t xml:space="preserve">NATT-CELL</w:t>
            </w:r>
          </w:p>
        </w:tc>
        <w:tc>
          <w:tcPr>
            <w:tcW w:type="dxa" w:w="7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20"/>
                <w:szCs w:val="20"/>
              </w:rPr>
              <w:t xml:space="preserve">security-cell</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Loại</w:t>
            </w:r>
          </w:p>
        </w:tc>
        <w:tc>
          <w:tcPr>
            <w:tcW w:type="dxa" w:w="7360"/>
            <w:tcBorders>
              <w:top w:val="single" w:color="CCCCCC" w:sz="1"/>
              <w:left w:val="single" w:color="CCCCCC" w:sz="1"/>
              <w:bottom w:val="single" w:color="CCCCCC" w:sz="1"/>
              <w:right w:val="single" w:color="CCCCCC" w:sz="1"/>
            </w:tcBorders>
            <w:shd w:fill="FFF2F2" w:val="clear"/>
            <w:tcMar>
              <w:top w:type="dxa" w:w="80"/>
              <w:left w:type="dxa" w:w="140"/>
              <w:bottom w:type="dxa" w:w="80"/>
              <w:right w:type="dxa" w:w="140"/>
            </w:tcMar>
          </w:tcPr>
          <w:p>
            <w:r>
              <w:rPr>
                <w:rFonts w:ascii="Arial" w:cs="Arial" w:eastAsia="Arial" w:hAnsi="Arial"/>
                <w:b w:val="false"/>
                <w:bCs w:val="false"/>
                <w:sz w:val="17"/>
                <w:szCs w:val="17"/>
              </w:rPr>
              <w:t xml:space="preserve">Kernel</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Chức năng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Hệ miễn dịch bảo mật. Kill switch, lockdown, threat detection. Bảo vệ toàn sinh thể (Điều 28).</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6 Thành phần</w:t>
            </w:r>
          </w:p>
        </w:tc>
        <w:tc>
          <w:tcPr>
            <w:tcW w:type="dxa" w:w="73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sz w:val="17"/>
                <w:szCs w:val="17"/>
              </w:rPr>
              <w:t xml:space="preserve">Identity: manifest · Capability: threat-detection · Boundary: override-all · Trace: security-events · Confidence: threat-level · SmartLink: security.alert broadcasts</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Wave / Tầng</w:t>
            </w:r>
          </w:p>
        </w:tc>
        <w:tc>
          <w:tcPr>
            <w:tcW w:type="dxa" w:w="736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tcPr>
          <w:p>
            <w:r>
              <w:rPr>
                <w:rFonts w:ascii="Arial" w:cs="Arial" w:eastAsia="Arial" w:hAnsi="Arial"/>
                <w:b w:val="false"/>
                <w:bCs w:val="false"/>
                <w:sz w:val="17"/>
                <w:szCs w:val="17"/>
              </w:rPr>
              <w:t xml:space="preserve">Wave 1 | Tầng B</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85723" w:val="clear"/>
            <w:tcMar>
              <w:top w:type="dxa" w:w="80"/>
              <w:left w:type="dxa" w:w="140"/>
              <w:bottom w:type="dxa" w:w="80"/>
              <w:right w:type="dxa" w:w="140"/>
            </w:tcMar>
          </w:tcPr>
          <w:p>
            <w:r>
              <w:rPr>
                <w:rFonts w:ascii="Arial" w:cs="Arial" w:eastAsia="Arial" w:hAnsi="Arial"/>
                <w:b/>
                <w:bCs/>
                <w:sz w:val="22"/>
                <w:szCs w:val="22"/>
              </w:rPr>
              <w:t xml:space="preserve">📁 src/cells/infrastructure/ — INFRASTRUCTURE CELLS [Wave 2 · TẦNG B]</w:t>
            </w:r>
          </w:p>
        </w:tc>
      </w:tr>
    </w:tbl>
    <w:p>
      <w:pPr>
        <w:spacing w:before="60" w:after="60"/>
      </w:pPr>
      <w:r>
        <w:t xml:space="preserve"/>
      </w:r>
    </w:p>
    <w:p>
      <w:pPr>
        <w:spacing w:before="40" w:after="40"/>
      </w:pPr>
      <w:r>
        <w:rPr>
          <w:rFonts w:ascii="Arial" w:cs="Arial" w:eastAsia="Arial" w:hAnsi="Arial"/>
          <w:color w:val="555555"/>
          <w:sz w:val="19"/>
          <w:szCs w:val="19"/>
        </w:rPr>
        <w:t xml:space="preserve">Wave 2 — Hạ tầng kết nối. Deploy sau Kernel. Business cells dùng infrastructure để giao tiếp và đồng bộ.</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18"/>
                <w:szCs w:val="18"/>
              </w:rPr>
              <w:t xml:space="preserve">NATT-CELL</w:t>
            </w:r>
          </w:p>
        </w:tc>
        <w:tc>
          <w:tcPr>
            <w:tcW w:type="dxa" w:w="7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20"/>
                <w:szCs w:val="20"/>
              </w:rPr>
              <w:t xml:space="preserve">smartlink-cell</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Loại</w:t>
            </w:r>
          </w:p>
        </w:tc>
        <w:tc>
          <w:tcPr>
            <w:tcW w:type="dxa" w:w="7360"/>
            <w:tcBorders>
              <w:top w:val="single" w:color="CCCCCC" w:sz="1"/>
              <w:left w:val="single" w:color="CCCCCC" w:sz="1"/>
              <w:bottom w:val="single" w:color="CCCCCC" w:sz="1"/>
              <w:right w:val="single" w:color="CCCCCC" w:sz="1"/>
            </w:tcBorders>
            <w:shd w:fill="FFF2F2" w:val="clear"/>
            <w:tcMar>
              <w:top w:type="dxa" w:w="80"/>
              <w:left w:type="dxa" w:w="140"/>
              <w:bottom w:type="dxa" w:w="80"/>
              <w:right w:type="dxa" w:w="140"/>
            </w:tcMar>
          </w:tcPr>
          <w:p>
            <w:r>
              <w:rPr>
                <w:rFonts w:ascii="Arial" w:cs="Arial" w:eastAsia="Arial" w:hAnsi="Arial"/>
                <w:b w:val="false"/>
                <w:bCs w:val="false"/>
                <w:sz w:val="17"/>
                <w:szCs w:val="17"/>
              </w:rPr>
              <w:t xml:space="preserve">Infrastructure</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Chức năng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Nhà máy ổn áp SmartLink. KHÔNG route dữ liệu. Kiểm soát điểm nào được chạm điểm nào. Ổn định biên độ xung. Tránh nổ hệ. Cung cấp nền tảng cho hệ tự tiến hóa (Điều 21–22 bổ sung).</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6 Thành phần</w:t>
            </w:r>
          </w:p>
        </w:tc>
        <w:tc>
          <w:tcPr>
            <w:tcW w:type="dxa" w:w="73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sz w:val="17"/>
                <w:szCs w:val="17"/>
              </w:rPr>
              <w:t xml:space="preserve">Identity: manifest · Capability: touch-regulation · Boundary: system-wide · Trace: blocked-touch-log · Confidence: network-health · SmartLink: is the fiber factory</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Wave / Tầng</w:t>
            </w:r>
          </w:p>
        </w:tc>
        <w:tc>
          <w:tcPr>
            <w:tcW w:type="dxa" w:w="736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tcPr>
          <w:p>
            <w:r>
              <w:rPr>
                <w:rFonts w:ascii="Arial" w:cs="Arial" w:eastAsia="Arial" w:hAnsi="Arial"/>
                <w:b w:val="false"/>
                <w:bCs w:val="false"/>
                <w:sz w:val="17"/>
                <w:szCs w:val="17"/>
              </w:rPr>
              <w:t xml:space="preserve">Wave 2 | Tầng A (Điều 10) — SmartLink registry tại shared-kernel/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18"/>
                <w:szCs w:val="18"/>
              </w:rPr>
              <w:t xml:space="preserve">NATT-CELL</w:t>
            </w:r>
          </w:p>
        </w:tc>
        <w:tc>
          <w:tcPr>
            <w:tcW w:type="dxa" w:w="7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20"/>
                <w:szCs w:val="20"/>
              </w:rPr>
              <w:t xml:space="preserve">sync-cell</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Loại</w:t>
            </w:r>
          </w:p>
        </w:tc>
        <w:tc>
          <w:tcPr>
            <w:tcW w:type="dxa" w:w="7360"/>
            <w:tcBorders>
              <w:top w:val="single" w:color="CCCCCC" w:sz="1"/>
              <w:left w:val="single" w:color="CCCCCC" w:sz="1"/>
              <w:bottom w:val="single" w:color="CCCCCC" w:sz="1"/>
              <w:right w:val="single" w:color="CCCCCC" w:sz="1"/>
            </w:tcBorders>
            <w:shd w:fill="FFF2F2" w:val="clear"/>
            <w:tcMar>
              <w:top w:type="dxa" w:w="80"/>
              <w:left w:type="dxa" w:w="140"/>
              <w:bottom w:type="dxa" w:w="80"/>
              <w:right w:type="dxa" w:w="140"/>
            </w:tcMar>
          </w:tcPr>
          <w:p>
            <w:r>
              <w:rPr>
                <w:rFonts w:ascii="Arial" w:cs="Arial" w:eastAsia="Arial" w:hAnsi="Arial"/>
                <w:b w:val="false"/>
                <w:bCs w:val="false"/>
                <w:sz w:val="17"/>
                <w:szCs w:val="17"/>
              </w:rPr>
              <w:t xml:space="preserve">Infrastructure</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Chức năng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Đồng bộ trạng thái giữa các cells. Đảm bảo idempotency. Replay event sequences không tạo state khác (Điều 29).</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6 Thành phần</w:t>
            </w:r>
          </w:p>
        </w:tc>
        <w:tc>
          <w:tcPr>
            <w:tcW w:type="dxa" w:w="73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sz w:val="17"/>
                <w:szCs w:val="17"/>
              </w:rPr>
              <w:t xml:space="preserve">Identity: manifest · Capability: state-sync · Boundary: infra-only · Trace: sync-events · Confidence: sync-lag · SmartLink: sync.completed events</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Wave / Tầng</w:t>
            </w:r>
          </w:p>
        </w:tc>
        <w:tc>
          <w:tcPr>
            <w:tcW w:type="dxa" w:w="736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tcPr>
          <w:p>
            <w:r>
              <w:rPr>
                <w:rFonts w:ascii="Arial" w:cs="Arial" w:eastAsia="Arial" w:hAnsi="Arial"/>
                <w:b w:val="false"/>
                <w:bCs w:val="false"/>
                <w:sz w:val="17"/>
                <w:szCs w:val="17"/>
              </w:rPr>
              <w:t xml:space="preserve">Wave 2 | Tầng B</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18"/>
                <w:szCs w:val="18"/>
              </w:rPr>
              <w:t xml:space="preserve">NATT-CELL</w:t>
            </w:r>
          </w:p>
        </w:tc>
        <w:tc>
          <w:tcPr>
            <w:tcW w:type="dxa" w:w="7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20"/>
                <w:szCs w:val="20"/>
              </w:rPr>
              <w:t xml:space="preserve">warehouse-cell</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Loại</w:t>
            </w:r>
          </w:p>
        </w:tc>
        <w:tc>
          <w:tcPr>
            <w:tcW w:type="dxa" w:w="7360"/>
            <w:tcBorders>
              <w:top w:val="single" w:color="CCCCCC" w:sz="1"/>
              <w:left w:val="single" w:color="CCCCCC" w:sz="1"/>
              <w:bottom w:val="single" w:color="CCCCCC" w:sz="1"/>
              <w:right w:val="single" w:color="CCCCCC" w:sz="1"/>
            </w:tcBorders>
            <w:shd w:fill="FFF2F2" w:val="clear"/>
            <w:tcMar>
              <w:top w:type="dxa" w:w="80"/>
              <w:left w:type="dxa" w:w="140"/>
              <w:bottom w:type="dxa" w:w="80"/>
              <w:right w:type="dxa" w:w="140"/>
            </w:tcMar>
          </w:tcPr>
          <w:p>
            <w:r>
              <w:rPr>
                <w:rFonts w:ascii="Arial" w:cs="Arial" w:eastAsia="Arial" w:hAnsi="Arial"/>
                <w:b w:val="false"/>
                <w:bCs w:val="false"/>
                <w:sz w:val="17"/>
                <w:szCs w:val="17"/>
              </w:rPr>
              <w:t xml:space="preserve">Infrastructure</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Chức năng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Kho dữ liệu tập trung. Quản lý tài nguyên vật lý (kho hàng, vật liệu). Adapter giữa business cells và storage.</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6 Thành phần</w:t>
            </w:r>
          </w:p>
        </w:tc>
        <w:tc>
          <w:tcPr>
            <w:tcW w:type="dxa" w:w="73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sz w:val="17"/>
                <w:szCs w:val="17"/>
              </w:rPr>
              <w:t xml:space="preserve">Identity: manifest · Capability: inventory-storage · Boundary: read-business/write-infra · Trace: movement-log · Confidence: data-integrity · SmartLink: warehouse.updated events</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Wave / Tầng</w:t>
            </w:r>
          </w:p>
        </w:tc>
        <w:tc>
          <w:tcPr>
            <w:tcW w:type="dxa" w:w="736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tcPr>
          <w:p>
            <w:r>
              <w:rPr>
                <w:rFonts w:ascii="Arial" w:cs="Arial" w:eastAsia="Arial" w:hAnsi="Arial"/>
                <w:b w:val="false"/>
                <w:bCs w:val="false"/>
                <w:sz w:val="17"/>
                <w:szCs w:val="17"/>
              </w:rPr>
              <w:t xml:space="preserve">Wave 2 | Tầng B</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18"/>
                <w:szCs w:val="18"/>
              </w:rPr>
              <w:t xml:space="preserve">NATT-CELL</w:t>
            </w:r>
          </w:p>
        </w:tc>
        <w:tc>
          <w:tcPr>
            <w:tcW w:type="dxa" w:w="7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20"/>
                <w:szCs w:val="20"/>
              </w:rPr>
              <w:t xml:space="preserve">shared-contracts-cell</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Loại</w:t>
            </w:r>
          </w:p>
        </w:tc>
        <w:tc>
          <w:tcPr>
            <w:tcW w:type="dxa" w:w="7360"/>
            <w:tcBorders>
              <w:top w:val="single" w:color="CCCCCC" w:sz="1"/>
              <w:left w:val="single" w:color="CCCCCC" w:sz="1"/>
              <w:bottom w:val="single" w:color="CCCCCC" w:sz="1"/>
              <w:right w:val="single" w:color="CCCCCC" w:sz="1"/>
            </w:tcBorders>
            <w:shd w:fill="FFF2F2" w:val="clear"/>
            <w:tcMar>
              <w:top w:type="dxa" w:w="80"/>
              <w:left w:type="dxa" w:w="140"/>
              <w:bottom w:type="dxa" w:w="80"/>
              <w:right w:type="dxa" w:w="140"/>
            </w:tcMar>
          </w:tcPr>
          <w:p>
            <w:r>
              <w:rPr>
                <w:rFonts w:ascii="Arial" w:cs="Arial" w:eastAsia="Arial" w:hAnsi="Arial"/>
                <w:b w:val="false"/>
                <w:bCs w:val="false"/>
                <w:sz w:val="17"/>
                <w:szCs w:val="17"/>
              </w:rPr>
              <w:t xml:space="preserve">Infrastructure</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Chức năng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Kho chứa contracts dùng chung giữa các cells. Versioned event schemas. Đảm bảo backward compatibility (Điều 48).</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6 Thành phần</w:t>
            </w:r>
          </w:p>
        </w:tc>
        <w:tc>
          <w:tcPr>
            <w:tcW w:type="dxa" w:w="73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sz w:val="17"/>
                <w:szCs w:val="17"/>
              </w:rPr>
              <w:t xml:space="preserve">Identity: manifest · Capability: contract-registry · Boundary: read-all · Trace: schema-versions · Confidence: compatibility · SmartLink: contract.updated events</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Wave / Tầng</w:t>
            </w:r>
          </w:p>
        </w:tc>
        <w:tc>
          <w:tcPr>
            <w:tcW w:type="dxa" w:w="736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tcPr>
          <w:p>
            <w:r>
              <w:rPr>
                <w:rFonts w:ascii="Arial" w:cs="Arial" w:eastAsia="Arial" w:hAnsi="Arial"/>
                <w:b w:val="false"/>
                <w:bCs w:val="false"/>
                <w:sz w:val="17"/>
                <w:szCs w:val="17"/>
              </w:rPr>
              <w:t xml:space="preserve">Wave 2 | Tầng A — contracts là truth layer</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sz w:val="22"/>
                <w:szCs w:val="22"/>
              </w:rPr>
              <w:t xml:space="preserve">📁 src/cells/business/ — BUSINESS CELLS [Wave 3 · TẦNG B]</w:t>
            </w:r>
          </w:p>
        </w:tc>
      </w:tr>
    </w:tbl>
    <w:p>
      <w:pPr>
        <w:spacing w:before="60" w:after="60"/>
      </w:pPr>
      <w:r>
        <w:t xml:space="preserve"/>
      </w:r>
    </w:p>
    <w:p>
      <w:pPr>
        <w:spacing w:before="40" w:after="40"/>
      </w:pPr>
      <w:r>
        <w:rPr>
          <w:rFonts w:ascii="Arial" w:cs="Arial" w:eastAsia="Arial" w:hAnsi="Arial"/>
          <w:color w:val="555555"/>
          <w:sz w:val="19"/>
          <w:szCs w:val="19"/>
        </w:rPr>
        <w:t xml:space="preserve">Wave 3 — Nghiệp vụ Tâm Luxury. Deploy sau Infrastructure. Đây là nơi business logic thật sự tồn tại.</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18"/>
                <w:szCs w:val="18"/>
              </w:rPr>
              <w:t xml:space="preserve">NATT-CELL</w:t>
            </w:r>
          </w:p>
        </w:tc>
        <w:tc>
          <w:tcPr>
            <w:tcW w:type="dxa" w:w="7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20"/>
                <w:szCs w:val="20"/>
              </w:rPr>
              <w:t xml:space="preserve">sales-cell</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Loại</w:t>
            </w:r>
          </w:p>
        </w:tc>
        <w:tc>
          <w:tcPr>
            <w:tcW w:type="dxa" w:w="7360"/>
            <w:tcBorders>
              <w:top w:val="single" w:color="CCCCCC" w:sz="1"/>
              <w:left w:val="single" w:color="CCCCCC" w:sz="1"/>
              <w:bottom w:val="single" w:color="CCCCCC" w:sz="1"/>
              <w:right w:val="single" w:color="CCCCCC" w:sz="1"/>
            </w:tcBorders>
            <w:shd w:fill="FFF2F2" w:val="clear"/>
            <w:tcMar>
              <w:top w:type="dxa" w:w="80"/>
              <w:left w:type="dxa" w:w="140"/>
              <w:bottom w:type="dxa" w:w="80"/>
              <w:right w:type="dxa" w:w="140"/>
            </w:tcMar>
          </w:tcPr>
          <w:p>
            <w:r>
              <w:rPr>
                <w:rFonts w:ascii="Arial" w:cs="Arial" w:eastAsia="Arial" w:hAnsi="Arial"/>
                <w:b w:val="false"/>
                <w:bCs w:val="false"/>
                <w:sz w:val="17"/>
                <w:szCs w:val="17"/>
              </w:rPr>
              <w:t xml:space="preserve">Business</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Chức năng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Quản lý đơn bán hàng. Tạo sales order, xác nhận, theo dõi trạng thái. Kết nối với finance-cell (invoice) và inventory-cell (xuất kho).</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6 Thành phần</w:t>
            </w:r>
          </w:p>
        </w:tc>
        <w:tc>
          <w:tcPr>
            <w:tcW w:type="dxa" w:w="73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sz w:val="17"/>
                <w:szCs w:val="17"/>
              </w:rPr>
              <w:t xml:space="preserve">Identity · Capability: sales-order · Boundary: boundary.policy.json · Trace: sales-events · Confidence: order-success-rate · SmartLink: sales.order.created → finance, inventory</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Wave / Tầng</w:t>
            </w:r>
          </w:p>
        </w:tc>
        <w:tc>
          <w:tcPr>
            <w:tcW w:type="dxa" w:w="736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tcPr>
          <w:p>
            <w:r>
              <w:rPr>
                <w:rFonts w:ascii="Arial" w:cs="Arial" w:eastAsia="Arial" w:hAnsi="Arial"/>
                <w:b w:val="false"/>
                <w:bCs w:val="false"/>
                <w:sz w:val="17"/>
                <w:szCs w:val="17"/>
              </w:rPr>
              <w:t xml:space="preserve">Wave 3 | Tầng B</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18"/>
                <w:szCs w:val="18"/>
              </w:rPr>
              <w:t xml:space="preserve">NATT-CELL</w:t>
            </w:r>
          </w:p>
        </w:tc>
        <w:tc>
          <w:tcPr>
            <w:tcW w:type="dxa" w:w="7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20"/>
                <w:szCs w:val="20"/>
              </w:rPr>
              <w:t xml:space="preserve">order-cell</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Loại</w:t>
            </w:r>
          </w:p>
        </w:tc>
        <w:tc>
          <w:tcPr>
            <w:tcW w:type="dxa" w:w="7360"/>
            <w:tcBorders>
              <w:top w:val="single" w:color="CCCCCC" w:sz="1"/>
              <w:left w:val="single" w:color="CCCCCC" w:sz="1"/>
              <w:bottom w:val="single" w:color="CCCCCC" w:sz="1"/>
              <w:right w:val="single" w:color="CCCCCC" w:sz="1"/>
            </w:tcBorders>
            <w:shd w:fill="FFF2F2" w:val="clear"/>
            <w:tcMar>
              <w:top w:type="dxa" w:w="80"/>
              <w:left w:type="dxa" w:w="140"/>
              <w:bottom w:type="dxa" w:w="80"/>
              <w:right w:type="dxa" w:w="140"/>
            </w:tcMar>
          </w:tcPr>
          <w:p>
            <w:r>
              <w:rPr>
                <w:rFonts w:ascii="Arial" w:cs="Arial" w:eastAsia="Arial" w:hAnsi="Arial"/>
                <w:b w:val="false"/>
                <w:bCs w:val="false"/>
                <w:sz w:val="17"/>
                <w:szCs w:val="17"/>
              </w:rPr>
              <w:t xml:space="preserve">Business</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Chức năng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Quản lý đơn hàng tổng thể (bao gồm đặt hàng mua). Lifecycle: PENDING → CONFIRMED → PROCESSING → COMPLETED → CANCELLED.</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6 Thành phần</w:t>
            </w:r>
          </w:p>
        </w:tc>
        <w:tc>
          <w:tcPr>
            <w:tcW w:type="dxa" w:w="73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sz w:val="17"/>
                <w:szCs w:val="17"/>
              </w:rPr>
              <w:t xml:space="preserve">Identity · Capability: order-lifecycle · Boundary: policy · Trace: order-events · Confidence: fulfillment-rate · SmartLink: order.status.changed events</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Wave / Tầng</w:t>
            </w:r>
          </w:p>
        </w:tc>
        <w:tc>
          <w:tcPr>
            <w:tcW w:type="dxa" w:w="736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tcPr>
          <w:p>
            <w:r>
              <w:rPr>
                <w:rFonts w:ascii="Arial" w:cs="Arial" w:eastAsia="Arial" w:hAnsi="Arial"/>
                <w:b w:val="false"/>
                <w:bCs w:val="false"/>
                <w:sz w:val="17"/>
                <w:szCs w:val="17"/>
              </w:rPr>
              <w:t xml:space="preserve">Wave 3 | Tầng B</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18"/>
                <w:szCs w:val="18"/>
              </w:rPr>
              <w:t xml:space="preserve">NATT-CELL</w:t>
            </w:r>
          </w:p>
        </w:tc>
        <w:tc>
          <w:tcPr>
            <w:tcW w:type="dxa" w:w="7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20"/>
                <w:szCs w:val="20"/>
              </w:rPr>
              <w:t xml:space="preserve">finance-cell</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Loại</w:t>
            </w:r>
          </w:p>
        </w:tc>
        <w:tc>
          <w:tcPr>
            <w:tcW w:type="dxa" w:w="7360"/>
            <w:tcBorders>
              <w:top w:val="single" w:color="CCCCCC" w:sz="1"/>
              <w:left w:val="single" w:color="CCCCCC" w:sz="1"/>
              <w:bottom w:val="single" w:color="CCCCCC" w:sz="1"/>
              <w:right w:val="single" w:color="CCCCCC" w:sz="1"/>
            </w:tcBorders>
            <w:shd w:fill="FFF2F2" w:val="clear"/>
            <w:tcMar>
              <w:top w:type="dxa" w:w="80"/>
              <w:left w:type="dxa" w:w="140"/>
              <w:bottom w:type="dxa" w:w="80"/>
              <w:right w:type="dxa" w:w="140"/>
            </w:tcMar>
          </w:tcPr>
          <w:p>
            <w:r>
              <w:rPr>
                <w:rFonts w:ascii="Arial" w:cs="Arial" w:eastAsia="Arial" w:hAnsi="Arial"/>
                <w:b w:val="false"/>
                <w:bCs w:val="false"/>
                <w:sz w:val="17"/>
                <w:szCs w:val="17"/>
              </w:rPr>
              <w:t xml:space="preserve">Business</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Chức năng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Kế toán theo TT200. Tạo bút toán, quản lý journal entries. Gắn với TaxCell. Mọi transaction phải có audit trail (Điều 28). tax.engine.ts hiện có.</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6 Thành phần</w:t>
            </w:r>
          </w:p>
        </w:tc>
        <w:tc>
          <w:tcPr>
            <w:tcW w:type="dxa" w:w="73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sz w:val="17"/>
                <w:szCs w:val="17"/>
              </w:rPr>
              <w:t xml:space="preserve">Identity · Capability: accounting-TT200 · Boundary: policy · Trace: journal-events · Confidence: balance-accuracy · SmartLink: invoice.issued, payment.completed events</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Wave / Tầng</w:t>
            </w:r>
          </w:p>
        </w:tc>
        <w:tc>
          <w:tcPr>
            <w:tcW w:type="dxa" w:w="736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tcPr>
          <w:p>
            <w:r>
              <w:rPr>
                <w:rFonts w:ascii="Arial" w:cs="Arial" w:eastAsia="Arial" w:hAnsi="Arial"/>
                <w:b w:val="false"/>
                <w:bCs w:val="false"/>
                <w:sz w:val="17"/>
                <w:szCs w:val="17"/>
              </w:rPr>
              <w:t xml:space="preserve">Wave 3 | Tầng A/B — writes to Truth Layer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18"/>
                <w:szCs w:val="18"/>
              </w:rPr>
              <w:t xml:space="preserve">NATT-CELL</w:t>
            </w:r>
          </w:p>
        </w:tc>
        <w:tc>
          <w:tcPr>
            <w:tcW w:type="dxa" w:w="7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20"/>
                <w:szCs w:val="20"/>
              </w:rPr>
              <w:t xml:space="preserve">inventory-cell</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Loại</w:t>
            </w:r>
          </w:p>
        </w:tc>
        <w:tc>
          <w:tcPr>
            <w:tcW w:type="dxa" w:w="7360"/>
            <w:tcBorders>
              <w:top w:val="single" w:color="CCCCCC" w:sz="1"/>
              <w:left w:val="single" w:color="CCCCCC" w:sz="1"/>
              <w:bottom w:val="single" w:color="CCCCCC" w:sz="1"/>
              <w:right w:val="single" w:color="CCCCCC" w:sz="1"/>
            </w:tcBorders>
            <w:shd w:fill="FFF2F2" w:val="clear"/>
            <w:tcMar>
              <w:top w:type="dxa" w:w="80"/>
              <w:left w:type="dxa" w:w="140"/>
              <w:bottom w:type="dxa" w:w="80"/>
              <w:right w:type="dxa" w:w="140"/>
            </w:tcMar>
          </w:tcPr>
          <w:p>
            <w:r>
              <w:rPr>
                <w:rFonts w:ascii="Arial" w:cs="Arial" w:eastAsia="Arial" w:hAnsi="Arial"/>
                <w:b w:val="false"/>
                <w:bCs w:val="false"/>
                <w:sz w:val="17"/>
                <w:szCs w:val="17"/>
              </w:rPr>
              <w:t xml:space="preserve">Business</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Chức năng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Quản lý tồn kho vật liệu quý (vàng, đá quý). FIFO/LIFO tracking. Mọi xuất/nhập kho phải có event và audit.</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6 Thành phần</w:t>
            </w:r>
          </w:p>
        </w:tc>
        <w:tc>
          <w:tcPr>
            <w:tcW w:type="dxa" w:w="73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sz w:val="17"/>
                <w:szCs w:val="17"/>
              </w:rPr>
              <w:t xml:space="preserve">Identity · Capability: precious-inventory · Boundary: policy · Trace: movement-events · Confidence: accuracy · SmartLink: inventory.updated → finance, production</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Wave / Tầng</w:t>
            </w:r>
          </w:p>
        </w:tc>
        <w:tc>
          <w:tcPr>
            <w:tcW w:type="dxa" w:w="736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tcPr>
          <w:p>
            <w:r>
              <w:rPr>
                <w:rFonts w:ascii="Arial" w:cs="Arial" w:eastAsia="Arial" w:hAnsi="Arial"/>
                <w:b w:val="false"/>
                <w:bCs w:val="false"/>
                <w:sz w:val="17"/>
                <w:szCs w:val="17"/>
              </w:rPr>
              <w:t xml:space="preserve">Wave 3 | Tầng B</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18"/>
                <w:szCs w:val="18"/>
              </w:rPr>
              <w:t xml:space="preserve">NATT-CELL</w:t>
            </w:r>
          </w:p>
        </w:tc>
        <w:tc>
          <w:tcPr>
            <w:tcW w:type="dxa" w:w="7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20"/>
                <w:szCs w:val="20"/>
              </w:rPr>
              <w:t xml:space="preserve">payment-cell</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Loại</w:t>
            </w:r>
          </w:p>
        </w:tc>
        <w:tc>
          <w:tcPr>
            <w:tcW w:type="dxa" w:w="7360"/>
            <w:tcBorders>
              <w:top w:val="single" w:color="CCCCCC" w:sz="1"/>
              <w:left w:val="single" w:color="CCCCCC" w:sz="1"/>
              <w:bottom w:val="single" w:color="CCCCCC" w:sz="1"/>
              <w:right w:val="single" w:color="CCCCCC" w:sz="1"/>
            </w:tcBorders>
            <w:shd w:fill="FFF2F2" w:val="clear"/>
            <w:tcMar>
              <w:top w:type="dxa" w:w="80"/>
              <w:left w:type="dxa" w:w="140"/>
              <w:bottom w:type="dxa" w:w="80"/>
              <w:right w:type="dxa" w:w="140"/>
            </w:tcMar>
          </w:tcPr>
          <w:p>
            <w:r>
              <w:rPr>
                <w:rFonts w:ascii="Arial" w:cs="Arial" w:eastAsia="Arial" w:hAnsi="Arial"/>
                <w:b w:val="false"/>
                <w:bCs w:val="false"/>
                <w:sz w:val="17"/>
                <w:szCs w:val="17"/>
              </w:rPr>
              <w:t xml:space="preserve">Business</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Chức năng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Xử lý thanh toán. Tích hợp cổng thanh toán. Idempotent — replay không tạo double charge (Điều 29).</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6 Thành phần</w:t>
            </w:r>
          </w:p>
        </w:tc>
        <w:tc>
          <w:tcPr>
            <w:tcW w:type="dxa" w:w="73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sz w:val="17"/>
                <w:szCs w:val="17"/>
              </w:rPr>
              <w:t xml:space="preserve">Identity · Capability: payment-processing · Boundary: policy · Trace: payment-events · Confidence: success-rate · SmartLink: payment.completed → finance, order</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Wave / Tầng</w:t>
            </w:r>
          </w:p>
        </w:tc>
        <w:tc>
          <w:tcPr>
            <w:tcW w:type="dxa" w:w="736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tcPr>
          <w:p>
            <w:r>
              <w:rPr>
                <w:rFonts w:ascii="Arial" w:cs="Arial" w:eastAsia="Arial" w:hAnsi="Arial"/>
                <w:b w:val="false"/>
                <w:bCs w:val="false"/>
                <w:sz w:val="17"/>
                <w:szCs w:val="17"/>
              </w:rPr>
              <w:t xml:space="preserve">Wave 3 | Tầng B</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18"/>
                <w:szCs w:val="18"/>
              </w:rPr>
              <w:t xml:space="preserve">NATT-CELL</w:t>
            </w:r>
          </w:p>
        </w:tc>
        <w:tc>
          <w:tcPr>
            <w:tcW w:type="dxa" w:w="7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20"/>
                <w:szCs w:val="20"/>
              </w:rPr>
              <w:t xml:space="preserve">customer-cell</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Loại</w:t>
            </w:r>
          </w:p>
        </w:tc>
        <w:tc>
          <w:tcPr>
            <w:tcW w:type="dxa" w:w="7360"/>
            <w:tcBorders>
              <w:top w:val="single" w:color="CCCCCC" w:sz="1"/>
              <w:left w:val="single" w:color="CCCCCC" w:sz="1"/>
              <w:bottom w:val="single" w:color="CCCCCC" w:sz="1"/>
              <w:right w:val="single" w:color="CCCCCC" w:sz="1"/>
            </w:tcBorders>
            <w:shd w:fill="FFF2F2" w:val="clear"/>
            <w:tcMar>
              <w:top w:type="dxa" w:w="80"/>
              <w:left w:type="dxa" w:w="140"/>
              <w:bottom w:type="dxa" w:w="80"/>
              <w:right w:type="dxa" w:w="140"/>
            </w:tcMar>
          </w:tcPr>
          <w:p>
            <w:r>
              <w:rPr>
                <w:rFonts w:ascii="Arial" w:cs="Arial" w:eastAsia="Arial" w:hAnsi="Arial"/>
                <w:b w:val="false"/>
                <w:bCs w:val="false"/>
                <w:sz w:val="17"/>
                <w:szCs w:val="17"/>
              </w:rPr>
              <w:t xml:space="preserve">Business</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Chức năng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Quản lý khách hàng. Profile, lịch sử giao dịch, loyalty. PII phải được phân loại và có retention policy (Điều 47).</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6 Thành phần</w:t>
            </w:r>
          </w:p>
        </w:tc>
        <w:tc>
          <w:tcPr>
            <w:tcW w:type="dxa" w:w="73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sz w:val="17"/>
                <w:szCs w:val="17"/>
              </w:rPr>
              <w:t xml:space="preserve">Identity · Capability: customer-profile · Boundary: policy · Trace: customer-events · Confidence: data-completeness · SmartLink: customer.updated events</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Wave / Tầng</w:t>
            </w:r>
          </w:p>
        </w:tc>
        <w:tc>
          <w:tcPr>
            <w:tcW w:type="dxa" w:w="736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tcPr>
          <w:p>
            <w:r>
              <w:rPr>
                <w:rFonts w:ascii="Arial" w:cs="Arial" w:eastAsia="Arial" w:hAnsi="Arial"/>
                <w:b w:val="false"/>
                <w:bCs w:val="false"/>
                <w:sz w:val="17"/>
                <w:szCs w:val="17"/>
              </w:rPr>
              <w:t xml:space="preserve">Wave 3 | Tầng B</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18"/>
                <w:szCs w:val="18"/>
              </w:rPr>
              <w:t xml:space="preserve">NATT-CELL</w:t>
            </w:r>
          </w:p>
        </w:tc>
        <w:tc>
          <w:tcPr>
            <w:tcW w:type="dxa" w:w="7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20"/>
                <w:szCs w:val="20"/>
              </w:rPr>
              <w:t xml:space="preserve">production-cell</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Loại</w:t>
            </w:r>
          </w:p>
        </w:tc>
        <w:tc>
          <w:tcPr>
            <w:tcW w:type="dxa" w:w="7360"/>
            <w:tcBorders>
              <w:top w:val="single" w:color="CCCCCC" w:sz="1"/>
              <w:left w:val="single" w:color="CCCCCC" w:sz="1"/>
              <w:bottom w:val="single" w:color="CCCCCC" w:sz="1"/>
              <w:right w:val="single" w:color="CCCCCC" w:sz="1"/>
            </w:tcBorders>
            <w:shd w:fill="FFF2F2" w:val="clear"/>
            <w:tcMar>
              <w:top w:type="dxa" w:w="80"/>
              <w:left w:type="dxa" w:w="140"/>
              <w:bottom w:type="dxa" w:w="80"/>
              <w:right w:type="dxa" w:w="140"/>
            </w:tcMar>
          </w:tcPr>
          <w:p>
            <w:r>
              <w:rPr>
                <w:rFonts w:ascii="Arial" w:cs="Arial" w:eastAsia="Arial" w:hAnsi="Arial"/>
                <w:b w:val="false"/>
                <w:bCs w:val="false"/>
                <w:sz w:val="17"/>
                <w:szCs w:val="17"/>
              </w:rPr>
              <w:t xml:space="preserve">Business</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Chức năng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Quản lý sản xuất trang sức. Production orders, công đoạn, chất lượng. Kết nối inventory (vật liệu) và sales (thành phẩm).</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6 Thành phần</w:t>
            </w:r>
          </w:p>
        </w:tc>
        <w:tc>
          <w:tcPr>
            <w:tcW w:type="dxa" w:w="73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sz w:val="17"/>
                <w:szCs w:val="17"/>
              </w:rPr>
              <w:t xml:space="preserve">Identity · Capability: production-workflow · Boundary: policy · Trace: production-events · Confidence: defect-rate · SmartLink: production.completed → inventory, sales</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Wave / Tầng</w:t>
            </w:r>
          </w:p>
        </w:tc>
        <w:tc>
          <w:tcPr>
            <w:tcW w:type="dxa" w:w="736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tcPr>
          <w:p>
            <w:r>
              <w:rPr>
                <w:rFonts w:ascii="Arial" w:cs="Arial" w:eastAsia="Arial" w:hAnsi="Arial"/>
                <w:b w:val="false"/>
                <w:bCs w:val="false"/>
                <w:sz w:val="17"/>
                <w:szCs w:val="17"/>
              </w:rPr>
              <w:t xml:space="preserve">Wave 3 | Tầng B</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18"/>
                <w:szCs w:val="18"/>
              </w:rPr>
              <w:t xml:space="preserve">NATT-CELL</w:t>
            </w:r>
          </w:p>
        </w:tc>
        <w:tc>
          <w:tcPr>
            <w:tcW w:type="dxa" w:w="7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20"/>
                <w:szCs w:val="20"/>
              </w:rPr>
              <w:t xml:space="preserve">pricing-cell</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Loại</w:t>
            </w:r>
          </w:p>
        </w:tc>
        <w:tc>
          <w:tcPr>
            <w:tcW w:type="dxa" w:w="7360"/>
            <w:tcBorders>
              <w:top w:val="single" w:color="CCCCCC" w:sz="1"/>
              <w:left w:val="single" w:color="CCCCCC" w:sz="1"/>
              <w:bottom w:val="single" w:color="CCCCCC" w:sz="1"/>
              <w:right w:val="single" w:color="CCCCCC" w:sz="1"/>
            </w:tcBorders>
            <w:shd w:fill="FFF2F2" w:val="clear"/>
            <w:tcMar>
              <w:top w:type="dxa" w:w="80"/>
              <w:left w:type="dxa" w:w="140"/>
              <w:bottom w:type="dxa" w:w="80"/>
              <w:right w:type="dxa" w:w="140"/>
            </w:tcMar>
          </w:tcPr>
          <w:p>
            <w:r>
              <w:rPr>
                <w:rFonts w:ascii="Arial" w:cs="Arial" w:eastAsia="Arial" w:hAnsi="Arial"/>
                <w:b w:val="false"/>
                <w:bCs w:val="false"/>
                <w:sz w:val="17"/>
                <w:szCs w:val="17"/>
              </w:rPr>
              <w:t xml:space="preserve">Business</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Chức năng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Định giá sản phẩm. Tự động tính giá theo giá vàng, công chế tác, margin. Versioned pricing rules.</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6 Thành phần</w:t>
            </w:r>
          </w:p>
        </w:tc>
        <w:tc>
          <w:tcPr>
            <w:tcW w:type="dxa" w:w="73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sz w:val="17"/>
                <w:szCs w:val="17"/>
              </w:rPr>
              <w:t xml:space="preserve">Identity · Capability: price-calculation · Boundary: read-only output · Trace: price-events · Confidence: accuracy · SmartLink: price.updated → sales, showroom</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Wave / Tầng</w:t>
            </w:r>
          </w:p>
        </w:tc>
        <w:tc>
          <w:tcPr>
            <w:tcW w:type="dxa" w:w="736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tcPr>
          <w:p>
            <w:r>
              <w:rPr>
                <w:rFonts w:ascii="Arial" w:cs="Arial" w:eastAsia="Arial" w:hAnsi="Arial"/>
                <w:b w:val="false"/>
                <w:bCs w:val="false"/>
                <w:sz w:val="17"/>
                <w:szCs w:val="17"/>
              </w:rPr>
              <w:t xml:space="preserve">Wave 3 | Tầng B</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18"/>
                <w:szCs w:val="18"/>
              </w:rPr>
              <w:t xml:space="preserve">NATT-CELL</w:t>
            </w:r>
          </w:p>
        </w:tc>
        <w:tc>
          <w:tcPr>
            <w:tcW w:type="dxa" w:w="7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20"/>
                <w:szCs w:val="20"/>
              </w:rPr>
              <w:t xml:space="preserve">warranty-cell</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Loại</w:t>
            </w:r>
          </w:p>
        </w:tc>
        <w:tc>
          <w:tcPr>
            <w:tcW w:type="dxa" w:w="7360"/>
            <w:tcBorders>
              <w:top w:val="single" w:color="CCCCCC" w:sz="1"/>
              <w:left w:val="single" w:color="CCCCCC" w:sz="1"/>
              <w:bottom w:val="single" w:color="CCCCCC" w:sz="1"/>
              <w:right w:val="single" w:color="CCCCCC" w:sz="1"/>
            </w:tcBorders>
            <w:shd w:fill="FFF2F2" w:val="clear"/>
            <w:tcMar>
              <w:top w:type="dxa" w:w="80"/>
              <w:left w:type="dxa" w:w="140"/>
              <w:bottom w:type="dxa" w:w="80"/>
              <w:right w:type="dxa" w:w="140"/>
            </w:tcMar>
          </w:tcPr>
          <w:p>
            <w:r>
              <w:rPr>
                <w:rFonts w:ascii="Arial" w:cs="Arial" w:eastAsia="Arial" w:hAnsi="Arial"/>
                <w:b w:val="false"/>
                <w:bCs w:val="false"/>
                <w:sz w:val="17"/>
                <w:szCs w:val="17"/>
              </w:rPr>
              <w:t xml:space="preserve">Business</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Chức năng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Quản lý bảo hành. Theo dõi sản phẩm theo serial, thời hạn bảo hành, lịch sử sửa chữa.</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6 Thành phần</w:t>
            </w:r>
          </w:p>
        </w:tc>
        <w:tc>
          <w:tcPr>
            <w:tcW w:type="dxa" w:w="73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sz w:val="17"/>
                <w:szCs w:val="17"/>
              </w:rPr>
              <w:t xml:space="preserve">Identity · Capability: warranty-tracking · Boundary: policy · Trace: warranty-events · Confidence: coverage-accuracy · SmartLink: warranty.claim.created events</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Wave / Tầng</w:t>
            </w:r>
          </w:p>
        </w:tc>
        <w:tc>
          <w:tcPr>
            <w:tcW w:type="dxa" w:w="736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tcPr>
          <w:p>
            <w:r>
              <w:rPr>
                <w:rFonts w:ascii="Arial" w:cs="Arial" w:eastAsia="Arial" w:hAnsi="Arial"/>
                <w:b w:val="false"/>
                <w:bCs w:val="false"/>
                <w:sz w:val="17"/>
                <w:szCs w:val="17"/>
              </w:rPr>
              <w:t xml:space="preserve">Wave 3 | Tầng B</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18"/>
                <w:szCs w:val="18"/>
              </w:rPr>
              <w:t xml:space="preserve">NATT-CELL</w:t>
            </w:r>
          </w:p>
        </w:tc>
        <w:tc>
          <w:tcPr>
            <w:tcW w:type="dxa" w:w="7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20"/>
                <w:szCs w:val="20"/>
              </w:rPr>
              <w:t xml:space="preserve">buyback-cell</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Loại</w:t>
            </w:r>
          </w:p>
        </w:tc>
        <w:tc>
          <w:tcPr>
            <w:tcW w:type="dxa" w:w="7360"/>
            <w:tcBorders>
              <w:top w:val="single" w:color="CCCCCC" w:sz="1"/>
              <w:left w:val="single" w:color="CCCCCC" w:sz="1"/>
              <w:bottom w:val="single" w:color="CCCCCC" w:sz="1"/>
              <w:right w:val="single" w:color="CCCCCC" w:sz="1"/>
            </w:tcBorders>
            <w:shd w:fill="FFF2F2" w:val="clear"/>
            <w:tcMar>
              <w:top w:type="dxa" w:w="80"/>
              <w:left w:type="dxa" w:w="140"/>
              <w:bottom w:type="dxa" w:w="80"/>
              <w:right w:type="dxa" w:w="140"/>
            </w:tcMar>
          </w:tcPr>
          <w:p>
            <w:r>
              <w:rPr>
                <w:rFonts w:ascii="Arial" w:cs="Arial" w:eastAsia="Arial" w:hAnsi="Arial"/>
                <w:b w:val="false"/>
                <w:bCs w:val="false"/>
                <w:sz w:val="17"/>
                <w:szCs w:val="17"/>
              </w:rPr>
              <w:t xml:space="preserve">Business</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Chức năng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Mua lại trang sức cũ. Định giá thu mua, kiểm tra chất lượng, tạo buyback order. Kết nối inventory và finance.</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6 Thành phần</w:t>
            </w:r>
          </w:p>
        </w:tc>
        <w:tc>
          <w:tcPr>
            <w:tcW w:type="dxa" w:w="73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sz w:val="17"/>
                <w:szCs w:val="17"/>
              </w:rPr>
              <w:t xml:space="preserve">Identity · Capability: buyback-valuation · Boundary: policy · Trace: buyback-events · Confidence: valuation-accuracy · SmartLink: buyback.completed → inventory, finance</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Wave / Tầng</w:t>
            </w:r>
          </w:p>
        </w:tc>
        <w:tc>
          <w:tcPr>
            <w:tcW w:type="dxa" w:w="736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tcPr>
          <w:p>
            <w:r>
              <w:rPr>
                <w:rFonts w:ascii="Arial" w:cs="Arial" w:eastAsia="Arial" w:hAnsi="Arial"/>
                <w:b w:val="false"/>
                <w:bCs w:val="false"/>
                <w:sz w:val="17"/>
                <w:szCs w:val="17"/>
              </w:rPr>
              <w:t xml:space="preserve">Wave 3 | Tầng B</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18"/>
                <w:szCs w:val="18"/>
              </w:rPr>
              <w:t xml:space="preserve">NATT-CELL</w:t>
            </w:r>
          </w:p>
        </w:tc>
        <w:tc>
          <w:tcPr>
            <w:tcW w:type="dxa" w:w="7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20"/>
                <w:szCs w:val="20"/>
              </w:rPr>
              <w:t xml:space="preserve">promotion-cell</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Loại</w:t>
            </w:r>
          </w:p>
        </w:tc>
        <w:tc>
          <w:tcPr>
            <w:tcW w:type="dxa" w:w="7360"/>
            <w:tcBorders>
              <w:top w:val="single" w:color="CCCCCC" w:sz="1"/>
              <w:left w:val="single" w:color="CCCCCC" w:sz="1"/>
              <w:bottom w:val="single" w:color="CCCCCC" w:sz="1"/>
              <w:right w:val="single" w:color="CCCCCC" w:sz="1"/>
            </w:tcBorders>
            <w:shd w:fill="FFF2F2" w:val="clear"/>
            <w:tcMar>
              <w:top w:type="dxa" w:w="80"/>
              <w:left w:type="dxa" w:w="140"/>
              <w:bottom w:type="dxa" w:w="80"/>
              <w:right w:type="dxa" w:w="140"/>
            </w:tcMar>
          </w:tcPr>
          <w:p>
            <w:r>
              <w:rPr>
                <w:rFonts w:ascii="Arial" w:cs="Arial" w:eastAsia="Arial" w:hAnsi="Arial"/>
                <w:b w:val="false"/>
                <w:bCs w:val="false"/>
                <w:sz w:val="17"/>
                <w:szCs w:val="17"/>
              </w:rPr>
              <w:t xml:space="preserve">Business</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Chức năng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Quản lý khuyến mãi. Campaign lifecycle, điều kiện áp dụng, tracking usage. KHÔNG override pricing-cell.</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6 Thành phần</w:t>
            </w:r>
          </w:p>
        </w:tc>
        <w:tc>
          <w:tcPr>
            <w:tcW w:type="dxa" w:w="73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sz w:val="17"/>
                <w:szCs w:val="17"/>
              </w:rPr>
              <w:t xml:space="preserve">Identity · Capability: promotion-engine · Boundary: read-pricing/write-discount · Trace: promo-events · Confidence: redemption-rate · SmartLink: promotion.applied events</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Wave / Tầng</w:t>
            </w:r>
          </w:p>
        </w:tc>
        <w:tc>
          <w:tcPr>
            <w:tcW w:type="dxa" w:w="736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tcPr>
          <w:p>
            <w:r>
              <w:rPr>
                <w:rFonts w:ascii="Arial" w:cs="Arial" w:eastAsia="Arial" w:hAnsi="Arial"/>
                <w:b w:val="false"/>
                <w:bCs w:val="false"/>
                <w:sz w:val="17"/>
                <w:szCs w:val="17"/>
              </w:rPr>
              <w:t xml:space="preserve">Wave 3 | Tầng B</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18"/>
                <w:szCs w:val="18"/>
              </w:rPr>
              <w:t xml:space="preserve">NATT-CELL</w:t>
            </w:r>
          </w:p>
        </w:tc>
        <w:tc>
          <w:tcPr>
            <w:tcW w:type="dxa" w:w="7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20"/>
                <w:szCs w:val="20"/>
              </w:rPr>
              <w:t xml:space="preserve">showroom-cell</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Loại</w:t>
            </w:r>
          </w:p>
        </w:tc>
        <w:tc>
          <w:tcPr>
            <w:tcW w:type="dxa" w:w="7360"/>
            <w:tcBorders>
              <w:top w:val="single" w:color="CCCCCC" w:sz="1"/>
              <w:left w:val="single" w:color="CCCCCC" w:sz="1"/>
              <w:bottom w:val="single" w:color="CCCCCC" w:sz="1"/>
              <w:right w:val="single" w:color="CCCCCC" w:sz="1"/>
            </w:tcBorders>
            <w:shd w:fill="FFF2F2" w:val="clear"/>
            <w:tcMar>
              <w:top w:type="dxa" w:w="80"/>
              <w:left w:type="dxa" w:w="140"/>
              <w:bottom w:type="dxa" w:w="80"/>
              <w:right w:type="dxa" w:w="140"/>
            </w:tcMar>
          </w:tcPr>
          <w:p>
            <w:r>
              <w:rPr>
                <w:rFonts w:ascii="Arial" w:cs="Arial" w:eastAsia="Arial" w:hAnsi="Arial"/>
                <w:b w:val="false"/>
                <w:bCs w:val="false"/>
                <w:sz w:val="17"/>
                <w:szCs w:val="17"/>
              </w:rPr>
              <w:t xml:space="preserve">Business</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Chức năng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Quản lý showroom và trưng bày. Trạng thái sản phẩm trưng bày, booking, display management.</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6 Thành phần</w:t>
            </w:r>
          </w:p>
        </w:tc>
        <w:tc>
          <w:tcPr>
            <w:tcW w:type="dxa" w:w="73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sz w:val="17"/>
                <w:szCs w:val="17"/>
              </w:rPr>
              <w:t xml:space="preserve">Identity · Capability: showroom-management · Boundary: policy · Trace: display-events · Confidence: availability · SmartLink: showroom.updated → sales</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Wave / Tầng</w:t>
            </w:r>
          </w:p>
        </w:tc>
        <w:tc>
          <w:tcPr>
            <w:tcW w:type="dxa" w:w="736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tcPr>
          <w:p>
            <w:r>
              <w:rPr>
                <w:rFonts w:ascii="Arial" w:cs="Arial" w:eastAsia="Arial" w:hAnsi="Arial"/>
                <w:b w:val="false"/>
                <w:bCs w:val="false"/>
                <w:sz w:val="17"/>
                <w:szCs w:val="17"/>
              </w:rPr>
              <w:t xml:space="preserve">Wave 3 | Tầng B</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18"/>
                <w:szCs w:val="18"/>
              </w:rPr>
              <w:t xml:space="preserve">NATT-CELL</w:t>
            </w:r>
          </w:p>
        </w:tc>
        <w:tc>
          <w:tcPr>
            <w:tcW w:type="dxa" w:w="7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20"/>
                <w:szCs w:val="20"/>
              </w:rPr>
              <w:t xml:space="preserve">hr-cell</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Loại</w:t>
            </w:r>
          </w:p>
        </w:tc>
        <w:tc>
          <w:tcPr>
            <w:tcW w:type="dxa" w:w="7360"/>
            <w:tcBorders>
              <w:top w:val="single" w:color="CCCCCC" w:sz="1"/>
              <w:left w:val="single" w:color="CCCCCC" w:sz="1"/>
              <w:bottom w:val="single" w:color="CCCCCC" w:sz="1"/>
              <w:right w:val="single" w:color="CCCCCC" w:sz="1"/>
            </w:tcBorders>
            <w:shd w:fill="FFF2F2" w:val="clear"/>
            <w:tcMar>
              <w:top w:type="dxa" w:w="80"/>
              <w:left w:type="dxa" w:w="140"/>
              <w:bottom w:type="dxa" w:w="80"/>
              <w:right w:type="dxa" w:w="140"/>
            </w:tcMar>
          </w:tcPr>
          <w:p>
            <w:r>
              <w:rPr>
                <w:rFonts w:ascii="Arial" w:cs="Arial" w:eastAsia="Arial" w:hAnsi="Arial"/>
                <w:b w:val="false"/>
                <w:bCs w:val="false"/>
                <w:sz w:val="17"/>
                <w:szCs w:val="17"/>
              </w:rPr>
              <w:t xml:space="preserve">Business</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Chức năng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Quản lý nhân sự. Employee lifecycle, training, payroll integration. hr.engine.ts hiện có.</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6 Thành phần</w:t>
            </w:r>
          </w:p>
        </w:tc>
        <w:tc>
          <w:tcPr>
            <w:tcW w:type="dxa" w:w="73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Arial" w:cs="Arial" w:eastAsia="Arial" w:hAnsi="Arial"/>
                <w:b w:val="false"/>
                <w:bCs w:val="false"/>
                <w:sz w:val="17"/>
                <w:szCs w:val="17"/>
              </w:rPr>
              <w:t xml:space="preserve">Identity · Capability: employee-management · Boundary: policy · Trace: hr-events · Confidence: data-completeness · SmartLink: employee.updated events</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sz w:val="17"/>
                <w:szCs w:val="17"/>
              </w:rPr>
              <w:t xml:space="preserve">Wave / Tầng</w:t>
            </w:r>
          </w:p>
        </w:tc>
        <w:tc>
          <w:tcPr>
            <w:tcW w:type="dxa" w:w="736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tcPr>
          <w:p>
            <w:r>
              <w:rPr>
                <w:rFonts w:ascii="Arial" w:cs="Arial" w:eastAsia="Arial" w:hAnsi="Arial"/>
                <w:b w:val="false"/>
                <w:bCs w:val="false"/>
                <w:sz w:val="17"/>
                <w:szCs w:val="17"/>
              </w:rPr>
              <w:t xml:space="preserve">Wave 3 | Tầng B</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22"/>
                <w:szCs w:val="22"/>
              </w:rPr>
              <w:t xml:space="preserve">📡 SMARTLINK — 3 TẦNG (Điều 9–10 + Điều 21–22)</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17"/>
                <w:szCs w:val="17"/>
              </w:rPr>
              <w:t xml:space="preserve">Sợi SmartLink
(trong mỗi cell)</w:t>
            </w:r>
          </w:p>
        </w:tc>
        <w:tc>
          <w:tcPr>
            <w:tcW w:type="dxa" w:w="6560"/>
            <w:tcBorders>
              <w:top w:val="single" w:color="CCCCCC" w:sz="1"/>
              <w:left w:val="single" w:color="CCCCCC" w:sz="1"/>
              <w:bottom w:val="single" w:color="CCCCCC" w:sz="1"/>
              <w:right w:val="single" w:color="CCCCCC" w:sz="1"/>
            </w:tcBorders>
            <w:shd w:fill="EEF2FF" w:val="clear"/>
            <w:tcMar>
              <w:top w:type="dxa" w:w="80"/>
              <w:left w:type="dxa" w:w="140"/>
              <w:bottom w:type="dxa" w:w="80"/>
              <w:right w:type="dxa" w:w="140"/>
            </w:tcMar>
          </w:tcPr>
          <w:p>
            <w:r>
              <w:rPr>
                <w:rFonts w:ascii="Arial" w:cs="Arial" w:eastAsia="Arial" w:hAnsi="Arial"/>
                <w:b w:val="false"/>
                <w:bCs w:val="false"/>
                <w:sz w:val="17"/>
                <w:szCs w:val="17"/>
              </w:rPr>
              <w:t xml:space="preserve">Tồn tại THƯỜNG TRỰC. Nhạy dần theo vết hằn tích lũy. Điểm → Sợi → Mạng lưới (tự hình thành qua vận hành). 4 lớp đồng thời: Signal + Context + State + Data. File: core/smartlink/smartlink.point.ts</w:t>
            </w:r>
          </w:p>
        </w:tc>
      </w:tr>
      <w:tr>
        <w:tc>
          <w:tcPr>
            <w:tcW w:type="dxa" w:w="2800"/>
            <w:tcBorders>
              <w:top w:val="single" w:color="CCCCCC" w:sz="1"/>
              <w:left w:val="single" w:color="CCCCCC" w:sz="1"/>
              <w:bottom w:val="single" w:color="CCCCCC" w:sz="1"/>
              <w:right w:val="single" w:color="CCCCCC" w:sz="1"/>
            </w:tcBorders>
            <w:shd w:fill="385723" w:val="clear"/>
            <w:tcMar>
              <w:top w:type="dxa" w:w="80"/>
              <w:left w:type="dxa" w:w="140"/>
              <w:bottom w:type="dxa" w:w="80"/>
              <w:right w:type="dxa" w:w="140"/>
            </w:tcMar>
          </w:tcPr>
          <w:p>
            <w:r>
              <w:rPr>
                <w:rFonts w:ascii="Arial" w:cs="Arial" w:eastAsia="Arial" w:hAnsi="Arial"/>
                <w:b/>
                <w:bCs/>
                <w:sz w:val="17"/>
                <w:szCs w:val="17"/>
              </w:rPr>
              <w:t xml:space="preserve">SmartLink Cell
(nhà máy ổn áp)</w:t>
            </w:r>
          </w:p>
        </w:tc>
        <w:tc>
          <w:tcPr>
            <w:tcW w:type="dxa" w:w="656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tcPr>
          <w:p>
            <w:r>
              <w:rPr>
                <w:rFonts w:ascii="Arial" w:cs="Arial" w:eastAsia="Arial" w:hAnsi="Arial"/>
                <w:b w:val="false"/>
                <w:bCs w:val="false"/>
                <w:sz w:val="17"/>
                <w:szCs w:val="17"/>
              </w:rPr>
              <w:t xml:space="preserve">KHÔNG route. Kiểm soát điểm nào được chạm. Ổn định biên độ. Tránh nổ hệ. Cung cấp nền tự tiến hóa. File: cells/infrastructure/smartlink-cell/domain/services/smartlink.stabilizer.ts</w:t>
            </w:r>
          </w:p>
        </w:tc>
      </w:tr>
      <w:tr>
        <w:tc>
          <w:tcPr>
            <w:tcW w:type="dxa" w:w="2800"/>
            <w:tcBorders>
              <w:top w:val="single" w:color="CCCCCC" w:sz="1"/>
              <w:left w:val="single" w:color="CCCCCC" w:sz="1"/>
              <w:bottom w:val="single" w:color="CCCCCC" w:sz="1"/>
              <w:right w:val="single" w:color="CCCCCC" w:sz="1"/>
            </w:tcBorders>
            <w:shd w:fill="7B3F00" w:val="clear"/>
            <w:tcMar>
              <w:top w:type="dxa" w:w="80"/>
              <w:left w:type="dxa" w:w="140"/>
              <w:bottom w:type="dxa" w:w="80"/>
              <w:right w:type="dxa" w:w="140"/>
            </w:tcMar>
          </w:tcPr>
          <w:p>
            <w:r>
              <w:rPr>
                <w:rFonts w:ascii="Arial" w:cs="Arial" w:eastAsia="Arial" w:hAnsi="Arial"/>
                <w:b/>
                <w:bCs/>
                <w:sz w:val="17"/>
                <w:szCs w:val="17"/>
              </w:rPr>
              <w:t xml:space="preserve">QNEU Bridge
(vết hằn)</w:t>
            </w:r>
          </w:p>
        </w:tc>
        <w:tc>
          <w:tcPr>
            <w:tcW w:type="dxa" w:w="65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tcPr>
          <w:p>
            <w:r>
              <w:rPr>
                <w:rFonts w:ascii="Arial" w:cs="Arial" w:eastAsia="Arial" w:hAnsi="Arial"/>
                <w:b w:val="false"/>
                <w:bCs w:val="false"/>
                <w:sz w:val="17"/>
                <w:szCs w:val="17"/>
              </w:rPr>
              <w:t xml:space="preserve">Mỗi touch → imprint → frequency tăng → weight tăng → permanent node. SmartLink + QNEU = học qua vận hành. File: core/smartlink/smartlink.qneu-bridge.ts</w:t>
            </w:r>
          </w:p>
        </w:tc>
      </w:tr>
      <w:tr>
        <w:tc>
          <w:tcPr>
            <w:tcW w:type="dxa" w:w="2800"/>
            <w:tcBorders>
              <w:top w:val="single" w:color="CCCCCC" w:sz="1"/>
              <w:left w:val="single" w:color="CCCCCC" w:sz="1"/>
              <w:bottom w:val="single" w:color="CCCCCC" w:sz="1"/>
              <w:right w:val="single" w:color="CCCCCC" w:sz="1"/>
            </w:tcBorders>
            <w:shd w:fill="C00000" w:val="clear"/>
            <w:tcMar>
              <w:top w:type="dxa" w:w="80"/>
              <w:left w:type="dxa" w:w="140"/>
              <w:bottom w:type="dxa" w:w="80"/>
              <w:right w:type="dxa" w:w="140"/>
            </w:tcMar>
          </w:tcPr>
          <w:p>
            <w:r>
              <w:rPr>
                <w:rFonts w:ascii="Arial" w:cs="Arial" w:eastAsia="Arial" w:hAnsi="Arial"/>
                <w:b/>
                <w:bCs/>
                <w:sz w:val="17"/>
                <w:szCs w:val="17"/>
              </w:rPr>
              <w:t xml:space="preserve">CellSmartLink
Component</w:t>
            </w:r>
          </w:p>
        </w:tc>
        <w:tc>
          <w:tcPr>
            <w:tcW w:type="dxa" w:w="6560"/>
            <w:tcBorders>
              <w:top w:val="single" w:color="CCCCCC" w:sz="1"/>
              <w:left w:val="single" w:color="CCCCCC" w:sz="1"/>
              <w:bottom w:val="single" w:color="CCCCCC" w:sz="1"/>
              <w:right w:val="single" w:color="CCCCCC" w:sz="1"/>
            </w:tcBorders>
            <w:shd w:fill="FFF5F5" w:val="clear"/>
            <w:tcMar>
              <w:top w:type="dxa" w:w="80"/>
              <w:left w:type="dxa" w:w="140"/>
              <w:bottom w:type="dxa" w:w="80"/>
              <w:right w:type="dxa" w:w="140"/>
            </w:tcMar>
          </w:tcPr>
          <w:p>
            <w:r>
              <w:rPr>
                <w:rFonts w:ascii="Arial" w:cs="Arial" w:eastAsia="Arial" w:hAnsi="Arial"/>
                <w:b w:val="false"/>
                <w:bCs w:val="false"/>
                <w:sz w:val="17"/>
                <w:szCs w:val="17"/>
              </w:rPr>
              <w:t xml:space="preserve">Mandatory component (Điều 5 #6). Mỗi cell new CellSmartLinkComponent(cellId) khi sinh ra. File: core/smartlink/cell-smartlink.component.ts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030A0" w:val="clear"/>
            <w:tcMar>
              <w:top w:type="dxa" w:w="80"/>
              <w:left w:type="dxa" w:w="140"/>
              <w:bottom w:type="dxa" w:w="80"/>
              <w:right w:type="dxa" w:w="140"/>
            </w:tcMar>
          </w:tcPr>
          <w:p>
            <w:r>
              <w:rPr>
                <w:rFonts w:ascii="Arial" w:cs="Arial" w:eastAsia="Arial" w:hAnsi="Arial"/>
                <w:b/>
                <w:bCs/>
                <w:sz w:val="22"/>
                <w:szCs w:val="22"/>
              </w:rPr>
              <w:t xml:space="preserve">🧠 QNEU + AI ENTITIES (Điều 11–20)</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7030A0" w:val="clear"/>
            <w:tcMar>
              <w:top w:type="dxa" w:w="80"/>
              <w:left w:type="dxa" w:w="140"/>
              <w:bottom w:type="dxa" w:w="80"/>
              <w:right w:type="dxa" w:w="140"/>
            </w:tcMar>
          </w:tcPr>
          <w:p>
            <w:r>
              <w:rPr>
                <w:rFonts w:ascii="Arial" w:cs="Arial" w:eastAsia="Arial" w:hAnsi="Arial"/>
                <w:b/>
                <w:bCs/>
                <w:sz w:val="17"/>
                <w:szCs w:val="17"/>
              </w:rPr>
              <w:t xml:space="preserve">AI Entity</w:t>
            </w:r>
          </w:p>
        </w:tc>
        <w:tc>
          <w:tcPr>
            <w:tcW w:type="dxa" w:w="1800"/>
            <w:tcBorders>
              <w:top w:val="single" w:color="CCCCCC" w:sz="1"/>
              <w:left w:val="single" w:color="CCCCCC" w:sz="1"/>
              <w:bottom w:val="single" w:color="CCCCCC" w:sz="1"/>
              <w:right w:val="single" w:color="CCCCCC" w:sz="1"/>
            </w:tcBorders>
            <w:shd w:fill="7030A0" w:val="clear"/>
            <w:tcMar>
              <w:top w:type="dxa" w:w="80"/>
              <w:left w:type="dxa" w:w="140"/>
              <w:bottom w:type="dxa" w:w="80"/>
              <w:right w:type="dxa" w:w="140"/>
            </w:tcMar>
          </w:tcPr>
          <w:p>
            <w:r>
              <w:rPr>
                <w:rFonts w:ascii="Arial" w:cs="Arial" w:eastAsia="Arial" w:hAnsi="Arial"/>
                <w:b/>
                <w:bCs/>
                <w:sz w:val="17"/>
                <w:szCs w:val="17"/>
              </w:rPr>
              <w:t xml:space="preserve">Platform</w:t>
            </w:r>
          </w:p>
        </w:tc>
        <w:tc>
          <w:tcPr>
            <w:tcW w:type="dxa" w:w="5560"/>
            <w:tcBorders>
              <w:top w:val="single" w:color="CCCCCC" w:sz="1"/>
              <w:left w:val="single" w:color="CCCCCC" w:sz="1"/>
              <w:bottom w:val="single" w:color="CCCCCC" w:sz="1"/>
              <w:right w:val="single" w:color="CCCCCC" w:sz="1"/>
            </w:tcBorders>
            <w:shd w:fill="7030A0" w:val="clear"/>
            <w:tcMar>
              <w:top w:type="dxa" w:w="80"/>
              <w:left w:type="dxa" w:w="140"/>
              <w:bottom w:type="dxa" w:w="80"/>
              <w:right w:type="dxa" w:w="140"/>
            </w:tcMar>
          </w:tcPr>
          <w:p>
            <w:r>
              <w:rPr>
                <w:rFonts w:ascii="Arial" w:cs="Arial" w:eastAsia="Arial" w:hAnsi="Arial"/>
                <w:b/>
                <w:bCs/>
                <w:sz w:val="17"/>
                <w:szCs w:val="17"/>
              </w:rPr>
              <w:t xml:space="preserve">Role + Memory File</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rFonts w:ascii="Arial" w:cs="Arial" w:eastAsia="Arial" w:hAnsi="Arial"/>
                <w:b/>
                <w:bCs/>
                <w:sz w:val="17"/>
                <w:szCs w:val="17"/>
              </w:rPr>
              <w:t xml:space="preserve">KIM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7"/>
                <w:szCs w:val="17"/>
              </w:rPr>
              <w:t xml:space="preserve">DeepSeek/Gemini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Chief Governance Enforcer | kmf9.4.1.json</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rFonts w:ascii="Arial" w:cs="Arial" w:eastAsia="Arial" w:hAnsi="Arial"/>
                <w:b/>
                <w:bCs/>
                <w:sz w:val="17"/>
                <w:szCs w:val="17"/>
              </w:rPr>
              <w:t xml:space="preserve">BĂNG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7"/>
                <w:szCs w:val="17"/>
              </w:rPr>
              <w:t xml:space="preserve">Claude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Ground Truth Validator + System Architect | bangmf_v5.1.0.json</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rFonts w:ascii="Arial" w:cs="Arial" w:eastAsia="Arial" w:hAnsi="Arial"/>
                <w:b/>
                <w:bCs/>
                <w:sz w:val="17"/>
                <w:szCs w:val="17"/>
              </w:rPr>
              <w:t xml:space="preserve">BỐI BỐI</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7"/>
                <w:szCs w:val="17"/>
              </w:rPr>
              <w:t xml:space="preserve">Gemini/Claude Code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Constitutional Guardian + Toolsmith | bmf.json</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rFonts w:ascii="Arial" w:cs="Arial" w:eastAsia="Arial" w:hAnsi="Arial"/>
                <w:b/>
                <w:bCs/>
                <w:sz w:val="17"/>
                <w:szCs w:val="17"/>
              </w:rPr>
              <w:t xml:space="preserve">THIÊN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7"/>
                <w:szCs w:val="17"/>
              </w:rPr>
              <w:t xml:space="preserve">ChatGPT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Business Logic Architect | thienmf.json</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r>
              <w:rPr>
                <w:rFonts w:ascii="Arial" w:cs="Arial" w:eastAsia="Arial" w:hAnsi="Arial"/>
                <w:b/>
                <w:bCs/>
                <w:sz w:val="17"/>
                <w:szCs w:val="17"/>
              </w:rPr>
              <w:t xml:space="preserve">CAN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7"/>
                <w:szCs w:val="17"/>
              </w:rPr>
              <w:t xml:space="preserve">ChatGPT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Tax Engine + Surgical Analyst | canmf.json</w:t>
            </w:r>
          </w:p>
        </w:tc>
      </w:tr>
    </w:tbl>
    <w:p>
      <w:pPr>
        <w:spacing w:before="60" w:after="60"/>
      </w:pPr>
      <w:r>
        <w:t xml:space="preserve"/>
      </w:r>
    </w:p>
    <w:p>
      <w:pPr>
        <w:spacing w:before="40" w:after="40"/>
      </w:pPr>
      <w:r>
        <w:rPr>
          <w:rFonts w:ascii="Arial" w:cs="Arial" w:eastAsia="Arial" w:hAnsi="Arial"/>
          <w:color w:val="666666"/>
          <w:sz w:val="19"/>
          <w:szCs w:val="19"/>
        </w:rPr>
        <w:t xml:space="preserve">QNEU Score hiện tại (2026-03-05): BĂNG: 300 | THIÊN: 135 | KIM: 120 | CAN: 85 | BỐI BỐI: 40</w:t>
      </w:r>
    </w:p>
    <w:p>
      <w:pPr>
        <w:spacing w:before="40" w:after="40"/>
      </w:pPr>
      <w:r>
        <w:rPr>
          <w:rFonts w:ascii="Arial" w:cs="Arial" w:eastAsia="Arial" w:hAnsi="Arial"/>
          <w:color w:val="666666"/>
          <w:sz w:val="19"/>
          <w:szCs w:val="19"/>
        </w:rPr>
        <w:t xml:space="preserve">QNEU đo AI Entity evolution — KHÔNG đo NATT-CELL health (Điều 11). NATT-CELL dùng Confidence Score.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0000" w:val="clear"/>
            <w:tcMar>
              <w:top w:type="dxa" w:w="80"/>
              <w:left w:type="dxa" w:w="140"/>
              <w:bottom w:type="dxa" w:w="80"/>
              <w:right w:type="dxa" w:w="140"/>
            </w:tcMar>
          </w:tcPr>
          <w:p>
            <w:r>
              <w:rPr>
                <w:rFonts w:ascii="Arial" w:cs="Arial" w:eastAsia="Arial" w:hAnsi="Arial"/>
                <w:b/>
                <w:bCs/>
                <w:sz w:val="22"/>
                <w:szCs w:val="22"/>
              </w:rPr>
              <w:t xml:space="preserve">⚠ VẤN ĐỀ SAI VỊ TRÍ — CẦN XỬ LÝ</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C00000" w:val="clear"/>
            <w:tcMar>
              <w:top w:type="dxa" w:w="80"/>
              <w:left w:type="dxa" w:w="140"/>
              <w:bottom w:type="dxa" w:w="80"/>
              <w:right w:type="dxa" w:w="140"/>
            </w:tcMar>
          </w:tcPr>
          <w:p>
            <w:r>
              <w:rPr>
                <w:rFonts w:ascii="Arial" w:cs="Arial" w:eastAsia="Arial" w:hAnsi="Arial"/>
                <w:b/>
                <w:bCs/>
                <w:sz w:val="17"/>
                <w:szCs w:val="17"/>
              </w:rPr>
              <w:t xml:space="preserve">File / Thư mục</w:t>
            </w:r>
          </w:p>
        </w:tc>
        <w:tc>
          <w:tcPr>
            <w:tcW w:type="dxa" w:w="2500"/>
            <w:tcBorders>
              <w:top w:val="single" w:color="CCCCCC" w:sz="1"/>
              <w:left w:val="single" w:color="CCCCCC" w:sz="1"/>
              <w:bottom w:val="single" w:color="CCCCCC" w:sz="1"/>
              <w:right w:val="single" w:color="CCCCCC" w:sz="1"/>
            </w:tcBorders>
            <w:shd w:fill="C00000" w:val="clear"/>
            <w:tcMar>
              <w:top w:type="dxa" w:w="80"/>
              <w:left w:type="dxa" w:w="140"/>
              <w:bottom w:type="dxa" w:w="80"/>
              <w:right w:type="dxa" w:w="140"/>
            </w:tcMar>
          </w:tcPr>
          <w:p>
            <w:r>
              <w:rPr>
                <w:rFonts w:ascii="Arial" w:cs="Arial" w:eastAsia="Arial" w:hAnsi="Arial"/>
                <w:b/>
                <w:bCs/>
                <w:sz w:val="17"/>
                <w:szCs w:val="17"/>
              </w:rPr>
              <w:t xml:space="preserve">Đang ở</w:t>
            </w:r>
          </w:p>
        </w:tc>
        <w:tc>
          <w:tcPr>
            <w:tcW w:type="dxa" w:w="3860"/>
            <w:tcBorders>
              <w:top w:val="single" w:color="CCCCCC" w:sz="1"/>
              <w:left w:val="single" w:color="CCCCCC" w:sz="1"/>
              <w:bottom w:val="single" w:color="CCCCCC" w:sz="1"/>
              <w:right w:val="single" w:color="CCCCCC" w:sz="1"/>
            </w:tcBorders>
            <w:shd w:fill="C00000" w:val="clear"/>
            <w:tcMar>
              <w:top w:type="dxa" w:w="80"/>
              <w:left w:type="dxa" w:w="140"/>
              <w:bottom w:type="dxa" w:w="80"/>
              <w:right w:type="dxa" w:w="140"/>
            </w:tcMar>
          </w:tcPr>
          <w:p>
            <w:r>
              <w:rPr>
                <w:rFonts w:ascii="Arial" w:cs="Arial" w:eastAsia="Arial" w:hAnsi="Arial"/>
                <w:b/>
                <w:bCs/>
                <w:sz w:val="17"/>
                <w:szCs w:val="17"/>
              </w:rPr>
              <w:t xml:space="preserve">Phải ở</w:t>
            </w:r>
          </w:p>
        </w:tc>
      </w:tr>
      <w:tr>
        <w:tc>
          <w:tcPr>
            <w:tcW w:type="dxa" w:w="30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sz w:val="17"/>
                <w:szCs w:val="17"/>
              </w:rPr>
              <w:t xml:space="preserve">customsService.ts, hrEngine.ts, payment-service.ts, e-invoice-service.ts...</w:t>
            </w:r>
          </w:p>
        </w:tc>
        <w:tc>
          <w:tcPr>
            <w:tcW w:type="dxa" w:w="25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sz w:val="17"/>
                <w:szCs w:val="17"/>
              </w:rPr>
              <w:t xml:space="preserve">src/services/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src/cells/business/{customs,hr,payment,finance}-cell/</w:t>
            </w:r>
          </w:p>
        </w:tc>
      </w:tr>
      <w:tr>
        <w:tc>
          <w:tcPr>
            <w:tcW w:type="dxa" w:w="30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sz w:val="17"/>
                <w:szCs w:val="17"/>
              </w:rPr>
              <w:t xml:space="preserve">auditservice.ts</w:t>
            </w:r>
          </w:p>
        </w:tc>
        <w:tc>
          <w:tcPr>
            <w:tcW w:type="dxa" w:w="25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sz w:val="17"/>
                <w:szCs w:val="17"/>
              </w:rPr>
              <w:t xml:space="preserve">src/admin/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src/cells/kernel/audit-cell/</w:t>
            </w:r>
          </w:p>
        </w:tc>
      </w:tr>
      <w:tr>
        <w:tc>
          <w:tcPr>
            <w:tcW w:type="dxa" w:w="30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sz w:val="17"/>
                <w:szCs w:val="17"/>
              </w:rPr>
              <w:t xml:space="preserve">boundary_guard.ts</w:t>
            </w:r>
          </w:p>
        </w:tc>
        <w:tc>
          <w:tcPr>
            <w:tcW w:type="dxa" w:w="25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sz w:val="17"/>
                <w:szCs w:val="17"/>
              </w:rPr>
              <w:t xml:space="preserve">src/kernel/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src/cells/kernel/security-cell/</w:t>
            </w:r>
          </w:p>
        </w:tc>
      </w:tr>
      <w:tr>
        <w:tc>
          <w:tcPr>
            <w:tcW w:type="dxa" w:w="30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sz w:val="17"/>
                <w:szCs w:val="17"/>
              </w:rPr>
              <w:t xml:space="preserve">*.tsx trong core/core/</w:t>
            </w:r>
          </w:p>
        </w:tc>
        <w:tc>
          <w:tcPr>
            <w:tcW w:type="dxa" w:w="25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sz w:val="17"/>
                <w:szCs w:val="17"/>
              </w:rPr>
              <w:t xml:space="preserve">src/core/core/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Core = pure .ts. UI elements thuộc src/components/</w:t>
            </w:r>
          </w:p>
        </w:tc>
      </w:tr>
      <w:tr>
        <w:tc>
          <w:tcPr>
            <w:tcW w:type="dxa" w:w="30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sz w:val="17"/>
                <w:szCs w:val="17"/>
              </w:rPr>
              <w:t xml:space="preserve">qneu-runtime/ (root)</w:t>
            </w:r>
          </w:p>
        </w:tc>
        <w:tc>
          <w:tcPr>
            <w:tcW w:type="dxa" w:w="25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sz w:val="17"/>
                <w:szCs w:val="17"/>
              </w:rPr>
              <w:t xml:space="preserve">Root directory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DUPLICATE — bản đúng đã có tại src/governance/qneu/</w:t>
            </w:r>
          </w:p>
        </w:tc>
      </w:tr>
      <w:tr>
        <w:tc>
          <w:tcPr>
            <w:tcW w:type="dxa" w:w="30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sz w:val="17"/>
                <w:szCs w:val="17"/>
              </w:rPr>
              <w:t xml:space="preserve">cleanup .py (có space)</w:t>
            </w:r>
          </w:p>
        </w:tc>
        <w:tc>
          <w:tcPr>
            <w:tcW w:type="dxa" w:w="25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sz w:val="17"/>
                <w:szCs w:val="17"/>
              </w:rPr>
              <w:t xml:space="preserve">Root directory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Xóa — duplicate của cleanup.py</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sz w:val="22"/>
                <w:szCs w:val="22"/>
              </w:rPr>
              <w:t xml:space="preserve">🌊 TRẠNG THÁI WAVE (Điều 8 + Ground Truth)</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400"/>
        <w:gridCol w:w="43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17"/>
                <w:szCs w:val="17"/>
              </w:rPr>
              <w:t xml:space="preserve">Wave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17"/>
                <w:szCs w:val="17"/>
              </w:rPr>
              <w:t xml:space="preserve">Nội dung</w:t>
            </w:r>
          </w:p>
        </w:tc>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17"/>
                <w:szCs w:val="17"/>
              </w:rPr>
              <w:t xml:space="preserve">Trạng thái</w:t>
            </w:r>
          </w:p>
        </w:tc>
        <w:tc>
          <w:tcPr>
            <w:tcW w:type="dxa" w:w="4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sz w:val="17"/>
                <w:szCs w:val="17"/>
              </w:rPr>
              <w:t xml:space="preserve">Ghi chú</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17"/>
                <w:szCs w:val="17"/>
              </w:rPr>
              <w:t xml:space="preserve">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7"/>
                <w:szCs w:val="17"/>
              </w:rPr>
              <w:t xml:space="preserve">Kernel Cells + Constitution + QNEU</w:t>
            </w:r>
          </w:p>
        </w:tc>
        <w:tc>
          <w:tcPr>
            <w:tcW w:type="dxa" w:w="240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tcPr>
          <w:p>
            <w:r>
              <w:rPr>
                <w:rFonts w:ascii="Arial" w:cs="Arial" w:eastAsia="Arial" w:hAnsi="Arial"/>
                <w:b/>
                <w:bCs/>
                <w:sz w:val="17"/>
                <w:szCs w:val="17"/>
              </w:rPr>
              <w:t xml:space="preserve">✅ STABLE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QNEU v1.1 live, 32/32 tests passed, first seed planted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17"/>
                <w:szCs w:val="17"/>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7"/>
                <w:szCs w:val="17"/>
              </w:rPr>
              <w:t xml:space="preserve">Infrastructure Cells + SmartLink</w:t>
            </w:r>
          </w:p>
        </w:tc>
        <w:tc>
          <w:tcPr>
            <w:tcW w:type="dxa" w:w="240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tcPr>
          <w:p>
            <w:r>
              <w:rPr>
                <w:rFonts w:ascii="Arial" w:cs="Arial" w:eastAsia="Arial" w:hAnsi="Arial"/>
                <w:b/>
                <w:bCs/>
                <w:sz w:val="17"/>
                <w:szCs w:val="17"/>
              </w:rPr>
              <w:t xml:space="preserve">✅ ENFORCED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SmartLink 6/6 patent criteria. Stabilizer deployed. 5 cells scaffolded.</w:t>
            </w:r>
          </w:p>
        </w:tc>
      </w:tr>
      <w:tr>
        <w:tc>
          <w:tcPr>
            <w:tcW w:type="dxa" w:w="60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tcPr>
          <w:p>
            <w:r>
              <w:rPr>
                <w:rFonts w:ascii="Arial" w:cs="Arial" w:eastAsia="Arial" w:hAnsi="Arial"/>
                <w:b/>
                <w:bCs/>
                <w:sz w:val="17"/>
                <w:szCs w:val="17"/>
              </w:rPr>
              <w:t xml:space="preserve">3</w:t>
            </w:r>
          </w:p>
        </w:tc>
        <w:tc>
          <w:tcPr>
            <w:tcW w:type="dxa" w:w="200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tcPr>
          <w:p>
            <w:r>
              <w:rPr>
                <w:rFonts w:ascii="Arial" w:cs="Arial" w:eastAsia="Arial" w:hAnsi="Arial"/>
                <w:b w:val="false"/>
                <w:bCs w:val="false"/>
                <w:sz w:val="17"/>
                <w:szCs w:val="17"/>
              </w:rPr>
              <w:t xml:space="preserve">Business Logic trong Cells</w:t>
            </w:r>
          </w:p>
        </w:tc>
        <w:tc>
          <w:tcPr>
            <w:tcW w:type="dxa" w:w="240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tcPr>
          <w:p>
            <w:r>
              <w:rPr>
                <w:rFonts w:ascii="Arial" w:cs="Arial" w:eastAsia="Arial" w:hAnsi="Arial"/>
                <w:b/>
                <w:bCs/>
                <w:sz w:val="17"/>
                <w:szCs w:val="17"/>
              </w:rPr>
              <w:t xml:space="preserve">⚠ ĐANG Ở ĐÂY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services/ cần migrate vào cells. tax.engine &amp; hr.engine đã có. Cần domain logic đầy đủ.</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17"/>
                <w:szCs w:val="17"/>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17"/>
                <w:szCs w:val="17"/>
              </w:rPr>
              <w:t xml:space="preserve">Integration + Patent Filing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17"/>
                <w:szCs w:val="17"/>
              </w:rPr>
              <w:t xml:space="preserve">❌ CHƯA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7"/>
                <w:szCs w:val="17"/>
              </w:rPr>
              <w:t xml:space="preserve">Chờ Wave 3 STABLE</w:t>
            </w:r>
          </w:p>
        </w:tc>
      </w:tr>
    </w:tbl>
    <w:p>
      <w:pPr>
        <w:spacing w:before="120" w:after="120"/>
      </w:pPr>
      <w:r>
        <w:t xml:space="preserve"/>
      </w:r>
    </w:p>
    <w:p>
      <w:pPr>
        <w:spacing w:before="360" w:after="120"/>
        <w:jc w:val="center"/>
      </w:pPr>
      <w:r>
        <w:rPr>
          <w:rFonts w:ascii="Arial" w:cs="Arial" w:eastAsia="Arial" w:hAnsi="Arial"/>
          <w:b/>
          <w:bCs/>
          <w:i/>
          <w:iCs/>
          <w:color w:val="C00000"/>
          <w:sz w:val="22"/>
          <w:szCs w:val="22"/>
        </w:rPr>
        <w:t xml:space="preserve">NATT-OS thà chậm, thà ít tính năng, thà khó dùng, nhưng KHÔNG BAO GIỜ được sai luật.</w:t>
      </w:r>
    </w:p>
    <w:p>
      <w:pPr>
        <w:jc w:val="center"/>
      </w:pPr>
      <w:r>
        <w:rPr>
          <w:rFonts w:ascii="Arial" w:cs="Arial" w:eastAsia="Arial" w:hAnsi="Arial"/>
          <w:i/>
          <w:iCs/>
          <w:color w:val="888888"/>
          <w:sz w:val="18"/>
          <w:szCs w:val="18"/>
        </w:rPr>
        <w:t xml:space="preserve">— Hiến pháp NATT-OS v4.0, Điều Cuối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2026-03-06T14:44:45.577Z</dcterms:created>
  <dcterms:modified xsi:type="dcterms:W3CDTF">2026-03-06T14:44:45.577Z</dcterms:modified>
</cp:coreProperties>
</file>

<file path=docProps/custom.xml><?xml version="1.0" encoding="utf-8"?>
<Properties xmlns="http://schemas.openxmlformats.org/officeDocument/2006/custom-properties" xmlns:vt="http://schemas.openxmlformats.org/officeDocument/2006/docPropsVTypes"/>
</file>