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Set interpreter : jdbc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Set hive.url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jdbc:hive2://localhost:10000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Remove username and password (keep them empty)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Set hive.driver property 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org.apache.hive.jdbc.HiveDriver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Adding two artifact under dependencies tab: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org.apache.hive:hive-jdbc:0.14.0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org.apache.hadoop:hadoop-common:3.3.6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Zeppelin Interpreters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