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2"/>
        </w:rPr>
        <w:t>MySQL Database Migration Manual</w:t>
      </w:r>
    </w:p>
    <w:p>
      <w:pPr>
        <w:jc w:val="center"/>
      </w:pPr>
      <w:r>
        <w:rPr>
          <w:rFonts w:ascii="Aptos" w:hAnsi="Aptos"/>
          <w:color w:val="475467"/>
          <w:sz w:val="28"/>
        </w:rPr>
        <w:t>Moving the AIC database from one computer to another</w:t>
      </w:r>
    </w:p>
    <w:p>
      <w:pPr>
        <w:spacing w:before="400"/>
        <w:jc w:val="center"/>
      </w:pPr>
      <w:r>
        <w:rPr>
          <w:b/>
          <w:color w:val="2E75B6"/>
          <w:sz w:val="22"/>
        </w:rPr>
        <w:t>Beginner-friendly, step-by-step instructions</w:t>
      </w:r>
    </w:p>
    <w:tbl>
      <w:tblPr>
        <w:tblW w:type="auto" w:w="0"/>
        <w:jc w:val="center"/>
        <w:tblLayout w:type="fixed"/>
        <w:tblLook w:firstColumn="1" w:firstRow="1" w:lastColumn="0" w:lastRow="0" w:noHBand="0" w:noVBand="1" w:val="04A0"/>
      </w:tblPr>
      <w:tblGrid>
        <w:gridCol w:w="4997"/>
        <w:gridCol w:w="4997"/>
      </w:tblGrid>
      <w:tr>
        <w:trPr>
          <w:cantSplit/>
        </w:trPr>
        <w:tc>
          <w:tcPr>
            <w:tcW w:type="dxa" w:w="2448"/>
            <w:shd w:fill="EAF0F7"/>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b/>
                <w:sz w:val="18"/>
              </w:rPr>
              <w:t>Database</w:t>
            </w:r>
          </w:p>
        </w:tc>
        <w:tc>
          <w:tcPr>
            <w:tcW w:type="dxa" w:w="6192"/>
            <w:shd w:fill="F8FAFC"/>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sz w:val="18"/>
              </w:rPr>
              <w:t>aic_market_intelligence</w:t>
            </w:r>
          </w:p>
        </w:tc>
      </w:tr>
      <w:tr>
        <w:trPr>
          <w:cantSplit/>
        </w:trPr>
        <w:tc>
          <w:tcPr>
            <w:tcW w:type="dxa" w:w="2448"/>
            <w:shd w:fill="EAF0F7"/>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b/>
                <w:sz w:val="18"/>
              </w:rPr>
              <w:t>Source computer</w:t>
            </w:r>
          </w:p>
        </w:tc>
        <w:tc>
          <w:tcPr>
            <w:tcW w:type="dxa" w:w="6192"/>
            <w:shd w:fill="F8FAFC"/>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sz w:val="18"/>
              </w:rPr>
              <w:t>macOS</w:t>
            </w:r>
          </w:p>
        </w:tc>
      </w:tr>
      <w:tr>
        <w:trPr>
          <w:cantSplit/>
        </w:trPr>
        <w:tc>
          <w:tcPr>
            <w:tcW w:type="dxa" w:w="2448"/>
            <w:shd w:fill="EAF0F7"/>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b/>
                <w:sz w:val="18"/>
              </w:rPr>
              <w:t>Backup file</w:t>
            </w:r>
          </w:p>
        </w:tc>
        <w:tc>
          <w:tcPr>
            <w:tcW w:type="dxa" w:w="6192"/>
            <w:shd w:fill="F8FAFC"/>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sz w:val="18"/>
              </w:rPr>
              <w:t>aic_database_backup.sql</w:t>
            </w:r>
          </w:p>
        </w:tc>
      </w:tr>
      <w:tr>
        <w:trPr>
          <w:cantSplit/>
        </w:trPr>
        <w:tc>
          <w:tcPr>
            <w:tcW w:type="dxa" w:w="2448"/>
            <w:shd w:fill="EAF0F7"/>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b/>
                <w:sz w:val="18"/>
              </w:rPr>
              <w:t>Current verified size</w:t>
            </w:r>
          </w:p>
        </w:tc>
        <w:tc>
          <w:tcPr>
            <w:tcW w:type="dxa" w:w="6192"/>
            <w:shd w:fill="F8FAFC"/>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sz w:val="18"/>
              </w:rPr>
              <w:t>710 MB</w:t>
            </w:r>
          </w:p>
        </w:tc>
      </w:tr>
      <w:tr>
        <w:trPr>
          <w:cantSplit/>
        </w:trPr>
        <w:tc>
          <w:tcPr>
            <w:tcW w:type="dxa" w:w="2448"/>
            <w:shd w:fill="EAF0F7"/>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b/>
                <w:sz w:val="18"/>
              </w:rPr>
              <w:t>Current verified tables</w:t>
            </w:r>
          </w:p>
        </w:tc>
        <w:tc>
          <w:tcPr>
            <w:tcW w:type="dxa" w:w="6192"/>
            <w:shd w:fill="F8FAFC"/>
            <w:tcMar>
              <w:top w:w="85" w:type="dxa"/>
              <w:start w:w="110" w:type="dxa"/>
              <w:bottom w:w="85" w:type="dxa"/>
              <w:end w:w="110" w:type="dxa"/>
            </w:tcMar>
            <w:tcBorders>
              <w:top w:sz="4" w:val="single" w:color="D0D5DD"/>
              <w:left w:sz="4" w:val="single" w:color="D0D5DD"/>
              <w:bottom w:sz="4" w:val="single" w:color="D0D5DD"/>
              <w:right w:sz="4" w:val="single" w:color="D0D5DD"/>
            </w:tcBorders>
          </w:tcPr>
          <w:p>
            <w:r>
              <w:rPr>
                <w:sz w:val="18"/>
              </w:rPr>
              <w:t>25</w:t>
            </w:r>
          </w:p>
        </w:tc>
      </w:tr>
    </w:tbl>
    <w:p>
      <w:pPr>
        <w:spacing w:before="520"/>
        <w:jc w:val="center"/>
      </w:pPr>
      <w:r>
        <w:rPr>
          <w:color w:val="667085"/>
          <w:sz w:val="18"/>
        </w:rPr>
        <w:t>Version 1.0 | 16 July 2026</w:t>
      </w:r>
    </w:p>
    <w:p>
      <w:r>
        <w:br w:type="page"/>
      </w:r>
    </w:p>
    <w:p>
      <w:pPr>
        <w:pStyle w:val="Heading1"/>
        <w:keepNext/>
      </w:pPr>
      <w:r>
        <w:t>Document Purpose</w:t>
      </w:r>
    </w:p>
    <w:p>
      <w:pPr>
        <w:spacing w:after="100" w:line="269" w:lineRule="auto"/>
      </w:pPr>
      <w:r>
        <w:rPr>
          <w:sz w:val="19"/>
        </w:rPr>
        <w:t>This manual explains how to copy a MySQL database from one computer to another without removing or changing the original database. It is written for a person who has little or no MySQL experience. Each phase contains commands, checks, expected results, safety notes, and troubleshooting guidance.</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1D4ED8"/>
            <w:tcBorders>
              <w:top w:val="nil"/>
              <w:left w:val="nil"/>
              <w:bottom w:val="nil"/>
              <w:right w:val="nil"/>
            </w:tcBorders>
          </w:tcPr>
          <w:p/>
        </w:tc>
        <w:tc>
          <w:tcPr>
            <w:tcW w:type="dxa" w:w="4997"/>
            <w:shd w:fill="EAF3FF"/>
            <w:tcBorders>
              <w:top w:val="nil"/>
              <w:left w:val="nil"/>
              <w:bottom w:val="nil"/>
              <w:right w:val="nil"/>
            </w:tcBorders>
            <w:tcMar>
              <w:top w:w="110" w:type="dxa"/>
              <w:start w:w="150" w:type="dxa"/>
              <w:bottom w:w="110" w:type="dxa"/>
              <w:end w:w="150" w:type="dxa"/>
            </w:tcMar>
          </w:tcPr>
          <w:p>
            <w:pPr>
              <w:spacing w:after="40"/>
            </w:pPr>
            <w:r>
              <w:rPr>
                <w:b/>
                <w:color w:val="1D4ED8"/>
                <w:sz w:val="20"/>
              </w:rPr>
              <w:t>The migration in one sentence</w:t>
            </w:r>
          </w:p>
          <w:p>
            <w:pPr>
              <w:spacing w:after="0" w:line="259" w:lineRule="auto"/>
            </w:pPr>
            <w:r>
              <w:rPr>
                <w:color w:val="262B31"/>
                <w:sz w:val="18"/>
              </w:rPr>
              <w:t>Export the source database to a SQL backup file, transfer that file to the destination computer, create an empty database there, import the backup, validate the result, and reconnect the project.</w:t>
            </w:r>
          </w:p>
        </w:tc>
      </w:tr>
    </w:tbl>
    <w:p>
      <w:pPr>
        <w:spacing w:after="0"/>
      </w:pPr>
    </w:p>
    <w:p>
      <w:pPr>
        <w:pStyle w:val="Heading2"/>
        <w:keepNext/>
      </w:pPr>
      <w:r>
        <w:t>Important distinction: GitHub is not the database</w:t>
      </w:r>
    </w:p>
    <w:p>
      <w:pPr>
        <w:spacing w:after="100" w:line="269" w:lineRule="auto"/>
      </w:pPr>
      <w:r>
        <w:rPr>
          <w:sz w:val="19"/>
        </w:rPr>
        <w:t>GitHub normally stores the project code, SQL scripts, documentation, and configuration templates. The live MySQL data remains inside the MySQL server on the source computer. Therefore, cloning the GitHub repository alone does not recreate the current database contents.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7365D"/>
            <w:tcMar>
              <w:top w:w="80" w:type="dxa"/>
              <w:start w:w="90" w:type="dxa"/>
              <w:bottom w:w="80" w:type="dxa"/>
              <w:end w:w="90" w:type="dxa"/>
            </w:tcMar>
          </w:tcPr>
          <w:p>
            <w:pPr>
              <w:jc w:val="center"/>
            </w:pPr>
            <w:r>
              <w:rPr>
                <w:b/>
                <w:color w:val="FFFFFF"/>
                <w:sz w:val="17"/>
              </w:rPr>
              <w:t>Item</w:t>
            </w:r>
          </w:p>
        </w:tc>
        <w:tc>
          <w:tcPr>
            <w:tcW w:type="dxa" w:w="2376"/>
            <w:shd w:fill="17365D"/>
            <w:tcMar>
              <w:top w:w="80" w:type="dxa"/>
              <w:start w:w="90" w:type="dxa"/>
              <w:bottom w:w="80" w:type="dxa"/>
              <w:end w:w="90" w:type="dxa"/>
            </w:tcMar>
          </w:tcPr>
          <w:p>
            <w:pPr>
              <w:jc w:val="center"/>
            </w:pPr>
            <w:r>
              <w:rPr>
                <w:b/>
                <w:color w:val="FFFFFF"/>
                <w:sz w:val="17"/>
              </w:rPr>
              <w:t>Usually stored in GitHub?</w:t>
            </w:r>
          </w:p>
        </w:tc>
        <w:tc>
          <w:tcPr>
            <w:tcW w:type="dxa" w:w="4824"/>
            <w:shd w:fill="17365D"/>
            <w:tcMar>
              <w:top w:w="80" w:type="dxa"/>
              <w:start w:w="90" w:type="dxa"/>
              <w:bottom w:w="80" w:type="dxa"/>
              <w:end w:w="90" w:type="dxa"/>
            </w:tcMar>
          </w:tcPr>
          <w:p>
            <w:pPr>
              <w:jc w:val="center"/>
            </w:pPr>
            <w:r>
              <w:rPr>
                <w:b/>
                <w:color w:val="FFFFFF"/>
                <w:sz w:val="17"/>
              </w:rPr>
              <w:t>Migration action</w:t>
            </w:r>
          </w:p>
        </w:tc>
      </w:tr>
      <w:tr>
        <w:trPr>
          <w:cantSplit/>
        </w:trPr>
        <w:tc>
          <w:tcPr>
            <w:tcW w:type="dxa" w:w="2376"/>
            <w:tcMar>
              <w:top w:w="75" w:type="dxa"/>
              <w:start w:w="90" w:type="dxa"/>
              <w:bottom w:w="75" w:type="dxa"/>
              <w:end w:w="90" w:type="dxa"/>
            </w:tcMar>
            <w:shd w:fill="F8FAFC"/>
          </w:tcPr>
          <w:p>
            <w:pPr>
              <w:spacing w:after="0"/>
            </w:pPr>
            <w:r>
              <w:rPr>
                <w:color w:val="262B31"/>
                <w:sz w:val="17"/>
              </w:rPr>
              <w:t>Python / ETL code</w:t>
            </w:r>
          </w:p>
        </w:tc>
        <w:tc>
          <w:tcPr>
            <w:tcW w:type="dxa" w:w="2376"/>
            <w:tcMar>
              <w:top w:w="75" w:type="dxa"/>
              <w:start w:w="90" w:type="dxa"/>
              <w:bottom w:w="75" w:type="dxa"/>
              <w:end w:w="90" w:type="dxa"/>
            </w:tcMar>
            <w:shd w:fill="F8FAFC"/>
          </w:tcPr>
          <w:p>
            <w:pPr>
              <w:spacing w:after="0"/>
            </w:pPr>
            <w:r>
              <w:rPr>
                <w:color w:val="262B31"/>
                <w:sz w:val="17"/>
              </w:rPr>
              <w:t>Yes</w:t>
            </w:r>
          </w:p>
        </w:tc>
        <w:tc>
          <w:tcPr>
            <w:tcW w:type="dxa" w:w="4824"/>
            <w:tcMar>
              <w:top w:w="75" w:type="dxa"/>
              <w:start w:w="90" w:type="dxa"/>
              <w:bottom w:w="75" w:type="dxa"/>
              <w:end w:w="90" w:type="dxa"/>
            </w:tcMar>
            <w:shd w:fill="F8FAFC"/>
          </w:tcPr>
          <w:p>
            <w:pPr>
              <w:spacing w:after="0"/>
            </w:pPr>
            <w:r>
              <w:rPr>
                <w:color w:val="262B31"/>
                <w:sz w:val="17"/>
              </w:rPr>
              <w:t>Clone or pull the repository</w:t>
            </w:r>
          </w:p>
        </w:tc>
      </w:tr>
      <w:tr>
        <w:trPr>
          <w:cantSplit/>
        </w:trPr>
        <w:tc>
          <w:tcPr>
            <w:tcW w:type="dxa" w:w="2376"/>
            <w:tcMar>
              <w:top w:w="75" w:type="dxa"/>
              <w:start w:w="90" w:type="dxa"/>
              <w:bottom w:w="75" w:type="dxa"/>
              <w:end w:w="90" w:type="dxa"/>
            </w:tcMar>
          </w:tcPr>
          <w:p>
            <w:pPr>
              <w:spacing w:after="0"/>
            </w:pPr>
            <w:r>
              <w:rPr>
                <w:color w:val="262B31"/>
                <w:sz w:val="17"/>
              </w:rPr>
              <w:t>SQL schema scripts</w:t>
            </w:r>
          </w:p>
        </w:tc>
        <w:tc>
          <w:tcPr>
            <w:tcW w:type="dxa" w:w="2376"/>
            <w:tcMar>
              <w:top w:w="75" w:type="dxa"/>
              <w:start w:w="90" w:type="dxa"/>
              <w:bottom w:w="75" w:type="dxa"/>
              <w:end w:w="90" w:type="dxa"/>
            </w:tcMar>
          </w:tcPr>
          <w:p>
            <w:pPr>
              <w:spacing w:after="0"/>
            </w:pPr>
            <w:r>
              <w:rPr>
                <w:color w:val="262B31"/>
                <w:sz w:val="17"/>
              </w:rPr>
              <w:t>Usually</w:t>
            </w:r>
          </w:p>
        </w:tc>
        <w:tc>
          <w:tcPr>
            <w:tcW w:type="dxa" w:w="4824"/>
            <w:tcMar>
              <w:top w:w="75" w:type="dxa"/>
              <w:start w:w="90" w:type="dxa"/>
              <w:bottom w:w="75" w:type="dxa"/>
              <w:end w:w="90" w:type="dxa"/>
            </w:tcMar>
          </w:tcPr>
          <w:p>
            <w:pPr>
              <w:spacing w:after="0"/>
            </w:pPr>
            <w:r>
              <w:rPr>
                <w:color w:val="262B31"/>
                <w:sz w:val="17"/>
              </w:rPr>
              <w:t>Useful for rebuilding, but not a substitute for the current data</w:t>
            </w:r>
          </w:p>
        </w:tc>
      </w:tr>
      <w:tr>
        <w:trPr>
          <w:cantSplit/>
        </w:trPr>
        <w:tc>
          <w:tcPr>
            <w:tcW w:type="dxa" w:w="2376"/>
            <w:tcMar>
              <w:top w:w="75" w:type="dxa"/>
              <w:start w:w="90" w:type="dxa"/>
              <w:bottom w:w="75" w:type="dxa"/>
              <w:end w:w="90" w:type="dxa"/>
            </w:tcMar>
            <w:shd w:fill="F8FAFC"/>
          </w:tcPr>
          <w:p>
            <w:pPr>
              <w:spacing w:after="0"/>
            </w:pPr>
            <w:r>
              <w:rPr>
                <w:color w:val="262B31"/>
                <w:sz w:val="17"/>
              </w:rPr>
              <w:t>README and documentation</w:t>
            </w:r>
          </w:p>
        </w:tc>
        <w:tc>
          <w:tcPr>
            <w:tcW w:type="dxa" w:w="2376"/>
            <w:tcMar>
              <w:top w:w="75" w:type="dxa"/>
              <w:start w:w="90" w:type="dxa"/>
              <w:bottom w:w="75" w:type="dxa"/>
              <w:end w:w="90" w:type="dxa"/>
            </w:tcMar>
            <w:shd w:fill="F8FAFC"/>
          </w:tcPr>
          <w:p>
            <w:pPr>
              <w:spacing w:after="0"/>
            </w:pPr>
            <w:r>
              <w:rPr>
                <w:color w:val="262B31"/>
                <w:sz w:val="17"/>
              </w:rPr>
              <w:t>Yes</w:t>
            </w:r>
          </w:p>
        </w:tc>
        <w:tc>
          <w:tcPr>
            <w:tcW w:type="dxa" w:w="4824"/>
            <w:tcMar>
              <w:top w:w="75" w:type="dxa"/>
              <w:start w:w="90" w:type="dxa"/>
              <w:bottom w:w="75" w:type="dxa"/>
              <w:end w:w="90" w:type="dxa"/>
            </w:tcMar>
            <w:shd w:fill="F8FAFC"/>
          </w:tcPr>
          <w:p>
            <w:pPr>
              <w:spacing w:after="0"/>
            </w:pPr>
            <w:r>
              <w:rPr>
                <w:color w:val="262B31"/>
                <w:sz w:val="17"/>
              </w:rPr>
              <w:t>Clone or pull the repository</w:t>
            </w:r>
          </w:p>
        </w:tc>
      </w:tr>
      <w:tr>
        <w:trPr>
          <w:cantSplit/>
        </w:trPr>
        <w:tc>
          <w:tcPr>
            <w:tcW w:type="dxa" w:w="2376"/>
            <w:tcMar>
              <w:top w:w="75" w:type="dxa"/>
              <w:start w:w="90" w:type="dxa"/>
              <w:bottom w:w="75" w:type="dxa"/>
              <w:end w:w="90" w:type="dxa"/>
            </w:tcMar>
          </w:tcPr>
          <w:p>
            <w:pPr>
              <w:spacing w:after="0"/>
            </w:pPr>
            <w:r>
              <w:rPr>
                <w:color w:val="262B31"/>
                <w:sz w:val="17"/>
              </w:rPr>
              <w:t>.env file and passwords</w:t>
            </w:r>
          </w:p>
        </w:tc>
        <w:tc>
          <w:tcPr>
            <w:tcW w:type="dxa" w:w="2376"/>
            <w:tcMar>
              <w:top w:w="75" w:type="dxa"/>
              <w:start w:w="90" w:type="dxa"/>
              <w:bottom w:w="75" w:type="dxa"/>
              <w:end w:w="90" w:type="dxa"/>
            </w:tcMar>
          </w:tcPr>
          <w:p>
            <w:pPr>
              <w:spacing w:after="0"/>
            </w:pPr>
            <w:r>
              <w:rPr>
                <w:color w:val="262B31"/>
                <w:sz w:val="17"/>
              </w:rPr>
              <w:t>No</w:t>
            </w:r>
          </w:p>
        </w:tc>
        <w:tc>
          <w:tcPr>
            <w:tcW w:type="dxa" w:w="4824"/>
            <w:tcMar>
              <w:top w:w="75" w:type="dxa"/>
              <w:start w:w="90" w:type="dxa"/>
              <w:bottom w:w="75" w:type="dxa"/>
              <w:end w:w="90" w:type="dxa"/>
            </w:tcMar>
          </w:tcPr>
          <w:p>
            <w:pPr>
              <w:spacing w:after="0"/>
            </w:pPr>
            <w:r>
              <w:rPr>
                <w:color w:val="262B31"/>
                <w:sz w:val="17"/>
              </w:rPr>
              <w:t>Create a new .env file on the destination computer</w:t>
            </w:r>
          </w:p>
        </w:tc>
      </w:tr>
      <w:tr>
        <w:trPr>
          <w:cantSplit/>
        </w:trPr>
        <w:tc>
          <w:tcPr>
            <w:tcW w:type="dxa" w:w="2376"/>
            <w:tcMar>
              <w:top w:w="75" w:type="dxa"/>
              <w:start w:w="90" w:type="dxa"/>
              <w:bottom w:w="75" w:type="dxa"/>
              <w:end w:w="90" w:type="dxa"/>
            </w:tcMar>
            <w:shd w:fill="F8FAFC"/>
          </w:tcPr>
          <w:p>
            <w:pPr>
              <w:spacing w:after="0"/>
            </w:pPr>
            <w:r>
              <w:rPr>
                <w:color w:val="262B31"/>
                <w:sz w:val="17"/>
              </w:rPr>
              <w:t>MySQL table data</w:t>
            </w:r>
          </w:p>
        </w:tc>
        <w:tc>
          <w:tcPr>
            <w:tcW w:type="dxa" w:w="2376"/>
            <w:tcMar>
              <w:top w:w="75" w:type="dxa"/>
              <w:start w:w="90" w:type="dxa"/>
              <w:bottom w:w="75" w:type="dxa"/>
              <w:end w:w="90" w:type="dxa"/>
            </w:tcMar>
            <w:shd w:fill="F8FAFC"/>
          </w:tcPr>
          <w:p>
            <w:pPr>
              <w:spacing w:after="0"/>
            </w:pPr>
            <w:r>
              <w:rPr>
                <w:color w:val="262B31"/>
                <w:sz w:val="17"/>
              </w:rPr>
              <w:t>No</w:t>
            </w:r>
          </w:p>
        </w:tc>
        <w:tc>
          <w:tcPr>
            <w:tcW w:type="dxa" w:w="4824"/>
            <w:tcMar>
              <w:top w:w="75" w:type="dxa"/>
              <w:start w:w="90" w:type="dxa"/>
              <w:bottom w:w="75" w:type="dxa"/>
              <w:end w:w="90" w:type="dxa"/>
            </w:tcMar>
            <w:shd w:fill="F8FAFC"/>
          </w:tcPr>
          <w:p>
            <w:pPr>
              <w:spacing w:after="0"/>
            </w:pPr>
            <w:r>
              <w:rPr>
                <w:color w:val="262B31"/>
                <w:sz w:val="17"/>
              </w:rPr>
              <w:t>Export and import a MySQL dump</w:t>
            </w:r>
          </w:p>
        </w:tc>
      </w:tr>
      <w:tr>
        <w:trPr>
          <w:cantSplit/>
        </w:trPr>
        <w:tc>
          <w:tcPr>
            <w:tcW w:type="dxa" w:w="2376"/>
            <w:tcMar>
              <w:top w:w="75" w:type="dxa"/>
              <w:start w:w="90" w:type="dxa"/>
              <w:bottom w:w="75" w:type="dxa"/>
              <w:end w:w="90" w:type="dxa"/>
            </w:tcMar>
          </w:tcPr>
          <w:p>
            <w:pPr>
              <w:spacing w:after="0"/>
            </w:pPr>
            <w:r>
              <w:rPr>
                <w:color w:val="262B31"/>
                <w:sz w:val="17"/>
              </w:rPr>
              <w:t>Raw and processed data folders</w:t>
            </w:r>
          </w:p>
        </w:tc>
        <w:tc>
          <w:tcPr>
            <w:tcW w:type="dxa" w:w="2376"/>
            <w:tcMar>
              <w:top w:w="75" w:type="dxa"/>
              <w:start w:w="90" w:type="dxa"/>
              <w:bottom w:w="75" w:type="dxa"/>
              <w:end w:w="90" w:type="dxa"/>
            </w:tcMar>
          </w:tcPr>
          <w:p>
            <w:pPr>
              <w:spacing w:after="0"/>
            </w:pPr>
            <w:r>
              <w:rPr>
                <w:color w:val="262B31"/>
                <w:sz w:val="17"/>
              </w:rPr>
              <w:t>Often excluded</w:t>
            </w:r>
          </w:p>
        </w:tc>
        <w:tc>
          <w:tcPr>
            <w:tcW w:type="dxa" w:w="4824"/>
            <w:tcMar>
              <w:top w:w="75" w:type="dxa"/>
              <w:start w:w="90" w:type="dxa"/>
              <w:bottom w:w="75" w:type="dxa"/>
              <w:end w:w="90" w:type="dxa"/>
            </w:tcMar>
          </w:tcPr>
          <w:p>
            <w:pPr>
              <w:spacing w:after="0"/>
            </w:pPr>
            <w:r>
              <w:rPr>
                <w:color w:val="262B31"/>
                <w:sz w:val="17"/>
              </w:rPr>
              <w:t>Copy separately if the project needs them</w:t>
            </w:r>
          </w:p>
        </w:tc>
      </w:tr>
    </w:tbl>
    <w:p>
      <w:pPr>
        <w:spacing w:after="0"/>
      </w:pPr>
    </w:p>
    <w:p>
      <w:pPr>
        <w:pStyle w:val="Heading1"/>
        <w:keepNext/>
      </w:pPr>
      <w:r>
        <w:t>Safety Rules</w:t>
      </w:r>
    </w:p>
    <w:p>
      <w:pPr>
        <w:pStyle w:val="ListBullet"/>
        <w:spacing w:after="60"/>
        <w:ind w:left="360" w:hanging="230"/>
      </w:pPr>
      <w:r>
        <w:rPr>
          <w:sz w:val="19"/>
        </w:rPr>
        <w:t>Keep the source computer and source database unchanged until the destination database has been fully tested.</w:t>
      </w:r>
    </w:p>
    <w:p>
      <w:pPr>
        <w:pStyle w:val="ListBullet"/>
        <w:spacing w:after="60"/>
        <w:ind w:left="360" w:hanging="230"/>
      </w:pPr>
      <w:r>
        <w:rPr>
          <w:sz w:val="19"/>
        </w:rPr>
        <w:t>Do not delete the source database after creating the backup.</w:t>
      </w:r>
    </w:p>
    <w:p>
      <w:pPr>
        <w:pStyle w:val="ListBullet"/>
        <w:spacing w:after="60"/>
        <w:ind w:left="360" w:hanging="230"/>
      </w:pPr>
      <w:r>
        <w:rPr>
          <w:sz w:val="19"/>
        </w:rPr>
        <w:t>Do not run DROP DATABASE, DROP TABLE, or destructive cleanup commands during this process.</w:t>
      </w:r>
    </w:p>
    <w:p>
      <w:pPr>
        <w:pStyle w:val="ListBullet"/>
        <w:spacing w:after="60"/>
        <w:ind w:left="360" w:hanging="230"/>
      </w:pPr>
      <w:r>
        <w:rPr>
          <w:sz w:val="19"/>
        </w:rPr>
        <w:t>The export command reads the source database and writes a separate file. It does not remove data from MySQL.</w:t>
      </w:r>
    </w:p>
    <w:p>
      <w:pPr>
        <w:pStyle w:val="ListBullet"/>
        <w:spacing w:after="60"/>
        <w:ind w:left="360" w:hanging="230"/>
      </w:pPr>
      <w:r>
        <w:rPr>
          <w:sz w:val="19"/>
        </w:rPr>
        <w:t>The import command changes the destination database. Always confirm the destination database name before pressing Enter.</w:t>
      </w:r>
    </w:p>
    <w:p>
      <w:pPr>
        <w:pStyle w:val="ListBullet"/>
        <w:spacing w:after="60"/>
        <w:ind w:left="360" w:hanging="230"/>
      </w:pPr>
      <w:r>
        <w:rPr>
          <w:sz w:val="19"/>
        </w:rPr>
        <w:t>Keep at least one verified backup file until the project is complete.</w:t>
      </w:r>
    </w:p>
    <w:p>
      <w:pPr>
        <w:pStyle w:val="ListBullet"/>
        <w:spacing w:after="60"/>
        <w:ind w:left="360" w:hanging="230"/>
      </w:pPr>
      <w:r>
        <w:rPr>
          <w:sz w:val="19"/>
        </w:rPr>
        <w:t>Do not store database passwords in GitHub or type them directly into commands that may be saved in shell history.</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067647"/>
            <w:tcBorders>
              <w:top w:val="nil"/>
              <w:left w:val="nil"/>
              <w:bottom w:val="nil"/>
              <w:right w:val="nil"/>
            </w:tcBorders>
          </w:tcPr>
          <w:p/>
        </w:tc>
        <w:tc>
          <w:tcPr>
            <w:tcW w:type="dxa" w:w="4997"/>
            <w:shd w:fill="EAF7EF"/>
            <w:tcBorders>
              <w:top w:val="nil"/>
              <w:left w:val="nil"/>
              <w:bottom w:val="nil"/>
              <w:right w:val="nil"/>
            </w:tcBorders>
            <w:tcMar>
              <w:top w:w="110" w:type="dxa"/>
              <w:start w:w="150" w:type="dxa"/>
              <w:bottom w:w="110" w:type="dxa"/>
              <w:end w:w="150" w:type="dxa"/>
            </w:tcMar>
          </w:tcPr>
          <w:p>
            <w:pPr>
              <w:spacing w:after="40"/>
            </w:pPr>
            <w:r>
              <w:rPr>
                <w:b/>
                <w:color w:val="067647"/>
                <w:sz w:val="20"/>
              </w:rPr>
              <w:t>Current AIC export status</w:t>
            </w:r>
          </w:p>
          <w:p>
            <w:pPr>
              <w:spacing w:after="0" w:line="259" w:lineRule="auto"/>
            </w:pPr>
            <w:r>
              <w:rPr>
                <w:color w:val="262B31"/>
                <w:sz w:val="18"/>
              </w:rPr>
              <w:t>The current backup has already been verified: /Users/nattawitrasaengcha/aic_database_backup.sql, 710 MB, 25 CREATE TABLE statements, and a final 'Dump completed' line dated 16 July 2026 at 09:37:07.</w:t>
            </w:r>
          </w:p>
        </w:tc>
      </w:tr>
    </w:tbl>
    <w:p>
      <w:pPr>
        <w:spacing w:after="0"/>
      </w:pPr>
    </w:p>
    <w:p>
      <w:pPr>
        <w:pStyle w:val="Heading1"/>
        <w:keepNext/>
      </w:pPr>
      <w:r>
        <w:t>Contents</w:t>
      </w:r>
    </w:p>
    <w:p>
      <w:pPr>
        <w:pStyle w:val="ListBullet"/>
        <w:spacing w:after="60"/>
        <w:ind w:left="360" w:hanging="230"/>
      </w:pPr>
      <w:r>
        <w:rPr>
          <w:sz w:val="19"/>
        </w:rPr>
        <w:t>1. Migration Overview</w:t>
      </w:r>
    </w:p>
    <w:p>
      <w:pPr>
        <w:pStyle w:val="ListBullet"/>
        <w:spacing w:after="60"/>
        <w:ind w:left="360" w:hanging="230"/>
      </w:pPr>
      <w:r>
        <w:rPr>
          <w:sz w:val="19"/>
        </w:rPr>
        <w:t>2. Information to Record Before Starting</w:t>
      </w:r>
    </w:p>
    <w:p>
      <w:pPr>
        <w:pStyle w:val="ListBullet"/>
        <w:spacing w:after="60"/>
        <w:ind w:left="360" w:hanging="230"/>
      </w:pPr>
      <w:r>
        <w:rPr>
          <w:sz w:val="19"/>
        </w:rPr>
        <w:t>3. Phase A — Prepare and Verify the Source Computer</w:t>
      </w:r>
    </w:p>
    <w:p>
      <w:pPr>
        <w:pStyle w:val="ListBullet"/>
        <w:spacing w:after="60"/>
        <w:ind w:left="360" w:hanging="230"/>
      </w:pPr>
      <w:r>
        <w:rPr>
          <w:sz w:val="19"/>
        </w:rPr>
        <w:t>4. Phase B — Export the Database</w:t>
      </w:r>
    </w:p>
    <w:p>
      <w:pPr>
        <w:pStyle w:val="ListBullet"/>
        <w:spacing w:after="60"/>
        <w:ind w:left="360" w:hanging="230"/>
      </w:pPr>
      <w:r>
        <w:rPr>
          <w:sz w:val="19"/>
        </w:rPr>
        <w:t>5. Phase C — Compress and Transfer the Backup</w:t>
      </w:r>
    </w:p>
    <w:p>
      <w:pPr>
        <w:pStyle w:val="ListBullet"/>
        <w:spacing w:after="60"/>
        <w:ind w:left="360" w:hanging="230"/>
      </w:pPr>
      <w:r>
        <w:rPr>
          <w:sz w:val="19"/>
        </w:rPr>
        <w:t>6. Phase D — Prepare the Destination Computer</w:t>
      </w:r>
    </w:p>
    <w:p>
      <w:pPr>
        <w:pStyle w:val="ListBullet"/>
        <w:spacing w:after="60"/>
        <w:ind w:left="360" w:hanging="230"/>
      </w:pPr>
      <w:r>
        <w:rPr>
          <w:sz w:val="19"/>
        </w:rPr>
        <w:t>7. Phase E — Create the Destination Database</w:t>
      </w:r>
    </w:p>
    <w:p>
      <w:pPr>
        <w:pStyle w:val="ListBullet"/>
        <w:spacing w:after="60"/>
        <w:ind w:left="360" w:hanging="230"/>
      </w:pPr>
      <w:r>
        <w:rPr>
          <w:sz w:val="19"/>
        </w:rPr>
        <w:t>8. Phase F — Import the Backup</w:t>
      </w:r>
    </w:p>
    <w:p>
      <w:pPr>
        <w:pStyle w:val="ListBullet"/>
        <w:spacing w:after="60"/>
        <w:ind w:left="360" w:hanging="230"/>
      </w:pPr>
      <w:r>
        <w:rPr>
          <w:sz w:val="19"/>
        </w:rPr>
        <w:t>9. Phase G — Validate the Migrated Database</w:t>
      </w:r>
    </w:p>
    <w:p>
      <w:pPr>
        <w:pStyle w:val="ListBullet"/>
        <w:spacing w:after="60"/>
        <w:ind w:left="360" w:hanging="230"/>
      </w:pPr>
      <w:r>
        <w:rPr>
          <w:sz w:val="19"/>
        </w:rPr>
        <w:t>10. Phase H — Restore the Project and Reconnect It</w:t>
      </w:r>
    </w:p>
    <w:p>
      <w:pPr>
        <w:pStyle w:val="ListBullet"/>
        <w:spacing w:after="60"/>
        <w:ind w:left="360" w:hanging="230"/>
      </w:pPr>
      <w:r>
        <w:rPr>
          <w:sz w:val="19"/>
        </w:rPr>
        <w:t>11. Optional: Create a Dedicated Application User</w:t>
      </w:r>
    </w:p>
    <w:p>
      <w:pPr>
        <w:pStyle w:val="ListBullet"/>
        <w:spacing w:after="60"/>
        <w:ind w:left="360" w:hanging="230"/>
      </w:pPr>
      <w:r>
        <w:rPr>
          <w:sz w:val="19"/>
        </w:rPr>
        <w:t>12. Rollback and Recovery</w:t>
      </w:r>
    </w:p>
    <w:p>
      <w:pPr>
        <w:pStyle w:val="ListBullet"/>
        <w:spacing w:after="60"/>
        <w:ind w:left="360" w:hanging="230"/>
      </w:pPr>
      <w:r>
        <w:rPr>
          <w:sz w:val="19"/>
        </w:rPr>
        <w:t>13. Troubleshooting</w:t>
      </w:r>
    </w:p>
    <w:p>
      <w:pPr>
        <w:pStyle w:val="ListBullet"/>
        <w:spacing w:after="60"/>
        <w:ind w:left="360" w:hanging="230"/>
      </w:pPr>
      <w:r>
        <w:rPr>
          <w:sz w:val="19"/>
        </w:rPr>
        <w:t>14. Final Completion Checklist</w:t>
      </w:r>
    </w:p>
    <w:p>
      <w:pPr>
        <w:pStyle w:val="ListBullet"/>
        <w:spacing w:after="60"/>
        <w:ind w:left="360" w:hanging="230"/>
      </w:pPr>
      <w:r>
        <w:rPr>
          <w:sz w:val="19"/>
        </w:rPr>
        <w:t>15. Quick Command Reference</w:t>
      </w:r>
    </w:p>
    <w:p>
      <w:pPr>
        <w:pStyle w:val="ListBullet"/>
        <w:spacing w:after="60"/>
        <w:ind w:left="360" w:hanging="230"/>
      </w:pPr>
      <w:r>
        <w:rPr>
          <w:sz w:val="19"/>
        </w:rPr>
        <w:t>16. References</w:t>
      </w:r>
    </w:p>
    <w:p>
      <w:r>
        <w:br w:type="page"/>
      </w:r>
    </w:p>
    <w:p>
      <w:pPr>
        <w:pStyle w:val="Heading1"/>
        <w:keepNext/>
      </w:pPr>
      <w:r>
        <w:t>1. Migration Overview</w:t>
      </w:r>
    </w:p>
    <w:p>
      <w:pPr>
        <w:spacing w:after="100" w:line="269" w:lineRule="auto"/>
      </w:pPr>
      <w:r>
        <w:rPr>
          <w:sz w:val="19"/>
        </w:rPr>
        <w:t>This manual uses a logical backup created by the MySQL mysqldump program. The backup is a text file containing SQL statements that recreate tables, data, indexes, views, triggers, routines, and events included in the export. MySQL documents mysqldump as a standard method for producing a dump file and reloading it on another server.</w:t>
      </w:r>
    </w:p>
    <w:p>
      <w:pPr>
        <w:pStyle w:val="Heading2"/>
        <w:keepNext/>
      </w:pPr>
      <w:r>
        <w:t>1.1 End-to-end workflow</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864"/>
            <w:shd w:fill="17365D"/>
            <w:tcMar>
              <w:top w:w="80" w:type="dxa"/>
              <w:start w:w="90" w:type="dxa"/>
              <w:bottom w:w="80" w:type="dxa"/>
              <w:end w:w="90" w:type="dxa"/>
            </w:tcMar>
          </w:tcPr>
          <w:p>
            <w:pPr>
              <w:jc w:val="center"/>
            </w:pPr>
            <w:r>
              <w:rPr>
                <w:b/>
                <w:color w:val="FFFFFF"/>
                <w:sz w:val="17"/>
              </w:rPr>
              <w:t>Step</w:t>
            </w:r>
          </w:p>
        </w:tc>
        <w:tc>
          <w:tcPr>
            <w:tcW w:type="dxa" w:w="2448"/>
            <w:shd w:fill="17365D"/>
            <w:tcMar>
              <w:top w:w="80" w:type="dxa"/>
              <w:start w:w="90" w:type="dxa"/>
              <w:bottom w:w="80" w:type="dxa"/>
              <w:end w:w="90" w:type="dxa"/>
            </w:tcMar>
          </w:tcPr>
          <w:p>
            <w:pPr>
              <w:jc w:val="center"/>
            </w:pPr>
            <w:r>
              <w:rPr>
                <w:b/>
                <w:color w:val="FFFFFF"/>
                <w:sz w:val="17"/>
              </w:rPr>
              <w:t>Location</w:t>
            </w:r>
          </w:p>
        </w:tc>
        <w:tc>
          <w:tcPr>
            <w:tcW w:type="dxa" w:w="6264"/>
            <w:shd w:fill="17365D"/>
            <w:tcMar>
              <w:top w:w="80" w:type="dxa"/>
              <w:start w:w="90" w:type="dxa"/>
              <w:bottom w:w="80" w:type="dxa"/>
              <w:end w:w="90" w:type="dxa"/>
            </w:tcMar>
          </w:tcPr>
          <w:p>
            <w:pPr>
              <w:jc w:val="center"/>
            </w:pPr>
            <w:r>
              <w:rPr>
                <w:b/>
                <w:color w:val="FFFFFF"/>
                <w:sz w:val="17"/>
              </w:rPr>
              <w:t>Action</w:t>
            </w:r>
          </w:p>
        </w:tc>
      </w:tr>
      <w:tr>
        <w:trPr>
          <w:cantSplit/>
        </w:trPr>
        <w:tc>
          <w:tcPr>
            <w:tcW w:type="dxa" w:w="864"/>
            <w:tcMar>
              <w:top w:w="75" w:type="dxa"/>
              <w:start w:w="90" w:type="dxa"/>
              <w:bottom w:w="75" w:type="dxa"/>
              <w:end w:w="90" w:type="dxa"/>
            </w:tcMar>
            <w:shd w:fill="F8FAFC"/>
          </w:tcPr>
          <w:p>
            <w:pPr>
              <w:spacing w:after="0"/>
            </w:pPr>
            <w:r>
              <w:rPr>
                <w:color w:val="262B31"/>
                <w:sz w:val="17"/>
              </w:rPr>
              <w:t>1</w:t>
            </w:r>
          </w:p>
        </w:tc>
        <w:tc>
          <w:tcPr>
            <w:tcW w:type="dxa" w:w="2448"/>
            <w:tcMar>
              <w:top w:w="75" w:type="dxa"/>
              <w:start w:w="90" w:type="dxa"/>
              <w:bottom w:w="75" w:type="dxa"/>
              <w:end w:w="90" w:type="dxa"/>
            </w:tcMar>
            <w:shd w:fill="F8FAFC"/>
          </w:tcPr>
          <w:p>
            <w:pPr>
              <w:spacing w:after="0"/>
            </w:pPr>
            <w:r>
              <w:rPr>
                <w:color w:val="262B31"/>
                <w:sz w:val="17"/>
              </w:rPr>
              <w:t>Source computer</w:t>
            </w:r>
          </w:p>
        </w:tc>
        <w:tc>
          <w:tcPr>
            <w:tcW w:type="dxa" w:w="6264"/>
            <w:tcMar>
              <w:top w:w="75" w:type="dxa"/>
              <w:start w:w="90" w:type="dxa"/>
              <w:bottom w:w="75" w:type="dxa"/>
              <w:end w:w="90" w:type="dxa"/>
            </w:tcMar>
            <w:shd w:fill="F8FAFC"/>
          </w:tcPr>
          <w:p>
            <w:pPr>
              <w:spacing w:after="0"/>
            </w:pPr>
            <w:r>
              <w:rPr>
                <w:color w:val="262B31"/>
                <w:sz w:val="17"/>
              </w:rPr>
              <w:t>Confirm MySQL, database name, and available disk space</w:t>
            </w:r>
          </w:p>
        </w:tc>
      </w:tr>
      <w:tr>
        <w:trPr>
          <w:cantSplit/>
        </w:trPr>
        <w:tc>
          <w:tcPr>
            <w:tcW w:type="dxa" w:w="864"/>
            <w:tcMar>
              <w:top w:w="75" w:type="dxa"/>
              <w:start w:w="90" w:type="dxa"/>
              <w:bottom w:w="75" w:type="dxa"/>
              <w:end w:w="90" w:type="dxa"/>
            </w:tcMar>
          </w:tcPr>
          <w:p>
            <w:pPr>
              <w:spacing w:after="0"/>
            </w:pPr>
            <w:r>
              <w:rPr>
                <w:color w:val="262B31"/>
                <w:sz w:val="17"/>
              </w:rPr>
              <w:t>2</w:t>
            </w:r>
          </w:p>
        </w:tc>
        <w:tc>
          <w:tcPr>
            <w:tcW w:type="dxa" w:w="2448"/>
            <w:tcMar>
              <w:top w:w="75" w:type="dxa"/>
              <w:start w:w="90" w:type="dxa"/>
              <w:bottom w:w="75" w:type="dxa"/>
              <w:end w:w="90" w:type="dxa"/>
            </w:tcMar>
          </w:tcPr>
          <w:p>
            <w:pPr>
              <w:spacing w:after="0"/>
            </w:pPr>
            <w:r>
              <w:rPr>
                <w:color w:val="262B31"/>
                <w:sz w:val="17"/>
              </w:rPr>
              <w:t>Source computer</w:t>
            </w:r>
          </w:p>
        </w:tc>
        <w:tc>
          <w:tcPr>
            <w:tcW w:type="dxa" w:w="6264"/>
            <w:tcMar>
              <w:top w:w="75" w:type="dxa"/>
              <w:start w:w="90" w:type="dxa"/>
              <w:bottom w:w="75" w:type="dxa"/>
              <w:end w:w="90" w:type="dxa"/>
            </w:tcMar>
          </w:tcPr>
          <w:p>
            <w:pPr>
              <w:spacing w:after="0"/>
            </w:pPr>
            <w:r>
              <w:rPr>
                <w:color w:val="262B31"/>
                <w:sz w:val="17"/>
              </w:rPr>
              <w:t>Export aic_market_intelligence to a SQL dump</w:t>
            </w:r>
          </w:p>
        </w:tc>
      </w:tr>
      <w:tr>
        <w:trPr>
          <w:cantSplit/>
        </w:trPr>
        <w:tc>
          <w:tcPr>
            <w:tcW w:type="dxa" w:w="864"/>
            <w:tcMar>
              <w:top w:w="75" w:type="dxa"/>
              <w:start w:w="90" w:type="dxa"/>
              <w:bottom w:w="75" w:type="dxa"/>
              <w:end w:w="90" w:type="dxa"/>
            </w:tcMar>
            <w:shd w:fill="F8FAFC"/>
          </w:tcPr>
          <w:p>
            <w:pPr>
              <w:spacing w:after="0"/>
            </w:pPr>
            <w:r>
              <w:rPr>
                <w:color w:val="262B31"/>
                <w:sz w:val="17"/>
              </w:rPr>
              <w:t>3</w:t>
            </w:r>
          </w:p>
        </w:tc>
        <w:tc>
          <w:tcPr>
            <w:tcW w:type="dxa" w:w="2448"/>
            <w:tcMar>
              <w:top w:w="75" w:type="dxa"/>
              <w:start w:w="90" w:type="dxa"/>
              <w:bottom w:w="75" w:type="dxa"/>
              <w:end w:w="90" w:type="dxa"/>
            </w:tcMar>
            <w:shd w:fill="F8FAFC"/>
          </w:tcPr>
          <w:p>
            <w:pPr>
              <w:spacing w:after="0"/>
            </w:pPr>
            <w:r>
              <w:rPr>
                <w:color w:val="262B31"/>
                <w:sz w:val="17"/>
              </w:rPr>
              <w:t>Source computer</w:t>
            </w:r>
          </w:p>
        </w:tc>
        <w:tc>
          <w:tcPr>
            <w:tcW w:type="dxa" w:w="6264"/>
            <w:tcMar>
              <w:top w:w="75" w:type="dxa"/>
              <w:start w:w="90" w:type="dxa"/>
              <w:bottom w:w="75" w:type="dxa"/>
              <w:end w:w="90" w:type="dxa"/>
            </w:tcMar>
            <w:shd w:fill="F8FAFC"/>
          </w:tcPr>
          <w:p>
            <w:pPr>
              <w:spacing w:after="0"/>
            </w:pPr>
            <w:r>
              <w:rPr>
                <w:color w:val="262B31"/>
                <w:sz w:val="17"/>
              </w:rPr>
              <w:t>Verify the dump and optionally compress it</w:t>
            </w:r>
          </w:p>
        </w:tc>
      </w:tr>
      <w:tr>
        <w:trPr>
          <w:cantSplit/>
        </w:trPr>
        <w:tc>
          <w:tcPr>
            <w:tcW w:type="dxa" w:w="864"/>
            <w:tcMar>
              <w:top w:w="75" w:type="dxa"/>
              <w:start w:w="90" w:type="dxa"/>
              <w:bottom w:w="75" w:type="dxa"/>
              <w:end w:w="90" w:type="dxa"/>
            </w:tcMar>
          </w:tcPr>
          <w:p>
            <w:pPr>
              <w:spacing w:after="0"/>
            </w:pPr>
            <w:r>
              <w:rPr>
                <w:color w:val="262B31"/>
                <w:sz w:val="17"/>
              </w:rPr>
              <w:t>4</w:t>
            </w:r>
          </w:p>
        </w:tc>
        <w:tc>
          <w:tcPr>
            <w:tcW w:type="dxa" w:w="2448"/>
            <w:tcMar>
              <w:top w:w="75" w:type="dxa"/>
              <w:start w:w="90" w:type="dxa"/>
              <w:bottom w:w="75" w:type="dxa"/>
              <w:end w:w="90" w:type="dxa"/>
            </w:tcMar>
          </w:tcPr>
          <w:p>
            <w:pPr>
              <w:spacing w:after="0"/>
            </w:pPr>
            <w:r>
              <w:rPr>
                <w:color w:val="262B31"/>
                <w:sz w:val="17"/>
              </w:rPr>
              <w:t>Transfer</w:t>
            </w:r>
          </w:p>
        </w:tc>
        <w:tc>
          <w:tcPr>
            <w:tcW w:type="dxa" w:w="6264"/>
            <w:tcMar>
              <w:top w:w="75" w:type="dxa"/>
              <w:start w:w="90" w:type="dxa"/>
              <w:bottom w:w="75" w:type="dxa"/>
              <w:end w:w="90" w:type="dxa"/>
            </w:tcMar>
          </w:tcPr>
          <w:p>
            <w:pPr>
              <w:spacing w:after="0"/>
            </w:pPr>
            <w:r>
              <w:rPr>
                <w:color w:val="262B31"/>
                <w:sz w:val="17"/>
              </w:rPr>
              <w:t>Move the dump to the destination computer</w:t>
            </w:r>
          </w:p>
        </w:tc>
      </w:tr>
      <w:tr>
        <w:trPr>
          <w:cantSplit/>
        </w:trPr>
        <w:tc>
          <w:tcPr>
            <w:tcW w:type="dxa" w:w="864"/>
            <w:tcMar>
              <w:top w:w="75" w:type="dxa"/>
              <w:start w:w="90" w:type="dxa"/>
              <w:bottom w:w="75" w:type="dxa"/>
              <w:end w:w="90" w:type="dxa"/>
            </w:tcMar>
            <w:shd w:fill="F8FAFC"/>
          </w:tcPr>
          <w:p>
            <w:pPr>
              <w:spacing w:after="0"/>
            </w:pPr>
            <w:r>
              <w:rPr>
                <w:color w:val="262B31"/>
                <w:sz w:val="17"/>
              </w:rPr>
              <w:t>5</w:t>
            </w:r>
          </w:p>
        </w:tc>
        <w:tc>
          <w:tcPr>
            <w:tcW w:type="dxa" w:w="2448"/>
            <w:tcMar>
              <w:top w:w="75" w:type="dxa"/>
              <w:start w:w="90" w:type="dxa"/>
              <w:bottom w:w="75" w:type="dxa"/>
              <w:end w:w="90" w:type="dxa"/>
            </w:tcMar>
            <w:shd w:fill="F8FAFC"/>
          </w:tcPr>
          <w:p>
            <w:pPr>
              <w:spacing w:after="0"/>
            </w:pPr>
            <w:r>
              <w:rPr>
                <w:color w:val="262B31"/>
                <w:sz w:val="17"/>
              </w:rPr>
              <w:t>Destination computer</w:t>
            </w:r>
          </w:p>
        </w:tc>
        <w:tc>
          <w:tcPr>
            <w:tcW w:type="dxa" w:w="6264"/>
            <w:tcMar>
              <w:top w:w="75" w:type="dxa"/>
              <w:start w:w="90" w:type="dxa"/>
              <w:bottom w:w="75" w:type="dxa"/>
              <w:end w:w="90" w:type="dxa"/>
            </w:tcMar>
            <w:shd w:fill="F8FAFC"/>
          </w:tcPr>
          <w:p>
            <w:pPr>
              <w:spacing w:after="0"/>
            </w:pPr>
            <w:r>
              <w:rPr>
                <w:color w:val="262B31"/>
                <w:sz w:val="17"/>
              </w:rPr>
              <w:t>Install and start MySQL</w:t>
            </w:r>
          </w:p>
        </w:tc>
      </w:tr>
      <w:tr>
        <w:trPr>
          <w:cantSplit/>
        </w:trPr>
        <w:tc>
          <w:tcPr>
            <w:tcW w:type="dxa" w:w="864"/>
            <w:tcMar>
              <w:top w:w="75" w:type="dxa"/>
              <w:start w:w="90" w:type="dxa"/>
              <w:bottom w:w="75" w:type="dxa"/>
              <w:end w:w="90" w:type="dxa"/>
            </w:tcMar>
          </w:tcPr>
          <w:p>
            <w:pPr>
              <w:spacing w:after="0"/>
            </w:pPr>
            <w:r>
              <w:rPr>
                <w:color w:val="262B31"/>
                <w:sz w:val="17"/>
              </w:rPr>
              <w:t>6</w:t>
            </w:r>
          </w:p>
        </w:tc>
        <w:tc>
          <w:tcPr>
            <w:tcW w:type="dxa" w:w="2448"/>
            <w:tcMar>
              <w:top w:w="75" w:type="dxa"/>
              <w:start w:w="90" w:type="dxa"/>
              <w:bottom w:w="75" w:type="dxa"/>
              <w:end w:w="90" w:type="dxa"/>
            </w:tcMar>
          </w:tcPr>
          <w:p>
            <w:pPr>
              <w:spacing w:after="0"/>
            </w:pPr>
            <w:r>
              <w:rPr>
                <w:color w:val="262B31"/>
                <w:sz w:val="17"/>
              </w:rPr>
              <w:t>Destination computer</w:t>
            </w:r>
          </w:p>
        </w:tc>
        <w:tc>
          <w:tcPr>
            <w:tcW w:type="dxa" w:w="6264"/>
            <w:tcMar>
              <w:top w:w="75" w:type="dxa"/>
              <w:start w:w="90" w:type="dxa"/>
              <w:bottom w:w="75" w:type="dxa"/>
              <w:end w:w="90" w:type="dxa"/>
            </w:tcMar>
          </w:tcPr>
          <w:p>
            <w:pPr>
              <w:spacing w:after="0"/>
            </w:pPr>
            <w:r>
              <w:rPr>
                <w:color w:val="262B31"/>
                <w:sz w:val="17"/>
              </w:rPr>
              <w:t>Create an empty aic_market_intelligence database</w:t>
            </w:r>
          </w:p>
        </w:tc>
      </w:tr>
      <w:tr>
        <w:trPr>
          <w:cantSplit/>
        </w:trPr>
        <w:tc>
          <w:tcPr>
            <w:tcW w:type="dxa" w:w="864"/>
            <w:tcMar>
              <w:top w:w="75" w:type="dxa"/>
              <w:start w:w="90" w:type="dxa"/>
              <w:bottom w:w="75" w:type="dxa"/>
              <w:end w:w="90" w:type="dxa"/>
            </w:tcMar>
            <w:shd w:fill="F8FAFC"/>
          </w:tcPr>
          <w:p>
            <w:pPr>
              <w:spacing w:after="0"/>
            </w:pPr>
            <w:r>
              <w:rPr>
                <w:color w:val="262B31"/>
                <w:sz w:val="17"/>
              </w:rPr>
              <w:t>7</w:t>
            </w:r>
          </w:p>
        </w:tc>
        <w:tc>
          <w:tcPr>
            <w:tcW w:type="dxa" w:w="2448"/>
            <w:tcMar>
              <w:top w:w="75" w:type="dxa"/>
              <w:start w:w="90" w:type="dxa"/>
              <w:bottom w:w="75" w:type="dxa"/>
              <w:end w:w="90" w:type="dxa"/>
            </w:tcMar>
            <w:shd w:fill="F8FAFC"/>
          </w:tcPr>
          <w:p>
            <w:pPr>
              <w:spacing w:after="0"/>
            </w:pPr>
            <w:r>
              <w:rPr>
                <w:color w:val="262B31"/>
                <w:sz w:val="17"/>
              </w:rPr>
              <w:t>Destination computer</w:t>
            </w:r>
          </w:p>
        </w:tc>
        <w:tc>
          <w:tcPr>
            <w:tcW w:type="dxa" w:w="6264"/>
            <w:tcMar>
              <w:top w:w="75" w:type="dxa"/>
              <w:start w:w="90" w:type="dxa"/>
              <w:bottom w:w="75" w:type="dxa"/>
              <w:end w:w="90" w:type="dxa"/>
            </w:tcMar>
            <w:shd w:fill="F8FAFC"/>
          </w:tcPr>
          <w:p>
            <w:pPr>
              <w:spacing w:after="0"/>
            </w:pPr>
            <w:r>
              <w:rPr>
                <w:color w:val="262B31"/>
                <w:sz w:val="17"/>
              </w:rPr>
              <w:t>Import the SQL dump</w:t>
            </w:r>
          </w:p>
        </w:tc>
      </w:tr>
      <w:tr>
        <w:trPr>
          <w:cantSplit/>
        </w:trPr>
        <w:tc>
          <w:tcPr>
            <w:tcW w:type="dxa" w:w="864"/>
            <w:tcMar>
              <w:top w:w="75" w:type="dxa"/>
              <w:start w:w="90" w:type="dxa"/>
              <w:bottom w:w="75" w:type="dxa"/>
              <w:end w:w="90" w:type="dxa"/>
            </w:tcMar>
          </w:tcPr>
          <w:p>
            <w:pPr>
              <w:spacing w:after="0"/>
            </w:pPr>
            <w:r>
              <w:rPr>
                <w:color w:val="262B31"/>
                <w:sz w:val="17"/>
              </w:rPr>
              <w:t>8</w:t>
            </w:r>
          </w:p>
        </w:tc>
        <w:tc>
          <w:tcPr>
            <w:tcW w:type="dxa" w:w="2448"/>
            <w:tcMar>
              <w:top w:w="75" w:type="dxa"/>
              <w:start w:w="90" w:type="dxa"/>
              <w:bottom w:w="75" w:type="dxa"/>
              <w:end w:w="90" w:type="dxa"/>
            </w:tcMar>
          </w:tcPr>
          <w:p>
            <w:pPr>
              <w:spacing w:after="0"/>
            </w:pPr>
            <w:r>
              <w:rPr>
                <w:color w:val="262B31"/>
                <w:sz w:val="17"/>
              </w:rPr>
              <w:t>Destination computer</w:t>
            </w:r>
          </w:p>
        </w:tc>
        <w:tc>
          <w:tcPr>
            <w:tcW w:type="dxa" w:w="6264"/>
            <w:tcMar>
              <w:top w:w="75" w:type="dxa"/>
              <w:start w:w="90" w:type="dxa"/>
              <w:bottom w:w="75" w:type="dxa"/>
              <w:end w:w="90" w:type="dxa"/>
            </w:tcMar>
          </w:tcPr>
          <w:p>
            <w:pPr>
              <w:spacing w:after="0"/>
            </w:pPr>
            <w:r>
              <w:rPr>
                <w:color w:val="262B31"/>
                <w:sz w:val="17"/>
              </w:rPr>
              <w:t>Validate tables and important row counts</w:t>
            </w:r>
          </w:p>
        </w:tc>
      </w:tr>
      <w:tr>
        <w:trPr>
          <w:cantSplit/>
        </w:trPr>
        <w:tc>
          <w:tcPr>
            <w:tcW w:type="dxa" w:w="864"/>
            <w:tcMar>
              <w:top w:w="75" w:type="dxa"/>
              <w:start w:w="90" w:type="dxa"/>
              <w:bottom w:w="75" w:type="dxa"/>
              <w:end w:w="90" w:type="dxa"/>
            </w:tcMar>
            <w:shd w:fill="F8FAFC"/>
          </w:tcPr>
          <w:p>
            <w:pPr>
              <w:spacing w:after="0"/>
            </w:pPr>
            <w:r>
              <w:rPr>
                <w:color w:val="262B31"/>
                <w:sz w:val="17"/>
              </w:rPr>
              <w:t>9</w:t>
            </w:r>
          </w:p>
        </w:tc>
        <w:tc>
          <w:tcPr>
            <w:tcW w:type="dxa" w:w="2448"/>
            <w:tcMar>
              <w:top w:w="75" w:type="dxa"/>
              <w:start w:w="90" w:type="dxa"/>
              <w:bottom w:w="75" w:type="dxa"/>
              <w:end w:w="90" w:type="dxa"/>
            </w:tcMar>
            <w:shd w:fill="F8FAFC"/>
          </w:tcPr>
          <w:p>
            <w:pPr>
              <w:spacing w:after="0"/>
            </w:pPr>
            <w:r>
              <w:rPr>
                <w:color w:val="262B31"/>
                <w:sz w:val="17"/>
              </w:rPr>
              <w:t>Destination computer</w:t>
            </w:r>
          </w:p>
        </w:tc>
        <w:tc>
          <w:tcPr>
            <w:tcW w:type="dxa" w:w="6264"/>
            <w:tcMar>
              <w:top w:w="75" w:type="dxa"/>
              <w:start w:w="90" w:type="dxa"/>
              <w:bottom w:w="75" w:type="dxa"/>
              <w:end w:w="90" w:type="dxa"/>
            </w:tcMar>
            <w:shd w:fill="F8FAFC"/>
          </w:tcPr>
          <w:p>
            <w:pPr>
              <w:spacing w:after="0"/>
            </w:pPr>
            <w:r>
              <w:rPr>
                <w:color w:val="262B31"/>
                <w:sz w:val="17"/>
              </w:rPr>
              <w:t>Clone the GitHub project and create a new .env file</w:t>
            </w:r>
          </w:p>
        </w:tc>
      </w:tr>
      <w:tr>
        <w:trPr>
          <w:cantSplit/>
        </w:trPr>
        <w:tc>
          <w:tcPr>
            <w:tcW w:type="dxa" w:w="864"/>
            <w:tcMar>
              <w:top w:w="75" w:type="dxa"/>
              <w:start w:w="90" w:type="dxa"/>
              <w:bottom w:w="75" w:type="dxa"/>
              <w:end w:w="90" w:type="dxa"/>
            </w:tcMar>
          </w:tcPr>
          <w:p>
            <w:pPr>
              <w:spacing w:after="0"/>
            </w:pPr>
            <w:r>
              <w:rPr>
                <w:color w:val="262B31"/>
                <w:sz w:val="17"/>
              </w:rPr>
              <w:t>10</w:t>
            </w:r>
          </w:p>
        </w:tc>
        <w:tc>
          <w:tcPr>
            <w:tcW w:type="dxa" w:w="2448"/>
            <w:tcMar>
              <w:top w:w="75" w:type="dxa"/>
              <w:start w:w="90" w:type="dxa"/>
              <w:bottom w:w="75" w:type="dxa"/>
              <w:end w:w="90" w:type="dxa"/>
            </w:tcMar>
          </w:tcPr>
          <w:p>
            <w:pPr>
              <w:spacing w:after="0"/>
            </w:pPr>
            <w:r>
              <w:rPr>
                <w:color w:val="262B31"/>
                <w:sz w:val="17"/>
              </w:rPr>
              <w:t>Both computers</w:t>
            </w:r>
          </w:p>
        </w:tc>
        <w:tc>
          <w:tcPr>
            <w:tcW w:type="dxa" w:w="6264"/>
            <w:tcMar>
              <w:top w:w="75" w:type="dxa"/>
              <w:start w:w="90" w:type="dxa"/>
              <w:bottom w:w="75" w:type="dxa"/>
              <w:end w:w="90" w:type="dxa"/>
            </w:tcMar>
          </w:tcPr>
          <w:p>
            <w:pPr>
              <w:spacing w:after="0"/>
            </w:pPr>
            <w:r>
              <w:rPr>
                <w:color w:val="262B31"/>
                <w:sz w:val="17"/>
              </w:rPr>
              <w:t>Keep the source copy until all tests pass</w:t>
            </w:r>
          </w:p>
        </w:tc>
      </w:tr>
    </w:tbl>
    <w:p>
      <w:pPr>
        <w:spacing w:after="0"/>
      </w:pPr>
    </w:p>
    <w:p>
      <w:pPr>
        <w:pStyle w:val="Heading2"/>
        <w:keepNext/>
      </w:pPr>
      <w:r>
        <w:t>1.2 What this process does not do</w:t>
      </w:r>
    </w:p>
    <w:p>
      <w:pPr>
        <w:pStyle w:val="ListBullet"/>
        <w:spacing w:after="60"/>
        <w:ind w:left="360" w:hanging="230"/>
      </w:pPr>
      <w:r>
        <w:rPr>
          <w:sz w:val="19"/>
        </w:rPr>
        <w:t>It does not automatically copy MySQL users, passwords, or server-wide settings.</w:t>
      </w:r>
    </w:p>
    <w:p>
      <w:pPr>
        <w:pStyle w:val="ListBullet"/>
        <w:spacing w:after="60"/>
        <w:ind w:left="360" w:hanging="230"/>
      </w:pPr>
      <w:r>
        <w:rPr>
          <w:sz w:val="19"/>
        </w:rPr>
        <w:t>It does not automatically copy files excluded by .gitignore.</w:t>
      </w:r>
    </w:p>
    <w:p>
      <w:pPr>
        <w:pStyle w:val="ListBullet"/>
        <w:spacing w:after="60"/>
        <w:ind w:left="360" w:hanging="230"/>
      </w:pPr>
      <w:r>
        <w:rPr>
          <w:sz w:val="19"/>
        </w:rPr>
        <w:t>It does not make the source database available over the internet.</w:t>
      </w:r>
    </w:p>
    <w:p>
      <w:pPr>
        <w:pStyle w:val="ListBullet"/>
        <w:spacing w:after="60"/>
        <w:ind w:left="360" w:hanging="230"/>
      </w:pPr>
      <w:r>
        <w:rPr>
          <w:sz w:val="19"/>
        </w:rPr>
        <w:t>It does not automatically update Tableau, Streamlit, Jupyter, or Python connection settings.</w:t>
      </w:r>
    </w:p>
    <w:p>
      <w:pPr>
        <w:pStyle w:val="ListBullet"/>
        <w:spacing w:after="60"/>
        <w:ind w:left="360" w:hanging="230"/>
      </w:pPr>
      <w:r>
        <w:rPr>
          <w:sz w:val="19"/>
        </w:rPr>
        <w:t>It does not delete or move the original database; it creates a second copy.</w:t>
      </w:r>
    </w:p>
    <w:p>
      <w:pPr>
        <w:pStyle w:val="Heading1"/>
        <w:keepNext/>
      </w:pPr>
      <w:r>
        <w:t>2. Information to Record Before Starting</w:t>
      </w:r>
    </w:p>
    <w:p>
      <w:pPr>
        <w:spacing w:after="100" w:line="269" w:lineRule="auto"/>
      </w:pPr>
      <w:r>
        <w:rPr>
          <w:sz w:val="19"/>
        </w:rPr>
        <w:t>Complete this information before making any changes. It prevents confusion when the two computers use different versions, paths, usernames, or passwords.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shd w:fill="17365D"/>
            <w:tcMar>
              <w:top w:w="80" w:type="dxa"/>
              <w:start w:w="90" w:type="dxa"/>
              <w:bottom w:w="80" w:type="dxa"/>
              <w:end w:w="90" w:type="dxa"/>
            </w:tcMar>
          </w:tcPr>
          <w:p>
            <w:pPr>
              <w:jc w:val="center"/>
            </w:pPr>
            <w:r>
              <w:rPr>
                <w:b/>
                <w:color w:val="FFFFFF"/>
                <w:sz w:val="17"/>
              </w:rPr>
              <w:t>Information</w:t>
            </w:r>
          </w:p>
        </w:tc>
        <w:tc>
          <w:tcPr>
            <w:tcW w:type="dxa" w:w="3096"/>
            <w:shd w:fill="17365D"/>
            <w:tcMar>
              <w:top w:w="80" w:type="dxa"/>
              <w:start w:w="90" w:type="dxa"/>
              <w:bottom w:w="80" w:type="dxa"/>
              <w:end w:w="90" w:type="dxa"/>
            </w:tcMar>
          </w:tcPr>
          <w:p>
            <w:pPr>
              <w:jc w:val="center"/>
            </w:pPr>
            <w:r>
              <w:rPr>
                <w:b/>
                <w:color w:val="FFFFFF"/>
                <w:sz w:val="17"/>
              </w:rPr>
              <w:t>How to check</w:t>
            </w:r>
          </w:p>
        </w:tc>
        <w:tc>
          <w:tcPr>
            <w:tcW w:type="dxa" w:w="4176"/>
            <w:shd w:fill="17365D"/>
            <w:tcMar>
              <w:top w:w="80" w:type="dxa"/>
              <w:start w:w="90" w:type="dxa"/>
              <w:bottom w:w="80" w:type="dxa"/>
              <w:end w:w="90" w:type="dxa"/>
            </w:tcMar>
          </w:tcPr>
          <w:p>
            <w:pPr>
              <w:jc w:val="center"/>
            </w:pPr>
            <w:r>
              <w:rPr>
                <w:b/>
                <w:color w:val="FFFFFF"/>
                <w:sz w:val="17"/>
              </w:rPr>
              <w:t>AIC value / space to record</w:t>
            </w:r>
          </w:p>
        </w:tc>
      </w:tr>
      <w:tr>
        <w:trPr>
          <w:cantSplit/>
        </w:trPr>
        <w:tc>
          <w:tcPr>
            <w:tcW w:type="dxa" w:w="2304"/>
            <w:tcMar>
              <w:top w:w="75" w:type="dxa"/>
              <w:start w:w="90" w:type="dxa"/>
              <w:bottom w:w="75" w:type="dxa"/>
              <w:end w:w="90" w:type="dxa"/>
            </w:tcMar>
            <w:shd w:fill="F8FAFC"/>
          </w:tcPr>
          <w:p>
            <w:pPr>
              <w:spacing w:after="0"/>
            </w:pPr>
            <w:r>
              <w:rPr>
                <w:color w:val="262B31"/>
                <w:sz w:val="17"/>
              </w:rPr>
              <w:t>Database name</w:t>
            </w:r>
          </w:p>
        </w:tc>
        <w:tc>
          <w:tcPr>
            <w:tcW w:type="dxa" w:w="3096"/>
            <w:tcMar>
              <w:top w:w="75" w:type="dxa"/>
              <w:start w:w="90" w:type="dxa"/>
              <w:bottom w:w="75" w:type="dxa"/>
              <w:end w:w="90" w:type="dxa"/>
            </w:tcMar>
            <w:shd w:fill="F8FAFC"/>
          </w:tcPr>
          <w:p>
            <w:pPr>
              <w:spacing w:after="0"/>
            </w:pPr>
            <w:r>
              <w:rPr>
                <w:color w:val="262B31"/>
                <w:sz w:val="17"/>
              </w:rPr>
              <w:t>SHOW DATABASES;</w:t>
            </w:r>
          </w:p>
        </w:tc>
        <w:tc>
          <w:tcPr>
            <w:tcW w:type="dxa" w:w="4176"/>
            <w:tcMar>
              <w:top w:w="75" w:type="dxa"/>
              <w:start w:w="90" w:type="dxa"/>
              <w:bottom w:w="75" w:type="dxa"/>
              <w:end w:w="90" w:type="dxa"/>
            </w:tcMar>
            <w:shd w:fill="F8FAFC"/>
          </w:tcPr>
          <w:p>
            <w:pPr>
              <w:spacing w:after="0"/>
            </w:pPr>
            <w:r>
              <w:rPr>
                <w:color w:val="262B31"/>
                <w:sz w:val="17"/>
              </w:rPr>
              <w:t>aic_market_intelligence</w:t>
            </w:r>
          </w:p>
        </w:tc>
      </w:tr>
      <w:tr>
        <w:trPr>
          <w:cantSplit/>
        </w:trPr>
        <w:tc>
          <w:tcPr>
            <w:tcW w:type="dxa" w:w="2304"/>
            <w:tcMar>
              <w:top w:w="75" w:type="dxa"/>
              <w:start w:w="90" w:type="dxa"/>
              <w:bottom w:w="75" w:type="dxa"/>
              <w:end w:w="90" w:type="dxa"/>
            </w:tcMar>
          </w:tcPr>
          <w:p>
            <w:pPr>
              <w:spacing w:after="0"/>
            </w:pPr>
            <w:r>
              <w:rPr>
                <w:color w:val="262B31"/>
                <w:sz w:val="17"/>
              </w:rPr>
              <w:t>Source MySQL version</w:t>
            </w:r>
          </w:p>
        </w:tc>
        <w:tc>
          <w:tcPr>
            <w:tcW w:type="dxa" w:w="3096"/>
            <w:tcMar>
              <w:top w:w="75" w:type="dxa"/>
              <w:start w:w="90" w:type="dxa"/>
              <w:bottom w:w="75" w:type="dxa"/>
              <w:end w:w="90" w:type="dxa"/>
            </w:tcMar>
          </w:tcPr>
          <w:p>
            <w:pPr>
              <w:spacing w:after="0"/>
            </w:pPr>
            <w:r>
              <w:rPr>
                <w:color w:val="262B31"/>
                <w:sz w:val="17"/>
              </w:rPr>
              <w:t>mysql --version</w:t>
            </w:r>
          </w:p>
        </w:tc>
        <w:tc>
          <w:tcPr>
            <w:tcW w:type="dxa" w:w="4176"/>
            <w:tcMar>
              <w:top w:w="75" w:type="dxa"/>
              <w:start w:w="90" w:type="dxa"/>
              <w:bottom w:w="75" w:type="dxa"/>
              <w:end w:w="90" w:type="dxa"/>
            </w:tcMar>
          </w:tcPr>
          <w:p>
            <w:pPr>
              <w:spacing w:after="0"/>
            </w:pPr>
            <w:r>
              <w:rPr>
                <w:color w:val="262B31"/>
                <w:sz w:val="17"/>
              </w:rPr>
              <w:t>________________________</w:t>
            </w:r>
          </w:p>
        </w:tc>
      </w:tr>
      <w:tr>
        <w:trPr>
          <w:cantSplit/>
        </w:trPr>
        <w:tc>
          <w:tcPr>
            <w:tcW w:type="dxa" w:w="2304"/>
            <w:tcMar>
              <w:top w:w="75" w:type="dxa"/>
              <w:start w:w="90" w:type="dxa"/>
              <w:bottom w:w="75" w:type="dxa"/>
              <w:end w:w="90" w:type="dxa"/>
            </w:tcMar>
            <w:shd w:fill="F8FAFC"/>
          </w:tcPr>
          <w:p>
            <w:pPr>
              <w:spacing w:after="0"/>
            </w:pPr>
            <w:r>
              <w:rPr>
                <w:color w:val="262B31"/>
                <w:sz w:val="17"/>
              </w:rPr>
              <w:t>Destination MySQL version</w:t>
            </w:r>
          </w:p>
        </w:tc>
        <w:tc>
          <w:tcPr>
            <w:tcW w:type="dxa" w:w="3096"/>
            <w:tcMar>
              <w:top w:w="75" w:type="dxa"/>
              <w:start w:w="90" w:type="dxa"/>
              <w:bottom w:w="75" w:type="dxa"/>
              <w:end w:w="90" w:type="dxa"/>
            </w:tcMar>
            <w:shd w:fill="F8FAFC"/>
          </w:tcPr>
          <w:p>
            <w:pPr>
              <w:spacing w:after="0"/>
            </w:pPr>
            <w:r>
              <w:rPr>
                <w:color w:val="262B31"/>
                <w:sz w:val="17"/>
              </w:rPr>
              <w:t>mysql --version</w:t>
            </w:r>
          </w:p>
        </w:tc>
        <w:tc>
          <w:tcPr>
            <w:tcW w:type="dxa" w:w="4176"/>
            <w:tcMar>
              <w:top w:w="75" w:type="dxa"/>
              <w:start w:w="90" w:type="dxa"/>
              <w:bottom w:w="75" w:type="dxa"/>
              <w:end w:w="90" w:type="dxa"/>
            </w:tcMar>
            <w:shd w:fill="F8FAFC"/>
          </w:tcPr>
          <w:p>
            <w:pPr>
              <w:spacing w:after="0"/>
            </w:pPr>
            <w:r>
              <w:rPr>
                <w:color w:val="262B31"/>
                <w:sz w:val="17"/>
              </w:rPr>
              <w:t>________________________</w:t>
            </w:r>
          </w:p>
        </w:tc>
      </w:tr>
      <w:tr>
        <w:trPr>
          <w:cantSplit/>
        </w:trPr>
        <w:tc>
          <w:tcPr>
            <w:tcW w:type="dxa" w:w="2304"/>
            <w:tcMar>
              <w:top w:w="75" w:type="dxa"/>
              <w:start w:w="90" w:type="dxa"/>
              <w:bottom w:w="75" w:type="dxa"/>
              <w:end w:w="90" w:type="dxa"/>
            </w:tcMar>
          </w:tcPr>
          <w:p>
            <w:pPr>
              <w:spacing w:after="0"/>
            </w:pPr>
            <w:r>
              <w:rPr>
                <w:color w:val="262B31"/>
                <w:sz w:val="17"/>
              </w:rPr>
              <w:t>Source dump path</w:t>
            </w:r>
          </w:p>
        </w:tc>
        <w:tc>
          <w:tcPr>
            <w:tcW w:type="dxa" w:w="3096"/>
            <w:tcMar>
              <w:top w:w="75" w:type="dxa"/>
              <w:start w:w="90" w:type="dxa"/>
              <w:bottom w:w="75" w:type="dxa"/>
              <w:end w:w="90" w:type="dxa"/>
            </w:tcMar>
          </w:tcPr>
          <w:p>
            <w:pPr>
              <w:spacing w:after="0"/>
            </w:pPr>
            <w:r>
              <w:rPr>
                <w:color w:val="262B31"/>
                <w:sz w:val="17"/>
              </w:rPr>
              <w:t>pwd and ls -lh</w:t>
            </w:r>
          </w:p>
        </w:tc>
        <w:tc>
          <w:tcPr>
            <w:tcW w:type="dxa" w:w="4176"/>
            <w:tcMar>
              <w:top w:w="75" w:type="dxa"/>
              <w:start w:w="90" w:type="dxa"/>
              <w:bottom w:w="75" w:type="dxa"/>
              <w:end w:w="90" w:type="dxa"/>
            </w:tcMar>
          </w:tcPr>
          <w:p>
            <w:pPr>
              <w:spacing w:after="0"/>
            </w:pPr>
            <w:r>
              <w:rPr>
                <w:color w:val="262B31"/>
                <w:sz w:val="17"/>
              </w:rPr>
              <w:t>/Users/nattawitrasaengcha/aic_database_backup.sql</w:t>
            </w:r>
          </w:p>
        </w:tc>
      </w:tr>
      <w:tr>
        <w:trPr>
          <w:cantSplit/>
        </w:trPr>
        <w:tc>
          <w:tcPr>
            <w:tcW w:type="dxa" w:w="2304"/>
            <w:tcMar>
              <w:top w:w="75" w:type="dxa"/>
              <w:start w:w="90" w:type="dxa"/>
              <w:bottom w:w="75" w:type="dxa"/>
              <w:end w:w="90" w:type="dxa"/>
            </w:tcMar>
            <w:shd w:fill="F8FAFC"/>
          </w:tcPr>
          <w:p>
            <w:pPr>
              <w:spacing w:after="0"/>
            </w:pPr>
            <w:r>
              <w:rPr>
                <w:color w:val="262B31"/>
                <w:sz w:val="17"/>
              </w:rPr>
              <w:t>Dump size</w:t>
            </w:r>
          </w:p>
        </w:tc>
        <w:tc>
          <w:tcPr>
            <w:tcW w:type="dxa" w:w="3096"/>
            <w:tcMar>
              <w:top w:w="75" w:type="dxa"/>
              <w:start w:w="90" w:type="dxa"/>
              <w:bottom w:w="75" w:type="dxa"/>
              <w:end w:w="90" w:type="dxa"/>
            </w:tcMar>
            <w:shd w:fill="F8FAFC"/>
          </w:tcPr>
          <w:p>
            <w:pPr>
              <w:spacing w:after="0"/>
            </w:pPr>
            <w:r>
              <w:rPr>
                <w:color w:val="262B31"/>
                <w:sz w:val="17"/>
              </w:rPr>
              <w:t>ls -lh</w:t>
            </w:r>
          </w:p>
        </w:tc>
        <w:tc>
          <w:tcPr>
            <w:tcW w:type="dxa" w:w="4176"/>
            <w:tcMar>
              <w:top w:w="75" w:type="dxa"/>
              <w:start w:w="90" w:type="dxa"/>
              <w:bottom w:w="75" w:type="dxa"/>
              <w:end w:w="90" w:type="dxa"/>
            </w:tcMar>
            <w:shd w:fill="F8FAFC"/>
          </w:tcPr>
          <w:p>
            <w:pPr>
              <w:spacing w:after="0"/>
            </w:pPr>
            <w:r>
              <w:rPr>
                <w:color w:val="262B31"/>
                <w:sz w:val="17"/>
              </w:rPr>
              <w:t>710 MB</w:t>
            </w:r>
          </w:p>
        </w:tc>
      </w:tr>
      <w:tr>
        <w:trPr>
          <w:cantSplit/>
        </w:trPr>
        <w:tc>
          <w:tcPr>
            <w:tcW w:type="dxa" w:w="2304"/>
            <w:tcMar>
              <w:top w:w="75" w:type="dxa"/>
              <w:start w:w="90" w:type="dxa"/>
              <w:bottom w:w="75" w:type="dxa"/>
              <w:end w:w="90" w:type="dxa"/>
            </w:tcMar>
          </w:tcPr>
          <w:p>
            <w:pPr>
              <w:spacing w:after="0"/>
            </w:pPr>
            <w:r>
              <w:rPr>
                <w:color w:val="262B31"/>
                <w:sz w:val="17"/>
              </w:rPr>
              <w:t>Expected table count</w:t>
            </w:r>
          </w:p>
        </w:tc>
        <w:tc>
          <w:tcPr>
            <w:tcW w:type="dxa" w:w="3096"/>
            <w:tcMar>
              <w:top w:w="75" w:type="dxa"/>
              <w:start w:w="90" w:type="dxa"/>
              <w:bottom w:w="75" w:type="dxa"/>
              <w:end w:w="90" w:type="dxa"/>
            </w:tcMar>
          </w:tcPr>
          <w:p>
            <w:pPr>
              <w:spacing w:after="0"/>
            </w:pPr>
            <w:r>
              <w:rPr>
                <w:color w:val="262B31"/>
                <w:sz w:val="17"/>
              </w:rPr>
              <w:t>grep or information_schema query</w:t>
            </w:r>
          </w:p>
        </w:tc>
        <w:tc>
          <w:tcPr>
            <w:tcW w:type="dxa" w:w="4176"/>
            <w:tcMar>
              <w:top w:w="75" w:type="dxa"/>
              <w:start w:w="90" w:type="dxa"/>
              <w:bottom w:w="75" w:type="dxa"/>
              <w:end w:w="90" w:type="dxa"/>
            </w:tcMar>
          </w:tcPr>
          <w:p>
            <w:pPr>
              <w:spacing w:after="0"/>
            </w:pPr>
            <w:r>
              <w:rPr>
                <w:color w:val="262B31"/>
                <w:sz w:val="17"/>
              </w:rPr>
              <w:t>25</w:t>
            </w:r>
          </w:p>
        </w:tc>
      </w:tr>
      <w:tr>
        <w:trPr>
          <w:cantSplit/>
        </w:trPr>
        <w:tc>
          <w:tcPr>
            <w:tcW w:type="dxa" w:w="2304"/>
            <w:tcMar>
              <w:top w:w="75" w:type="dxa"/>
              <w:start w:w="90" w:type="dxa"/>
              <w:bottom w:w="75" w:type="dxa"/>
              <w:end w:w="90" w:type="dxa"/>
            </w:tcMar>
            <w:shd w:fill="F8FAFC"/>
          </w:tcPr>
          <w:p>
            <w:pPr>
              <w:spacing w:after="0"/>
            </w:pPr>
            <w:r>
              <w:rPr>
                <w:color w:val="262B31"/>
                <w:sz w:val="17"/>
              </w:rPr>
              <w:t>Git repository URL</w:t>
            </w:r>
          </w:p>
        </w:tc>
        <w:tc>
          <w:tcPr>
            <w:tcW w:type="dxa" w:w="3096"/>
            <w:tcMar>
              <w:top w:w="75" w:type="dxa"/>
              <w:start w:w="90" w:type="dxa"/>
              <w:bottom w:w="75" w:type="dxa"/>
              <w:end w:w="90" w:type="dxa"/>
            </w:tcMar>
            <w:shd w:fill="F8FAFC"/>
          </w:tcPr>
          <w:p>
            <w:pPr>
              <w:spacing w:after="0"/>
            </w:pPr>
            <w:r>
              <w:rPr>
                <w:color w:val="262B31"/>
                <w:sz w:val="17"/>
              </w:rPr>
              <w:t>git remote -v</w:t>
            </w:r>
          </w:p>
        </w:tc>
        <w:tc>
          <w:tcPr>
            <w:tcW w:type="dxa" w:w="4176"/>
            <w:tcMar>
              <w:top w:w="75" w:type="dxa"/>
              <w:start w:w="90" w:type="dxa"/>
              <w:bottom w:w="75" w:type="dxa"/>
              <w:end w:w="90" w:type="dxa"/>
            </w:tcMar>
            <w:shd w:fill="F8FAFC"/>
          </w:tcPr>
          <w:p>
            <w:pPr>
              <w:spacing w:after="0"/>
            </w:pPr>
            <w:r>
              <w:rPr>
                <w:color w:val="262B31"/>
                <w:sz w:val="17"/>
              </w:rPr>
              <w:t>________________________</w:t>
            </w:r>
          </w:p>
        </w:tc>
      </w:tr>
      <w:tr>
        <w:trPr>
          <w:cantSplit/>
        </w:trPr>
        <w:tc>
          <w:tcPr>
            <w:tcW w:type="dxa" w:w="2304"/>
            <w:tcMar>
              <w:top w:w="75" w:type="dxa"/>
              <w:start w:w="90" w:type="dxa"/>
              <w:bottom w:w="75" w:type="dxa"/>
              <w:end w:w="90" w:type="dxa"/>
            </w:tcMar>
          </w:tcPr>
          <w:p>
            <w:pPr>
              <w:spacing w:after="0"/>
            </w:pPr>
            <w:r>
              <w:rPr>
                <w:color w:val="262B31"/>
                <w:sz w:val="17"/>
              </w:rPr>
              <w:t>Project folder on destination</w:t>
            </w:r>
          </w:p>
        </w:tc>
        <w:tc>
          <w:tcPr>
            <w:tcW w:type="dxa" w:w="3096"/>
            <w:tcMar>
              <w:top w:w="75" w:type="dxa"/>
              <w:start w:w="90" w:type="dxa"/>
              <w:bottom w:w="75" w:type="dxa"/>
              <w:end w:w="90" w:type="dxa"/>
            </w:tcMar>
          </w:tcPr>
          <w:p>
            <w:pPr>
              <w:spacing w:after="0"/>
            </w:pPr>
            <w:r>
              <w:rPr>
                <w:color w:val="262B31"/>
                <w:sz w:val="17"/>
              </w:rPr>
              <w:t>Choose a location</w:t>
            </w:r>
          </w:p>
        </w:tc>
        <w:tc>
          <w:tcPr>
            <w:tcW w:type="dxa" w:w="4176"/>
            <w:tcMar>
              <w:top w:w="75" w:type="dxa"/>
              <w:start w:w="90" w:type="dxa"/>
              <w:bottom w:w="75" w:type="dxa"/>
              <w:end w:w="90" w:type="dxa"/>
            </w:tcMar>
          </w:tcPr>
          <w:p>
            <w:pPr>
              <w:spacing w:after="0"/>
            </w:pPr>
            <w:r>
              <w:rPr>
                <w:color w:val="262B31"/>
                <w:sz w:val="17"/>
              </w:rPr>
              <w:t>________________________</w:t>
            </w:r>
          </w:p>
        </w:tc>
      </w:tr>
      <w:tr>
        <w:trPr>
          <w:cantSplit/>
        </w:trPr>
        <w:tc>
          <w:tcPr>
            <w:tcW w:type="dxa" w:w="2304"/>
            <w:tcMar>
              <w:top w:w="75" w:type="dxa"/>
              <w:start w:w="90" w:type="dxa"/>
              <w:bottom w:w="75" w:type="dxa"/>
              <w:end w:w="90" w:type="dxa"/>
            </w:tcMar>
            <w:shd w:fill="F8FAFC"/>
          </w:tcPr>
          <w:p>
            <w:pPr>
              <w:spacing w:after="0"/>
            </w:pPr>
            <w:r>
              <w:rPr>
                <w:color w:val="262B31"/>
                <w:sz w:val="17"/>
              </w:rPr>
              <w:t>Database application user</w:t>
            </w:r>
          </w:p>
        </w:tc>
        <w:tc>
          <w:tcPr>
            <w:tcW w:type="dxa" w:w="3096"/>
            <w:tcMar>
              <w:top w:w="75" w:type="dxa"/>
              <w:start w:w="90" w:type="dxa"/>
              <w:bottom w:w="75" w:type="dxa"/>
              <w:end w:w="90" w:type="dxa"/>
            </w:tcMar>
            <w:shd w:fill="F8FAFC"/>
          </w:tcPr>
          <w:p>
            <w:pPr>
              <w:spacing w:after="0"/>
            </w:pPr>
            <w:r>
              <w:rPr>
                <w:color w:val="262B31"/>
                <w:sz w:val="17"/>
              </w:rPr>
              <w:t>Check .env or config</w:t>
            </w:r>
          </w:p>
        </w:tc>
        <w:tc>
          <w:tcPr>
            <w:tcW w:type="dxa" w:w="4176"/>
            <w:tcMar>
              <w:top w:w="75" w:type="dxa"/>
              <w:start w:w="90" w:type="dxa"/>
              <w:bottom w:w="75" w:type="dxa"/>
              <w:end w:w="90" w:type="dxa"/>
            </w:tcMar>
            <w:shd w:fill="F8FAFC"/>
          </w:tcPr>
          <w:p>
            <w:pPr>
              <w:spacing w:after="0"/>
            </w:pPr>
            <w:r>
              <w:rPr>
                <w:color w:val="262B31"/>
                <w:sz w:val="17"/>
              </w:rPr>
              <w:t>________________________</w:t>
            </w:r>
          </w:p>
        </w:tc>
      </w:tr>
    </w:tbl>
    <w:p>
      <w:pPr>
        <w:spacing w:after="0"/>
      </w:pPr>
    </w:p>
    <w:p>
      <w:pPr>
        <w:pStyle w:val="Heading2"/>
        <w:keepNext/>
      </w:pPr>
      <w:r>
        <w:t>2.1 Check the source MySQL version</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--version</w:t>
            </w:r>
          </w:p>
        </w:tc>
      </w:tr>
    </w:tbl>
    <w:p>
      <w:pPr>
        <w:spacing w:after="0"/>
      </w:pPr>
    </w:p>
    <w:p>
      <w:pPr>
        <w:spacing w:after="100" w:line="269" w:lineRule="auto"/>
      </w:pPr>
      <w:r>
        <w:rPr>
          <w:sz w:val="19"/>
        </w:rPr>
        <w:t>Expected result: one line showing the MySQL client version. Record the major version, such as 8.0 or 8.4. For the simplest migration, use the same major MySQL version on the destination computer.</w:t>
      </w:r>
    </w:p>
    <w:p>
      <w:pPr>
        <w:pStyle w:val="Heading2"/>
        <w:keepNext/>
      </w:pPr>
      <w:r>
        <w:t>2.2 Confirm the database exists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w:t>
            </w:r>
          </w:p>
        </w:tc>
      </w:tr>
    </w:tbl>
    <w:p>
      <w:pPr>
        <w:spacing w:after="0"/>
      </w:pPr>
    </w:p>
    <w:p>
      <w:pPr>
        <w:spacing w:after="100" w:line="269" w:lineRule="auto"/>
      </w:pPr>
      <w:r>
        <w:rPr>
          <w:sz w:val="19"/>
        </w:rPr>
        <w:t>Enter the MySQL root password when prompted. The password will not appear on the screen while typing. This is normal.</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SHOW DATABASES;</w:t>
            </w:r>
            <w:r>
              <w:br/>
            </w:r>
            <w:r>
              <w:rPr>
                <w:rFonts w:ascii="Consolas" w:hAnsi="Consolas"/>
                <w:color w:val="202429"/>
                <w:sz w:val="17"/>
              </w:rPr>
              <w:t>EXIT;</w:t>
            </w:r>
          </w:p>
        </w:tc>
      </w:tr>
    </w:tbl>
    <w:p>
      <w:pPr>
        <w:spacing w:after="0"/>
      </w:pPr>
    </w:p>
    <w:p>
      <w:pPr>
        <w:spacing w:after="100" w:line="269" w:lineRule="auto"/>
      </w:pPr>
      <w:r>
        <w:rPr>
          <w:sz w:val="19"/>
        </w:rPr>
        <w:t>Confirm that aic_market_intelligence appears in the list.</w:t>
      </w:r>
    </w:p>
    <w:p>
      <w:pPr>
        <w:pStyle w:val="Heading1"/>
        <w:keepNext/>
      </w:pPr>
      <w:r>
        <w:t>3. Phase A — Prepare and Verify the Source Computer</w:t>
      </w:r>
    </w:p>
    <w:p>
      <w:pPr>
        <w:pStyle w:val="Heading2"/>
        <w:keepNext/>
      </w:pPr>
      <w:r>
        <w:t>3.1 Confirm enough free disk space</w:t>
      </w:r>
    </w:p>
    <w:p>
      <w:pPr>
        <w:spacing w:after="100" w:line="269" w:lineRule="auto"/>
      </w:pPr>
      <w:r>
        <w:rPr>
          <w:sz w:val="19"/>
        </w:rPr>
        <w:t>A database export creates an additional file. Keep enough free disk space for the uncompressed dump, the compressed dump, and temporary operations. For the current AIC database, the verified uncompressed dump is approximately 710 MB.</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df -h ~</w:t>
            </w:r>
          </w:p>
        </w:tc>
      </w:tr>
    </w:tbl>
    <w:p>
      <w:pPr>
        <w:spacing w:after="0"/>
      </w:pPr>
    </w:p>
    <w:p>
      <w:pPr>
        <w:spacing w:after="100" w:line="269" w:lineRule="auto"/>
      </w:pPr>
      <w:r>
        <w:rPr>
          <w:sz w:val="19"/>
        </w:rPr>
        <w:t>Look at the Available column. Several gigabytes of free space is a comfortable minimum for this migration.</w:t>
      </w:r>
    </w:p>
    <w:p>
      <w:pPr>
        <w:pStyle w:val="Heading2"/>
        <w:keepNext/>
      </w:pPr>
      <w:r>
        <w:t>3.2 Avoid structural changes during export</w:t>
      </w:r>
    </w:p>
    <w:p>
      <w:pPr>
        <w:spacing w:after="100" w:line="269" w:lineRule="auto"/>
      </w:pPr>
      <w:r>
        <w:rPr>
          <w:sz w:val="19"/>
        </w:rPr>
        <w:t>The --single-transaction option is designed to create a consistent snapshot for transactional tables. However, avoid creating, dropping, renaming, or altering tables while the export is running. Normal read activity can continue.</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6941C6"/>
            <w:tcBorders>
              <w:top w:val="nil"/>
              <w:left w:val="nil"/>
              <w:bottom w:val="nil"/>
              <w:right w:val="nil"/>
            </w:tcBorders>
          </w:tcPr>
          <w:p/>
        </w:tc>
        <w:tc>
          <w:tcPr>
            <w:tcW w:type="dxa" w:w="4997"/>
            <w:shd w:fill="F4F3FF"/>
            <w:tcBorders>
              <w:top w:val="nil"/>
              <w:left w:val="nil"/>
              <w:bottom w:val="nil"/>
              <w:right w:val="nil"/>
            </w:tcBorders>
            <w:tcMar>
              <w:top w:w="110" w:type="dxa"/>
              <w:start w:w="150" w:type="dxa"/>
              <w:bottom w:w="110" w:type="dxa"/>
              <w:end w:w="150" w:type="dxa"/>
            </w:tcMar>
          </w:tcPr>
          <w:p>
            <w:pPr>
              <w:spacing w:after="40"/>
            </w:pPr>
            <w:r>
              <w:rPr>
                <w:b/>
                <w:color w:val="6941C6"/>
                <w:sz w:val="20"/>
              </w:rPr>
              <w:t>Recommended preparation</w:t>
            </w:r>
          </w:p>
          <w:p>
            <w:pPr>
              <w:spacing w:after="0" w:line="259" w:lineRule="auto"/>
            </w:pPr>
            <w:r>
              <w:rPr>
                <w:color w:val="262B31"/>
                <w:sz w:val="18"/>
              </w:rPr>
              <w:t>Close database administration tools that may change the schema. If the application is actively writing data, choose a quiet period or temporarily stop the application so the backup represents a clear point in time.</w:t>
            </w:r>
          </w:p>
        </w:tc>
      </w:tr>
    </w:tbl>
    <w:p>
      <w:pPr>
        <w:spacing w:after="0"/>
      </w:pPr>
    </w:p>
    <w:p>
      <w:pPr>
        <w:pStyle w:val="Heading2"/>
        <w:keepNext/>
      </w:pPr>
      <w:r>
        <w:t>3.3 Confirm the source database is still healthy</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mysqlcheck -u root -p aic_market_intelligence</w:t>
            </w:r>
          </w:p>
        </w:tc>
      </w:tr>
    </w:tbl>
    <w:p>
      <w:pPr>
        <w:spacing w:after="0"/>
      </w:pPr>
    </w:p>
    <w:p>
      <w:pPr>
        <w:spacing w:after="100" w:line="269" w:lineRule="auto"/>
      </w:pPr>
      <w:r>
        <w:rPr>
          <w:sz w:val="19"/>
        </w:rPr>
        <w:t>Expected result: each table should end with OK. If errors appear, stop and investigate before migration.</w:t>
      </w:r>
    </w:p>
    <w:p>
      <w:pPr>
        <w:pStyle w:val="Heading1"/>
        <w:keepNext/>
      </w:pPr>
      <w:r>
        <w:t>4. Phase B — Export the Database</w:t>
      </w:r>
    </w:p>
    <w:p>
      <w:pPr>
        <w:pStyle w:val="Heading2"/>
        <w:keepNext/>
      </w:pPr>
      <w:r>
        <w:t>4.1 Open Terminal on the source Mac</w:t>
      </w:r>
    </w:p>
    <w:p>
      <w:pPr>
        <w:spacing w:after="100" w:line="269" w:lineRule="auto"/>
      </w:pPr>
      <w:r>
        <w:rPr>
          <w:sz w:val="19"/>
        </w:rPr>
        <w:t>Open Applications → Utilities → Terminal. A line ending in % or $ means Terminal is ready for a command.</w:t>
      </w:r>
    </w:p>
    <w:p>
      <w:pPr>
        <w:pStyle w:val="Heading2"/>
        <w:keepNext/>
      </w:pPr>
      <w:r>
        <w:t>4.2 Run the export command</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mysqldump \</w:t>
            </w:r>
            <w:r>
              <w:br/>
            </w:r>
            <w:r>
              <w:rPr>
                <w:rFonts w:ascii="Consolas" w:hAnsi="Consolas"/>
                <w:color w:val="202429"/>
                <w:sz w:val="17"/>
              </w:rPr>
              <w:t xml:space="preserve">  -u root \</w:t>
            </w:r>
            <w:r>
              <w:br/>
            </w:r>
            <w:r>
              <w:rPr>
                <w:rFonts w:ascii="Consolas" w:hAnsi="Consolas"/>
                <w:color w:val="202429"/>
                <w:sz w:val="17"/>
              </w:rPr>
              <w:t xml:space="preserve">  -p \</w:t>
            </w:r>
            <w:r>
              <w:br/>
            </w:r>
            <w:r>
              <w:rPr>
                <w:rFonts w:ascii="Consolas" w:hAnsi="Consolas"/>
                <w:color w:val="202429"/>
                <w:sz w:val="17"/>
              </w:rPr>
              <w:t xml:space="preserve">  --single-transaction \</w:t>
            </w:r>
            <w:r>
              <w:br/>
            </w:r>
            <w:r>
              <w:rPr>
                <w:rFonts w:ascii="Consolas" w:hAnsi="Consolas"/>
                <w:color w:val="202429"/>
                <w:sz w:val="17"/>
              </w:rPr>
              <w:t xml:space="preserve">  --routines \</w:t>
            </w:r>
            <w:r>
              <w:br/>
            </w:r>
            <w:r>
              <w:rPr>
                <w:rFonts w:ascii="Consolas" w:hAnsi="Consolas"/>
                <w:color w:val="202429"/>
                <w:sz w:val="17"/>
              </w:rPr>
              <w:t xml:space="preserve">  --triggers \</w:t>
            </w:r>
            <w:r>
              <w:br/>
            </w:r>
            <w:r>
              <w:rPr>
                <w:rFonts w:ascii="Consolas" w:hAnsi="Consolas"/>
                <w:color w:val="202429"/>
                <w:sz w:val="17"/>
              </w:rPr>
              <w:t xml:space="preserve">  --events \</w:t>
            </w:r>
            <w:r>
              <w:br/>
            </w:r>
            <w:r>
              <w:rPr>
                <w:rFonts w:ascii="Consolas" w:hAnsi="Consolas"/>
                <w:color w:val="202429"/>
                <w:sz w:val="17"/>
              </w:rPr>
              <w:t xml:space="preserve">  --set-gtid-purged=OFF \</w:t>
            </w:r>
            <w:r>
              <w:br/>
            </w:r>
            <w:r>
              <w:rPr>
                <w:rFonts w:ascii="Consolas" w:hAnsi="Consolas"/>
                <w:color w:val="202429"/>
                <w:sz w:val="17"/>
              </w:rPr>
              <w:t xml:space="preserve">  aic_market_intelligence &gt; ~/aic_database_backup.sql</w:t>
            </w:r>
          </w:p>
        </w:tc>
      </w:tr>
    </w:tbl>
    <w:p>
      <w:pPr>
        <w:spacing w:after="0"/>
      </w:pPr>
    </w:p>
    <w:p>
      <w:pPr>
        <w:spacing w:after="100" w:line="269" w:lineRule="auto"/>
      </w:pPr>
      <w:r>
        <w:rPr>
          <w:sz w:val="19"/>
        </w:rPr>
        <w:t>After pressing Enter, type the MySQL root password and press Enter again. The password is invisible while typing. mysqldump normally displays no success message. When the Terminal prompt returns without an error, the export has finished.</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067647"/>
            <w:tcBorders>
              <w:top w:val="nil"/>
              <w:left w:val="nil"/>
              <w:bottom w:val="nil"/>
              <w:right w:val="nil"/>
            </w:tcBorders>
          </w:tcPr>
          <w:p/>
        </w:tc>
        <w:tc>
          <w:tcPr>
            <w:tcW w:type="dxa" w:w="4997"/>
            <w:shd w:fill="EAF7EF"/>
            <w:tcBorders>
              <w:top w:val="nil"/>
              <w:left w:val="nil"/>
              <w:bottom w:val="nil"/>
              <w:right w:val="nil"/>
            </w:tcBorders>
            <w:tcMar>
              <w:top w:w="110" w:type="dxa"/>
              <w:start w:w="150" w:type="dxa"/>
              <w:bottom w:w="110" w:type="dxa"/>
              <w:end w:w="150" w:type="dxa"/>
            </w:tcMar>
          </w:tcPr>
          <w:p>
            <w:pPr>
              <w:spacing w:after="40"/>
            </w:pPr>
            <w:r>
              <w:rPr>
                <w:b/>
                <w:color w:val="067647"/>
                <w:sz w:val="20"/>
              </w:rPr>
              <w:t>This command is safe for the source data</w:t>
            </w:r>
          </w:p>
          <w:p>
            <w:pPr>
              <w:spacing w:after="0" w:line="259" w:lineRule="auto"/>
            </w:pPr>
            <w:r>
              <w:rPr>
                <w:color w:val="262B31"/>
                <w:sz w:val="18"/>
              </w:rPr>
              <w:t>The command reads aic_market_intelligence and writes a separate file named aic_database_backup.sql in the macOS home folder. It does not delete, empty, or relocate the live database.</w:t>
            </w:r>
          </w:p>
        </w:tc>
      </w:tr>
    </w:tbl>
    <w:p>
      <w:pPr>
        <w:spacing w:after="0"/>
      </w:pPr>
    </w:p>
    <w:p>
      <w:pPr>
        <w:pStyle w:val="Heading2"/>
        <w:keepNext/>
      </w:pPr>
      <w:r>
        <w:t>4.3 Meaning of each option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7365D"/>
            <w:tcMar>
              <w:top w:w="80" w:type="dxa"/>
              <w:start w:w="90" w:type="dxa"/>
              <w:bottom w:w="80" w:type="dxa"/>
              <w:end w:w="90" w:type="dxa"/>
            </w:tcMar>
          </w:tcPr>
          <w:p>
            <w:pPr>
              <w:jc w:val="center"/>
            </w:pPr>
            <w:r>
              <w:rPr>
                <w:b/>
                <w:color w:val="FFFFFF"/>
                <w:sz w:val="17"/>
              </w:rPr>
              <w:t>Option</w:t>
            </w:r>
          </w:p>
        </w:tc>
        <w:tc>
          <w:tcPr>
            <w:tcW w:type="dxa" w:w="6696"/>
            <w:shd w:fill="17365D"/>
            <w:tcMar>
              <w:top w:w="80" w:type="dxa"/>
              <w:start w:w="90" w:type="dxa"/>
              <w:bottom w:w="80" w:type="dxa"/>
              <w:end w:w="90" w:type="dxa"/>
            </w:tcMar>
          </w:tcPr>
          <w:p>
            <w:pPr>
              <w:jc w:val="center"/>
            </w:pPr>
            <w:r>
              <w:rPr>
                <w:b/>
                <w:color w:val="FFFFFF"/>
                <w:sz w:val="17"/>
              </w:rPr>
              <w:t>Purpose</w:t>
            </w:r>
          </w:p>
        </w:tc>
      </w:tr>
      <w:tr>
        <w:trPr>
          <w:cantSplit/>
        </w:trPr>
        <w:tc>
          <w:tcPr>
            <w:tcW w:type="dxa" w:w="2880"/>
            <w:tcMar>
              <w:top w:w="75" w:type="dxa"/>
              <w:start w:w="90" w:type="dxa"/>
              <w:bottom w:w="75" w:type="dxa"/>
              <w:end w:w="90" w:type="dxa"/>
            </w:tcMar>
            <w:shd w:fill="F8FAFC"/>
          </w:tcPr>
          <w:p>
            <w:pPr>
              <w:spacing w:after="0"/>
            </w:pPr>
            <w:r>
              <w:rPr>
                <w:color w:val="262B31"/>
                <w:sz w:val="17"/>
              </w:rPr>
              <w:t>-u root</w:t>
            </w:r>
          </w:p>
        </w:tc>
        <w:tc>
          <w:tcPr>
            <w:tcW w:type="dxa" w:w="6696"/>
            <w:tcMar>
              <w:top w:w="75" w:type="dxa"/>
              <w:start w:w="90" w:type="dxa"/>
              <w:bottom w:w="75" w:type="dxa"/>
              <w:end w:w="90" w:type="dxa"/>
            </w:tcMar>
            <w:shd w:fill="F8FAFC"/>
          </w:tcPr>
          <w:p>
            <w:pPr>
              <w:spacing w:after="0"/>
            </w:pPr>
            <w:r>
              <w:rPr>
                <w:color w:val="262B31"/>
                <w:sz w:val="17"/>
              </w:rPr>
              <w:t>Connect using the MySQL root account</w:t>
            </w:r>
          </w:p>
        </w:tc>
      </w:tr>
      <w:tr>
        <w:trPr>
          <w:cantSplit/>
        </w:trPr>
        <w:tc>
          <w:tcPr>
            <w:tcW w:type="dxa" w:w="2880"/>
            <w:tcMar>
              <w:top w:w="75" w:type="dxa"/>
              <w:start w:w="90" w:type="dxa"/>
              <w:bottom w:w="75" w:type="dxa"/>
              <w:end w:w="90" w:type="dxa"/>
            </w:tcMar>
          </w:tcPr>
          <w:p>
            <w:pPr>
              <w:spacing w:after="0"/>
            </w:pPr>
            <w:r>
              <w:rPr>
                <w:color w:val="262B31"/>
                <w:sz w:val="17"/>
              </w:rPr>
              <w:t>-p</w:t>
            </w:r>
          </w:p>
        </w:tc>
        <w:tc>
          <w:tcPr>
            <w:tcW w:type="dxa" w:w="6696"/>
            <w:tcMar>
              <w:top w:w="75" w:type="dxa"/>
              <w:start w:w="90" w:type="dxa"/>
              <w:bottom w:w="75" w:type="dxa"/>
              <w:end w:w="90" w:type="dxa"/>
            </w:tcMar>
          </w:tcPr>
          <w:p>
            <w:pPr>
              <w:spacing w:after="0"/>
            </w:pPr>
            <w:r>
              <w:rPr>
                <w:color w:val="262B31"/>
                <w:sz w:val="17"/>
              </w:rPr>
              <w:t>Prompt securely for the MySQL password</w:t>
            </w:r>
          </w:p>
        </w:tc>
      </w:tr>
      <w:tr>
        <w:trPr>
          <w:cantSplit/>
        </w:trPr>
        <w:tc>
          <w:tcPr>
            <w:tcW w:type="dxa" w:w="2880"/>
            <w:tcMar>
              <w:top w:w="75" w:type="dxa"/>
              <w:start w:w="90" w:type="dxa"/>
              <w:bottom w:w="75" w:type="dxa"/>
              <w:end w:w="90" w:type="dxa"/>
            </w:tcMar>
            <w:shd w:fill="F8FAFC"/>
          </w:tcPr>
          <w:p>
            <w:pPr>
              <w:spacing w:after="0"/>
            </w:pPr>
            <w:r>
              <w:rPr>
                <w:color w:val="262B31"/>
                <w:sz w:val="17"/>
              </w:rPr>
              <w:t>--single-transaction</w:t>
            </w:r>
          </w:p>
        </w:tc>
        <w:tc>
          <w:tcPr>
            <w:tcW w:type="dxa" w:w="6696"/>
            <w:tcMar>
              <w:top w:w="75" w:type="dxa"/>
              <w:start w:w="90" w:type="dxa"/>
              <w:bottom w:w="75" w:type="dxa"/>
              <w:end w:w="90" w:type="dxa"/>
            </w:tcMar>
            <w:shd w:fill="F8FAFC"/>
          </w:tcPr>
          <w:p>
            <w:pPr>
              <w:spacing w:after="0"/>
            </w:pPr>
            <w:r>
              <w:rPr>
                <w:color w:val="262B31"/>
                <w:sz w:val="17"/>
              </w:rPr>
              <w:t>Create a consistent snapshot for transactional tables without a long full-table lock</w:t>
            </w:r>
          </w:p>
        </w:tc>
      </w:tr>
      <w:tr>
        <w:trPr>
          <w:cantSplit/>
        </w:trPr>
        <w:tc>
          <w:tcPr>
            <w:tcW w:type="dxa" w:w="2880"/>
            <w:tcMar>
              <w:top w:w="75" w:type="dxa"/>
              <w:start w:w="90" w:type="dxa"/>
              <w:bottom w:w="75" w:type="dxa"/>
              <w:end w:w="90" w:type="dxa"/>
            </w:tcMar>
          </w:tcPr>
          <w:p>
            <w:pPr>
              <w:spacing w:after="0"/>
            </w:pPr>
            <w:r>
              <w:rPr>
                <w:color w:val="262B31"/>
                <w:sz w:val="17"/>
              </w:rPr>
              <w:t>--routines</w:t>
            </w:r>
          </w:p>
        </w:tc>
        <w:tc>
          <w:tcPr>
            <w:tcW w:type="dxa" w:w="6696"/>
            <w:tcMar>
              <w:top w:w="75" w:type="dxa"/>
              <w:start w:w="90" w:type="dxa"/>
              <w:bottom w:w="75" w:type="dxa"/>
              <w:end w:w="90" w:type="dxa"/>
            </w:tcMar>
          </w:tcPr>
          <w:p>
            <w:pPr>
              <w:spacing w:after="0"/>
            </w:pPr>
            <w:r>
              <w:rPr>
                <w:color w:val="262B31"/>
                <w:sz w:val="17"/>
              </w:rPr>
              <w:t>Include stored procedures and functions</w:t>
            </w:r>
          </w:p>
        </w:tc>
      </w:tr>
      <w:tr>
        <w:trPr>
          <w:cantSplit/>
        </w:trPr>
        <w:tc>
          <w:tcPr>
            <w:tcW w:type="dxa" w:w="2880"/>
            <w:tcMar>
              <w:top w:w="75" w:type="dxa"/>
              <w:start w:w="90" w:type="dxa"/>
              <w:bottom w:w="75" w:type="dxa"/>
              <w:end w:w="90" w:type="dxa"/>
            </w:tcMar>
            <w:shd w:fill="F8FAFC"/>
          </w:tcPr>
          <w:p>
            <w:pPr>
              <w:spacing w:after="0"/>
            </w:pPr>
            <w:r>
              <w:rPr>
                <w:color w:val="262B31"/>
                <w:sz w:val="17"/>
              </w:rPr>
              <w:t>--triggers</w:t>
            </w:r>
          </w:p>
        </w:tc>
        <w:tc>
          <w:tcPr>
            <w:tcW w:type="dxa" w:w="6696"/>
            <w:tcMar>
              <w:top w:w="75" w:type="dxa"/>
              <w:start w:w="90" w:type="dxa"/>
              <w:bottom w:w="75" w:type="dxa"/>
              <w:end w:w="90" w:type="dxa"/>
            </w:tcMar>
            <w:shd w:fill="F8FAFC"/>
          </w:tcPr>
          <w:p>
            <w:pPr>
              <w:spacing w:after="0"/>
            </w:pPr>
            <w:r>
              <w:rPr>
                <w:color w:val="262B31"/>
                <w:sz w:val="17"/>
              </w:rPr>
              <w:t>Include triggers</w:t>
            </w:r>
          </w:p>
        </w:tc>
      </w:tr>
      <w:tr>
        <w:trPr>
          <w:cantSplit/>
        </w:trPr>
        <w:tc>
          <w:tcPr>
            <w:tcW w:type="dxa" w:w="2880"/>
            <w:tcMar>
              <w:top w:w="75" w:type="dxa"/>
              <w:start w:w="90" w:type="dxa"/>
              <w:bottom w:w="75" w:type="dxa"/>
              <w:end w:w="90" w:type="dxa"/>
            </w:tcMar>
          </w:tcPr>
          <w:p>
            <w:pPr>
              <w:spacing w:after="0"/>
            </w:pPr>
            <w:r>
              <w:rPr>
                <w:color w:val="262B31"/>
                <w:sz w:val="17"/>
              </w:rPr>
              <w:t>--events</w:t>
            </w:r>
          </w:p>
        </w:tc>
        <w:tc>
          <w:tcPr>
            <w:tcW w:type="dxa" w:w="6696"/>
            <w:tcMar>
              <w:top w:w="75" w:type="dxa"/>
              <w:start w:w="90" w:type="dxa"/>
              <w:bottom w:w="75" w:type="dxa"/>
              <w:end w:w="90" w:type="dxa"/>
            </w:tcMar>
          </w:tcPr>
          <w:p>
            <w:pPr>
              <w:spacing w:after="0"/>
            </w:pPr>
            <w:r>
              <w:rPr>
                <w:color w:val="262B31"/>
                <w:sz w:val="17"/>
              </w:rPr>
              <w:t>Include MySQL scheduled events</w:t>
            </w:r>
          </w:p>
        </w:tc>
      </w:tr>
      <w:tr>
        <w:trPr>
          <w:cantSplit/>
        </w:trPr>
        <w:tc>
          <w:tcPr>
            <w:tcW w:type="dxa" w:w="2880"/>
            <w:tcMar>
              <w:top w:w="75" w:type="dxa"/>
              <w:start w:w="90" w:type="dxa"/>
              <w:bottom w:w="75" w:type="dxa"/>
              <w:end w:w="90" w:type="dxa"/>
            </w:tcMar>
            <w:shd w:fill="F8FAFC"/>
          </w:tcPr>
          <w:p>
            <w:pPr>
              <w:spacing w:after="0"/>
            </w:pPr>
            <w:r>
              <w:rPr>
                <w:color w:val="262B31"/>
                <w:sz w:val="17"/>
              </w:rPr>
              <w:t>--set-gtid-purged=OFF</w:t>
            </w:r>
          </w:p>
        </w:tc>
        <w:tc>
          <w:tcPr>
            <w:tcW w:type="dxa" w:w="6696"/>
            <w:tcMar>
              <w:top w:w="75" w:type="dxa"/>
              <w:start w:w="90" w:type="dxa"/>
              <w:bottom w:w="75" w:type="dxa"/>
              <w:end w:w="90" w:type="dxa"/>
            </w:tcMar>
            <w:shd w:fill="F8FAFC"/>
          </w:tcPr>
          <w:p>
            <w:pPr>
              <w:spacing w:after="0"/>
            </w:pPr>
            <w:r>
              <w:rPr>
                <w:color w:val="262B31"/>
                <w:sz w:val="17"/>
              </w:rPr>
              <w:t>Avoid writing GTID_PURGED statements into this portable local migration dump</w:t>
            </w:r>
          </w:p>
        </w:tc>
      </w:tr>
      <w:tr>
        <w:trPr>
          <w:cantSplit/>
        </w:trPr>
        <w:tc>
          <w:tcPr>
            <w:tcW w:type="dxa" w:w="2880"/>
            <w:tcMar>
              <w:top w:w="75" w:type="dxa"/>
              <w:start w:w="90" w:type="dxa"/>
              <w:bottom w:w="75" w:type="dxa"/>
              <w:end w:w="90" w:type="dxa"/>
            </w:tcMar>
          </w:tcPr>
          <w:p>
            <w:pPr>
              <w:spacing w:after="0"/>
            </w:pPr>
            <w:r>
              <w:rPr>
                <w:color w:val="262B31"/>
                <w:sz w:val="17"/>
              </w:rPr>
              <w:t>aic_market_intelligence</w:t>
            </w:r>
          </w:p>
        </w:tc>
        <w:tc>
          <w:tcPr>
            <w:tcW w:type="dxa" w:w="6696"/>
            <w:tcMar>
              <w:top w:w="75" w:type="dxa"/>
              <w:start w:w="90" w:type="dxa"/>
              <w:bottom w:w="75" w:type="dxa"/>
              <w:end w:w="90" w:type="dxa"/>
            </w:tcMar>
          </w:tcPr>
          <w:p>
            <w:pPr>
              <w:spacing w:after="0"/>
            </w:pPr>
            <w:r>
              <w:rPr>
                <w:color w:val="262B31"/>
                <w:sz w:val="17"/>
              </w:rPr>
              <w:t>The source database being exported</w:t>
            </w:r>
          </w:p>
        </w:tc>
      </w:tr>
      <w:tr>
        <w:trPr>
          <w:cantSplit/>
        </w:trPr>
        <w:tc>
          <w:tcPr>
            <w:tcW w:type="dxa" w:w="2880"/>
            <w:tcMar>
              <w:top w:w="75" w:type="dxa"/>
              <w:start w:w="90" w:type="dxa"/>
              <w:bottom w:w="75" w:type="dxa"/>
              <w:end w:w="90" w:type="dxa"/>
            </w:tcMar>
            <w:shd w:fill="F8FAFC"/>
          </w:tcPr>
          <w:p>
            <w:pPr>
              <w:spacing w:after="0"/>
            </w:pPr>
            <w:r>
              <w:rPr>
                <w:color w:val="262B31"/>
                <w:sz w:val="17"/>
              </w:rPr>
              <w:t>&gt; ~/aic_database_backup.sql</w:t>
            </w:r>
          </w:p>
        </w:tc>
        <w:tc>
          <w:tcPr>
            <w:tcW w:type="dxa" w:w="6696"/>
            <w:tcMar>
              <w:top w:w="75" w:type="dxa"/>
              <w:start w:w="90" w:type="dxa"/>
              <w:bottom w:w="75" w:type="dxa"/>
              <w:end w:w="90" w:type="dxa"/>
            </w:tcMar>
            <w:shd w:fill="F8FAFC"/>
          </w:tcPr>
          <w:p>
            <w:pPr>
              <w:spacing w:after="0"/>
            </w:pPr>
            <w:r>
              <w:rPr>
                <w:color w:val="262B31"/>
                <w:sz w:val="17"/>
              </w:rPr>
              <w:t>Write the output to a file in the current user's home folder</w:t>
            </w:r>
          </w:p>
        </w:tc>
      </w:tr>
    </w:tbl>
    <w:p>
      <w:pPr>
        <w:spacing w:after="0"/>
      </w:pPr>
    </w:p>
    <w:p>
      <w:pPr>
        <w:pStyle w:val="Heading2"/>
        <w:keepNext/>
      </w:pPr>
      <w:r>
        <w:t>4.4 Verify the backup file</w:t>
      </w:r>
    </w:p>
    <w:p>
      <w:pPr>
        <w:spacing w:after="100" w:line="269" w:lineRule="auto"/>
      </w:pPr>
      <w:r>
        <w:rPr>
          <w:sz w:val="19"/>
        </w:rPr>
        <w:t>Run all three checks below. Do not continue if the file is empty or the completion line is missing.</w:t>
      </w:r>
    </w:p>
    <w:p>
      <w:pPr>
        <w:spacing w:after="100" w:line="269" w:lineRule="auto"/>
      </w:pPr>
      <w:r>
        <w:rPr>
          <w:b/>
          <w:sz w:val="19"/>
        </w:rPr>
        <w:t>Check 1</w:t>
      </w:r>
      <w:r>
        <w:rPr>
          <w:sz w:val="19"/>
        </w:rPr>
        <w:t xml:space="preserve"> — confirm the file exists and has a realistic size: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ls -lh ~/aic_database_backup.sql</w:t>
            </w:r>
          </w:p>
        </w:tc>
      </w:tr>
    </w:tbl>
    <w:p>
      <w:pPr>
        <w:spacing w:after="0"/>
      </w:pPr>
    </w:p>
    <w:p>
      <w:pPr>
        <w:spacing w:after="100" w:line="269" w:lineRule="auto"/>
      </w:pPr>
      <w:r>
        <w:rPr>
          <w:sz w:val="19"/>
        </w:rPr>
        <w:t>Current AIC expected result: approximately 710 MB.</w:t>
      </w:r>
    </w:p>
    <w:p>
      <w:pPr>
        <w:spacing w:after="100" w:line="269" w:lineRule="auto"/>
      </w:pPr>
      <w:r>
        <w:rPr>
          <w:b/>
          <w:sz w:val="19"/>
        </w:rPr>
        <w:t>Check 2</w:t>
      </w:r>
      <w:r>
        <w:rPr>
          <w:sz w:val="19"/>
        </w:rPr>
        <w:t xml:space="preserve"> — confirm that mysqldump completed:</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tail -n 5 ~/aic_database_backup.sql</w:t>
            </w:r>
          </w:p>
        </w:tc>
      </w:tr>
    </w:tbl>
    <w:p>
      <w:pPr>
        <w:spacing w:after="0"/>
      </w:pPr>
    </w:p>
    <w:p>
      <w:pPr>
        <w:spacing w:after="100" w:line="269" w:lineRule="auto"/>
      </w:pPr>
      <w:r>
        <w:rPr>
          <w:sz w:val="19"/>
        </w:rPr>
        <w:t>Expected final line: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 Dump completed on 2026-07-16  9:37:07</w:t>
            </w:r>
          </w:p>
        </w:tc>
      </w:tr>
    </w:tbl>
    <w:p>
      <w:pPr>
        <w:spacing w:after="0"/>
      </w:pPr>
    </w:p>
    <w:p>
      <w:pPr>
        <w:spacing w:after="100" w:line="269" w:lineRule="auto"/>
      </w:pPr>
      <w:r>
        <w:rPr>
          <w:b/>
          <w:sz w:val="19"/>
        </w:rPr>
        <w:t>Check 3</w:t>
      </w:r>
      <w:r>
        <w:rPr>
          <w:sz w:val="19"/>
        </w:rPr>
        <w:t xml:space="preserve"> — count CREATE TABLE statements: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grep -c "^CREATE TABLE" ~/aic_database_backup.sql</w:t>
            </w:r>
          </w:p>
        </w:tc>
      </w:tr>
    </w:tbl>
    <w:p>
      <w:pPr>
        <w:spacing w:after="0"/>
      </w:pPr>
    </w:p>
    <w:p>
      <w:pPr>
        <w:spacing w:after="100" w:line="269" w:lineRule="auto"/>
      </w:pPr>
      <w:r>
        <w:rPr>
          <w:sz w:val="19"/>
        </w:rPr>
        <w:t>Current AIC expected result:</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25</w:t>
            </w:r>
          </w:p>
        </w:tc>
      </w:tr>
    </w:tbl>
    <w:p>
      <w:pPr>
        <w:spacing w:after="0"/>
      </w:pP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B54708"/>
            <w:tcBorders>
              <w:top w:val="nil"/>
              <w:left w:val="nil"/>
              <w:bottom w:val="nil"/>
              <w:right w:val="nil"/>
            </w:tcBorders>
          </w:tcPr>
          <w:p/>
        </w:tc>
        <w:tc>
          <w:tcPr>
            <w:tcW w:type="dxa" w:w="4997"/>
            <w:shd w:fill="FFF4E5"/>
            <w:tcBorders>
              <w:top w:val="nil"/>
              <w:left w:val="nil"/>
              <w:bottom w:val="nil"/>
              <w:right w:val="nil"/>
            </w:tcBorders>
            <w:tcMar>
              <w:top w:w="110" w:type="dxa"/>
              <w:start w:w="150" w:type="dxa"/>
              <w:bottom w:w="110" w:type="dxa"/>
              <w:end w:w="150" w:type="dxa"/>
            </w:tcMar>
          </w:tcPr>
          <w:p>
            <w:pPr>
              <w:spacing w:after="40"/>
            </w:pPr>
            <w:r>
              <w:rPr>
                <w:b/>
                <w:color w:val="B54708"/>
                <w:sz w:val="20"/>
              </w:rPr>
              <w:t>Do not rely only on file size</w:t>
            </w:r>
          </w:p>
          <w:p>
            <w:pPr>
              <w:spacing w:after="0" w:line="259" w:lineRule="auto"/>
            </w:pPr>
            <w:r>
              <w:rPr>
                <w:color w:val="262B31"/>
                <w:sz w:val="18"/>
              </w:rPr>
              <w:t>A large file can still be incomplete if the export was interrupted. The final 'Dump completed' line is an important confirmation.</w:t>
            </w:r>
          </w:p>
        </w:tc>
      </w:tr>
    </w:tbl>
    <w:p>
      <w:pPr>
        <w:spacing w:after="0"/>
      </w:pPr>
    </w:p>
    <w:p>
      <w:pPr>
        <w:pStyle w:val="Heading1"/>
        <w:keepNext/>
      </w:pPr>
      <w:r>
        <w:t>5. Phase C — Compress and Transfer the Backup</w:t>
      </w:r>
    </w:p>
    <w:p>
      <w:pPr>
        <w:pStyle w:val="Heading2"/>
        <w:keepNext/>
      </w:pPr>
      <w:r>
        <w:t>5.1 Compress the backup on macOS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gzip ~/aic_database_backup.sql</w:t>
            </w:r>
          </w:p>
        </w:tc>
      </w:tr>
    </w:tbl>
    <w:p>
      <w:pPr>
        <w:spacing w:after="0"/>
      </w:pPr>
    </w:p>
    <w:p>
      <w:pPr>
        <w:spacing w:after="100" w:line="269" w:lineRule="auto"/>
      </w:pPr>
      <w:r>
        <w:rPr>
          <w:sz w:val="19"/>
        </w:rPr>
        <w:t>Wait until the Terminal prompt returns. gzip replaces the uncompressed .sql file with a compressed .sql.gz file. This changes only the backup file and does not touch MySQL.</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ls -lh ~/aic_database_backup.sql.gz</w:t>
            </w:r>
          </w:p>
        </w:tc>
      </w:tr>
    </w:tbl>
    <w:p>
      <w:pPr>
        <w:spacing w:after="0"/>
      </w:pPr>
    </w:p>
    <w:p>
      <w:pPr>
        <w:spacing w:after="100" w:line="269" w:lineRule="auto"/>
      </w:pPr>
      <w:r>
        <w:rPr>
          <w:sz w:val="19"/>
        </w:rPr>
        <w:t>The compressed file should be smaller than 710 MB. The exact size depends on the data.</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1D4ED8"/>
            <w:tcBorders>
              <w:top w:val="nil"/>
              <w:left w:val="nil"/>
              <w:bottom w:val="nil"/>
              <w:right w:val="nil"/>
            </w:tcBorders>
          </w:tcPr>
          <w:p/>
        </w:tc>
        <w:tc>
          <w:tcPr>
            <w:tcW w:type="dxa" w:w="4997"/>
            <w:shd w:fill="EAF3FF"/>
            <w:tcBorders>
              <w:top w:val="nil"/>
              <w:left w:val="nil"/>
              <w:bottom w:val="nil"/>
              <w:right w:val="nil"/>
            </w:tcBorders>
            <w:tcMar>
              <w:top w:w="110" w:type="dxa"/>
              <w:start w:w="150" w:type="dxa"/>
              <w:bottom w:w="110" w:type="dxa"/>
              <w:end w:w="150" w:type="dxa"/>
            </w:tcMar>
          </w:tcPr>
          <w:p>
            <w:pPr>
              <w:spacing w:after="40"/>
            </w:pPr>
            <w:r>
              <w:rPr>
                <w:b/>
                <w:color w:val="1D4ED8"/>
                <w:sz w:val="20"/>
              </w:rPr>
              <w:t>Need to keep both files?</w:t>
            </w:r>
          </w:p>
          <w:p>
            <w:pPr>
              <w:spacing w:after="0" w:line="259" w:lineRule="auto"/>
            </w:pPr>
            <w:r>
              <w:rPr>
                <w:color w:val="262B31"/>
                <w:sz w:val="18"/>
              </w:rPr>
              <w:t>Use gzip -k instead of gzip. The -k option keeps the original .sql file and also creates a .sql.gz copy. This requires additional disk space.</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gzip -k ~/aic_database_backup.sql</w:t>
            </w:r>
          </w:p>
        </w:tc>
      </w:tr>
    </w:tbl>
    <w:p>
      <w:pPr>
        <w:spacing w:after="0"/>
      </w:pPr>
    </w:p>
    <w:p>
      <w:pPr>
        <w:pStyle w:val="Heading2"/>
        <w:keepNext/>
      </w:pPr>
      <w:r>
        <w:t>5.2 Create a checksum before transfer</w:t>
      </w:r>
    </w:p>
    <w:p>
      <w:pPr>
        <w:spacing w:after="100" w:line="269" w:lineRule="auto"/>
      </w:pPr>
      <w:r>
        <w:rPr>
          <w:sz w:val="19"/>
        </w:rPr>
        <w:t>A checksum is a digital fingerprint. Comparing the checksum before and after transfer proves that the backup file arrived without corruption.</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shasum -a 256 ~/aic_database_backup.sql.gz</w:t>
            </w:r>
          </w:p>
        </w:tc>
      </w:tr>
    </w:tbl>
    <w:p>
      <w:pPr>
        <w:spacing w:after="0"/>
      </w:pPr>
    </w:p>
    <w:p>
      <w:pPr>
        <w:spacing w:after="100" w:line="269" w:lineRule="auto"/>
      </w:pPr>
      <w:r>
        <w:rPr>
          <w:sz w:val="19"/>
        </w:rPr>
        <w:t>Copy the long checksum value into a note or text file. Do not edit the backup after creating the checksum.</w:t>
      </w:r>
    </w:p>
    <w:p>
      <w:pPr>
        <w:pStyle w:val="Heading2"/>
        <w:keepNext/>
      </w:pPr>
      <w:r>
        <w:t>5.3 Transfer the file</w:t>
      </w:r>
    </w:p>
    <w:p>
      <w:pPr>
        <w:spacing w:after="100" w:line="269" w:lineRule="auto"/>
      </w:pPr>
      <w:r>
        <w:rPr>
          <w:sz w:val="19"/>
        </w:rPr>
        <w:t>Use one of the following methods:</w:t>
      </w:r>
    </w:p>
    <w:p>
      <w:pPr>
        <w:pStyle w:val="ListBullet"/>
        <w:spacing w:after="60"/>
        <w:ind w:left="360" w:hanging="230"/>
      </w:pPr>
      <w:r>
        <w:rPr>
          <w:sz w:val="19"/>
        </w:rPr>
        <w:t>External SSD or USB drive</w:t>
      </w:r>
    </w:p>
    <w:p>
      <w:pPr>
        <w:pStyle w:val="ListBullet"/>
        <w:spacing w:after="60"/>
        <w:ind w:left="360" w:hanging="230"/>
      </w:pPr>
      <w:r>
        <w:rPr>
          <w:sz w:val="19"/>
        </w:rPr>
        <w:t>AirDrop between Apple computers</w:t>
      </w:r>
    </w:p>
    <w:p>
      <w:pPr>
        <w:pStyle w:val="ListBullet"/>
        <w:spacing w:after="60"/>
        <w:ind w:left="360" w:hanging="230"/>
      </w:pPr>
      <w:r>
        <w:rPr>
          <w:sz w:val="19"/>
        </w:rPr>
        <w:t>A trusted cloud storage service</w:t>
      </w:r>
    </w:p>
    <w:p>
      <w:pPr>
        <w:pStyle w:val="ListBullet"/>
        <w:spacing w:after="60"/>
        <w:ind w:left="360" w:hanging="230"/>
      </w:pPr>
      <w:r>
        <w:rPr>
          <w:sz w:val="19"/>
        </w:rPr>
        <w:t>A secure local network transfer</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B54708"/>
            <w:tcBorders>
              <w:top w:val="nil"/>
              <w:left w:val="nil"/>
              <w:bottom w:val="nil"/>
              <w:right w:val="nil"/>
            </w:tcBorders>
          </w:tcPr>
          <w:p/>
        </w:tc>
        <w:tc>
          <w:tcPr>
            <w:tcW w:type="dxa" w:w="4997"/>
            <w:shd w:fill="FFF4E5"/>
            <w:tcBorders>
              <w:top w:val="nil"/>
              <w:left w:val="nil"/>
              <w:bottom w:val="nil"/>
              <w:right w:val="nil"/>
            </w:tcBorders>
            <w:tcMar>
              <w:top w:w="110" w:type="dxa"/>
              <w:start w:w="150" w:type="dxa"/>
              <w:bottom w:w="110" w:type="dxa"/>
              <w:end w:w="150" w:type="dxa"/>
            </w:tcMar>
          </w:tcPr>
          <w:p>
            <w:pPr>
              <w:spacing w:after="40"/>
            </w:pPr>
            <w:r>
              <w:rPr>
                <w:b/>
                <w:color w:val="B54708"/>
                <w:sz w:val="20"/>
              </w:rPr>
              <w:t>Security</w:t>
            </w:r>
          </w:p>
          <w:p>
            <w:pPr>
              <w:spacing w:after="0" w:line="259" w:lineRule="auto"/>
            </w:pPr>
            <w:r>
              <w:rPr>
                <w:color w:val="262B31"/>
                <w:sz w:val="18"/>
              </w:rPr>
              <w:t>A database dump may contain confidential data. Use a trusted transfer method, avoid public links, and remove temporary cloud copies after the migration is verified.</w:t>
            </w:r>
          </w:p>
        </w:tc>
      </w:tr>
    </w:tbl>
    <w:p>
      <w:pPr>
        <w:spacing w:after="0"/>
      </w:pPr>
    </w:p>
    <w:p>
      <w:pPr>
        <w:pStyle w:val="Heading2"/>
        <w:keepNext/>
      </w:pPr>
      <w:r>
        <w:t>5.4 Verify the checksum on the destination</w:t>
      </w:r>
    </w:p>
    <w:p>
      <w:pPr>
        <w:spacing w:after="100" w:line="269" w:lineRule="auto"/>
      </w:pPr>
      <w:r>
        <w:rPr>
          <w:sz w:val="19"/>
        </w:rPr>
        <w:t>On a destination Mac or Linux computer:</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shasum -a 256 ~/Downloads/aic_database_backup.sql.gz</w:t>
            </w:r>
          </w:p>
        </w:tc>
      </w:tr>
    </w:tbl>
    <w:p>
      <w:pPr>
        <w:spacing w:after="0"/>
      </w:pPr>
    </w:p>
    <w:p>
      <w:pPr>
        <w:spacing w:after="100" w:line="269" w:lineRule="auto"/>
      </w:pPr>
      <w:r>
        <w:rPr>
          <w:sz w:val="19"/>
        </w:rPr>
        <w:t>The checksum must exactly match the value created on the source computer.</w:t>
      </w:r>
    </w:p>
    <w:p>
      <w:pPr>
        <w:spacing w:after="100" w:line="269" w:lineRule="auto"/>
      </w:pPr>
      <w:r>
        <w:rPr>
          <w:sz w:val="19"/>
        </w:rPr>
        <w:t>On Windows PowerShell:</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Get-FileHash "C:\Users\YOUR_NAME\Downloads\aic_database_backup.sql.gz" -Algorithm SHA256</w:t>
            </w:r>
          </w:p>
        </w:tc>
      </w:tr>
    </w:tbl>
    <w:p>
      <w:pPr>
        <w:spacing w:after="0"/>
      </w:pPr>
    </w:p>
    <w:p>
      <w:pPr>
        <w:spacing w:after="100" w:line="269" w:lineRule="auto"/>
      </w:pPr>
      <w:r>
        <w:rPr>
          <w:sz w:val="19"/>
        </w:rPr>
        <w:t>Again, the checksum must match exactly. If it does not match, delete the transferred copy and transfer the file again.</w:t>
      </w:r>
    </w:p>
    <w:p>
      <w:pPr>
        <w:pStyle w:val="Heading1"/>
        <w:keepNext/>
      </w:pPr>
      <w:r>
        <w:t>6. Phase D — Prepare the Destination Computer</w:t>
      </w:r>
    </w:p>
    <w:p>
      <w:pPr>
        <w:pStyle w:val="Heading2"/>
        <w:keepNext/>
      </w:pPr>
      <w:r>
        <w:t>6.1 Install MySQL</w:t>
      </w:r>
    </w:p>
    <w:p>
      <w:pPr>
        <w:spacing w:after="100" w:line="269" w:lineRule="auto"/>
      </w:pPr>
      <w:r>
        <w:rPr>
          <w:sz w:val="19"/>
        </w:rPr>
        <w:t>Install a MySQL Server version that is compatible with the source. For the lowest-risk migration, use the same major version as the source. During installation, record the root password and ensure the MySQL server component is installed, not only a graphical client.</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1D4ED8"/>
            <w:tcBorders>
              <w:top w:val="nil"/>
              <w:left w:val="nil"/>
              <w:bottom w:val="nil"/>
              <w:right w:val="nil"/>
            </w:tcBorders>
          </w:tcPr>
          <w:p/>
        </w:tc>
        <w:tc>
          <w:tcPr>
            <w:tcW w:type="dxa" w:w="4997"/>
            <w:shd w:fill="EAF3FF"/>
            <w:tcBorders>
              <w:top w:val="nil"/>
              <w:left w:val="nil"/>
              <w:bottom w:val="nil"/>
              <w:right w:val="nil"/>
            </w:tcBorders>
            <w:tcMar>
              <w:top w:w="110" w:type="dxa"/>
              <w:start w:w="150" w:type="dxa"/>
              <w:bottom w:w="110" w:type="dxa"/>
              <w:end w:w="150" w:type="dxa"/>
            </w:tcMar>
          </w:tcPr>
          <w:p>
            <w:pPr>
              <w:spacing w:after="40"/>
            </w:pPr>
            <w:r>
              <w:rPr>
                <w:b/>
                <w:color w:val="1D4ED8"/>
                <w:sz w:val="20"/>
              </w:rPr>
              <w:t>Password record</w:t>
            </w:r>
          </w:p>
          <w:p>
            <w:pPr>
              <w:spacing w:after="0" w:line="259" w:lineRule="auto"/>
            </w:pPr>
            <w:r>
              <w:rPr>
                <w:color w:val="262B31"/>
                <w:sz w:val="18"/>
              </w:rPr>
              <w:t>The source and destination root passwords may be different. Use the destination root password when importing on the new computer.</w:t>
            </w:r>
          </w:p>
        </w:tc>
      </w:tr>
    </w:tbl>
    <w:p>
      <w:pPr>
        <w:spacing w:after="0"/>
      </w:pPr>
    </w:p>
    <w:p>
      <w:pPr>
        <w:pStyle w:val="Heading2"/>
        <w:keepNext/>
      </w:pPr>
      <w:r>
        <w:t>6.2 Confirm the command-line tools are available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--version</w:t>
            </w:r>
            <w:r>
              <w:br/>
            </w:r>
            <w:r>
              <w:rPr>
                <w:rFonts w:ascii="Consolas" w:hAnsi="Consolas"/>
                <w:color w:val="202429"/>
                <w:sz w:val="17"/>
              </w:rPr>
              <w:t>mysqldump --version</w:t>
            </w:r>
          </w:p>
        </w:tc>
      </w:tr>
    </w:tbl>
    <w:p>
      <w:pPr>
        <w:spacing w:after="0"/>
      </w:pPr>
    </w:p>
    <w:p>
      <w:pPr>
        <w:spacing w:after="100" w:line="269" w:lineRule="auto"/>
      </w:pPr>
      <w:r>
        <w:rPr>
          <w:sz w:val="19"/>
        </w:rPr>
        <w:t>Both commands should return version information. If the shell reports 'command not found', see Troubleshooting section 13.2.</w:t>
      </w:r>
    </w:p>
    <w:p>
      <w:pPr>
        <w:pStyle w:val="Heading2"/>
        <w:keepNext/>
      </w:pPr>
      <w:r>
        <w:t>6.3 Start the MySQL server</w:t>
      </w:r>
    </w:p>
    <w:p>
      <w:pPr>
        <w:spacing w:after="100" w:line="269" w:lineRule="auto"/>
      </w:pPr>
      <w:r>
        <w:rPr>
          <w:sz w:val="19"/>
        </w:rPr>
        <w:t>Use the method that matches the destination installation: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024"/>
            <w:shd w:fill="17365D"/>
            <w:tcMar>
              <w:top w:w="80" w:type="dxa"/>
              <w:start w:w="90" w:type="dxa"/>
              <w:bottom w:w="80" w:type="dxa"/>
              <w:end w:w="90" w:type="dxa"/>
            </w:tcMar>
          </w:tcPr>
          <w:p>
            <w:pPr>
              <w:jc w:val="center"/>
            </w:pPr>
            <w:r>
              <w:rPr>
                <w:b/>
                <w:color w:val="FFFFFF"/>
                <w:sz w:val="17"/>
              </w:rPr>
              <w:t>Destination</w:t>
            </w:r>
          </w:p>
        </w:tc>
        <w:tc>
          <w:tcPr>
            <w:tcW w:type="dxa" w:w="6552"/>
            <w:shd w:fill="17365D"/>
            <w:tcMar>
              <w:top w:w="80" w:type="dxa"/>
              <w:start w:w="90" w:type="dxa"/>
              <w:bottom w:w="80" w:type="dxa"/>
              <w:end w:w="90" w:type="dxa"/>
            </w:tcMar>
          </w:tcPr>
          <w:p>
            <w:pPr>
              <w:jc w:val="center"/>
            </w:pPr>
            <w:r>
              <w:rPr>
                <w:b/>
                <w:color w:val="FFFFFF"/>
                <w:sz w:val="17"/>
              </w:rPr>
              <w:t>How to start MySQL</w:t>
            </w:r>
          </w:p>
        </w:tc>
      </w:tr>
      <w:tr>
        <w:trPr>
          <w:cantSplit/>
        </w:trPr>
        <w:tc>
          <w:tcPr>
            <w:tcW w:type="dxa" w:w="3024"/>
            <w:tcMar>
              <w:top w:w="75" w:type="dxa"/>
              <w:start w:w="90" w:type="dxa"/>
              <w:bottom w:w="75" w:type="dxa"/>
              <w:end w:w="90" w:type="dxa"/>
            </w:tcMar>
            <w:shd w:fill="F8FAFC"/>
          </w:tcPr>
          <w:p>
            <w:pPr>
              <w:spacing w:after="0"/>
            </w:pPr>
            <w:r>
              <w:rPr>
                <w:color w:val="262B31"/>
                <w:sz w:val="17"/>
              </w:rPr>
              <w:t>macOS official installer</w:t>
            </w:r>
          </w:p>
        </w:tc>
        <w:tc>
          <w:tcPr>
            <w:tcW w:type="dxa" w:w="6552"/>
            <w:tcMar>
              <w:top w:w="75" w:type="dxa"/>
              <w:start w:w="90" w:type="dxa"/>
              <w:bottom w:w="75" w:type="dxa"/>
              <w:end w:w="90" w:type="dxa"/>
            </w:tcMar>
            <w:shd w:fill="F8FAFC"/>
          </w:tcPr>
          <w:p>
            <w:pPr>
              <w:spacing w:after="0"/>
            </w:pPr>
            <w:r>
              <w:rPr>
                <w:color w:val="262B31"/>
                <w:sz w:val="17"/>
              </w:rPr>
              <w:t>Open System Settings and use the MySQL preference panel, if installed</w:t>
            </w:r>
          </w:p>
        </w:tc>
      </w:tr>
      <w:tr>
        <w:trPr>
          <w:cantSplit/>
        </w:trPr>
        <w:tc>
          <w:tcPr>
            <w:tcW w:type="dxa" w:w="3024"/>
            <w:tcMar>
              <w:top w:w="75" w:type="dxa"/>
              <w:start w:w="90" w:type="dxa"/>
              <w:bottom w:w="75" w:type="dxa"/>
              <w:end w:w="90" w:type="dxa"/>
            </w:tcMar>
          </w:tcPr>
          <w:p>
            <w:pPr>
              <w:spacing w:after="0"/>
            </w:pPr>
            <w:r>
              <w:rPr>
                <w:color w:val="262B31"/>
                <w:sz w:val="17"/>
              </w:rPr>
              <w:t>macOS Homebrew</w:t>
            </w:r>
          </w:p>
        </w:tc>
        <w:tc>
          <w:tcPr>
            <w:tcW w:type="dxa" w:w="6552"/>
            <w:tcMar>
              <w:top w:w="75" w:type="dxa"/>
              <w:start w:w="90" w:type="dxa"/>
              <w:bottom w:w="75" w:type="dxa"/>
              <w:end w:w="90" w:type="dxa"/>
            </w:tcMar>
          </w:tcPr>
          <w:p>
            <w:pPr>
              <w:spacing w:after="0"/>
            </w:pPr>
            <w:r>
              <w:rPr>
                <w:color w:val="262B31"/>
                <w:sz w:val="17"/>
              </w:rPr>
              <w:t>Run: brew services start mysql</w:t>
            </w:r>
          </w:p>
        </w:tc>
      </w:tr>
      <w:tr>
        <w:trPr>
          <w:cantSplit/>
        </w:trPr>
        <w:tc>
          <w:tcPr>
            <w:tcW w:type="dxa" w:w="3024"/>
            <w:tcMar>
              <w:top w:w="75" w:type="dxa"/>
              <w:start w:w="90" w:type="dxa"/>
              <w:bottom w:w="75" w:type="dxa"/>
              <w:end w:w="90" w:type="dxa"/>
            </w:tcMar>
            <w:shd w:fill="F8FAFC"/>
          </w:tcPr>
          <w:p>
            <w:pPr>
              <w:spacing w:after="0"/>
            </w:pPr>
            <w:r>
              <w:rPr>
                <w:color w:val="262B31"/>
                <w:sz w:val="17"/>
              </w:rPr>
              <w:t>Windows</w:t>
            </w:r>
          </w:p>
        </w:tc>
        <w:tc>
          <w:tcPr>
            <w:tcW w:type="dxa" w:w="6552"/>
            <w:tcMar>
              <w:top w:w="75" w:type="dxa"/>
              <w:start w:w="90" w:type="dxa"/>
              <w:bottom w:w="75" w:type="dxa"/>
              <w:end w:w="90" w:type="dxa"/>
            </w:tcMar>
            <w:shd w:fill="F8FAFC"/>
          </w:tcPr>
          <w:p>
            <w:pPr>
              <w:spacing w:after="0"/>
            </w:pPr>
            <w:r>
              <w:rPr>
                <w:color w:val="262B31"/>
                <w:sz w:val="17"/>
              </w:rPr>
              <w:t>Open Services, find the MySQL service, and select Start</w:t>
            </w:r>
          </w:p>
        </w:tc>
      </w:tr>
      <w:tr>
        <w:trPr>
          <w:cantSplit/>
        </w:trPr>
        <w:tc>
          <w:tcPr>
            <w:tcW w:type="dxa" w:w="3024"/>
            <w:tcMar>
              <w:top w:w="75" w:type="dxa"/>
              <w:start w:w="90" w:type="dxa"/>
              <w:bottom w:w="75" w:type="dxa"/>
              <w:end w:w="90" w:type="dxa"/>
            </w:tcMar>
          </w:tcPr>
          <w:p>
            <w:pPr>
              <w:spacing w:after="0"/>
            </w:pPr>
            <w:r>
              <w:rPr>
                <w:color w:val="262B31"/>
                <w:sz w:val="17"/>
              </w:rPr>
              <w:t>Linux</w:t>
            </w:r>
          </w:p>
        </w:tc>
        <w:tc>
          <w:tcPr>
            <w:tcW w:type="dxa" w:w="6552"/>
            <w:tcMar>
              <w:top w:w="75" w:type="dxa"/>
              <w:start w:w="90" w:type="dxa"/>
              <w:bottom w:w="75" w:type="dxa"/>
              <w:end w:w="90" w:type="dxa"/>
            </w:tcMar>
          </w:tcPr>
          <w:p>
            <w:pPr>
              <w:spacing w:after="0"/>
            </w:pPr>
            <w:r>
              <w:rPr>
                <w:color w:val="262B31"/>
                <w:sz w:val="17"/>
              </w:rPr>
              <w:t>Run the system service command used by the distribution, such as systemctl start mysql</w:t>
            </w:r>
          </w:p>
        </w:tc>
      </w:tr>
    </w:tbl>
    <w:p>
      <w:pPr>
        <w:spacing w:after="0"/>
      </w:pPr>
    </w:p>
    <w:p>
      <w:pPr>
        <w:pStyle w:val="Heading2"/>
        <w:keepNext/>
      </w:pPr>
      <w:r>
        <w:t>6.4 Test the server</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mysqladmin -u root -p ping</w:t>
            </w:r>
          </w:p>
        </w:tc>
      </w:tr>
    </w:tbl>
    <w:p>
      <w:pPr>
        <w:spacing w:after="0"/>
      </w:pPr>
    </w:p>
    <w:p>
      <w:pPr>
        <w:spacing w:after="100" w:line="269" w:lineRule="auto"/>
      </w:pPr>
      <w:r>
        <w:rPr>
          <w:sz w:val="19"/>
        </w:rPr>
        <w:t>Expected result:</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mysqld is alive</w:t>
            </w:r>
          </w:p>
        </w:tc>
      </w:tr>
    </w:tbl>
    <w:p>
      <w:pPr>
        <w:spacing w:after="0"/>
      </w:pPr>
    </w:p>
    <w:p>
      <w:pPr>
        <w:pStyle w:val="Heading2"/>
        <w:keepNext/>
      </w:pPr>
      <w:r>
        <w:t>6.5 Confirm there is enough disk space</w:t>
      </w:r>
    </w:p>
    <w:p>
      <w:pPr>
        <w:spacing w:after="100" w:line="269" w:lineRule="auto"/>
      </w:pPr>
      <w:r>
        <w:rPr>
          <w:sz w:val="19"/>
        </w:rPr>
        <w:t>The imported database may require more disk space than the compressed backup. Keep several gigabytes free for the SQL file, MySQL data files, indexes, and temporary work.</w:t>
      </w:r>
    </w:p>
    <w:p>
      <w:pPr>
        <w:pStyle w:val="Heading1"/>
        <w:keepNext/>
      </w:pPr>
      <w:r>
        <w:t>7. Phase E — Create the Destination Database</w:t>
      </w:r>
    </w:p>
    <w:p>
      <w:pPr>
        <w:spacing w:after="100" w:line="269" w:lineRule="auto"/>
      </w:pPr>
      <w:r>
        <w:rPr>
          <w:sz w:val="19"/>
        </w:rPr>
        <w:t>The export command used for AIC did not include the --databases option. Therefore, create the destination database before importing the dump.</w:t>
      </w:r>
    </w:p>
    <w:p>
      <w:pPr>
        <w:pStyle w:val="Heading2"/>
        <w:keepNext/>
      </w:pPr>
      <w:r>
        <w:t>7.1 Log in to MySQL on the destination</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w:t>
            </w:r>
          </w:p>
        </w:tc>
      </w:tr>
    </w:tbl>
    <w:p>
      <w:pPr>
        <w:spacing w:after="0"/>
      </w:pPr>
    </w:p>
    <w:p>
      <w:pPr>
        <w:pStyle w:val="Heading2"/>
        <w:keepNext/>
      </w:pPr>
      <w:r>
        <w:t>7.2 Check whether the database name already exists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SHOW DATABASES;</w:t>
            </w:r>
          </w:p>
        </w:tc>
      </w:tr>
    </w:tbl>
    <w:p>
      <w:pPr>
        <w:spacing w:after="0"/>
      </w:pP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B42318"/>
            <w:tcBorders>
              <w:top w:val="nil"/>
              <w:left w:val="nil"/>
              <w:bottom w:val="nil"/>
              <w:right w:val="nil"/>
            </w:tcBorders>
          </w:tcPr>
          <w:p/>
        </w:tc>
        <w:tc>
          <w:tcPr>
            <w:tcW w:type="dxa" w:w="4997"/>
            <w:shd w:fill="FDECEC"/>
            <w:tcBorders>
              <w:top w:val="nil"/>
              <w:left w:val="nil"/>
              <w:bottom w:val="nil"/>
              <w:right w:val="nil"/>
            </w:tcBorders>
            <w:tcMar>
              <w:top w:w="110" w:type="dxa"/>
              <w:start w:w="150" w:type="dxa"/>
              <w:bottom w:w="110" w:type="dxa"/>
              <w:end w:w="150" w:type="dxa"/>
            </w:tcMar>
          </w:tcPr>
          <w:p>
            <w:pPr>
              <w:spacing w:after="40"/>
            </w:pPr>
            <w:r>
              <w:rPr>
                <w:b/>
                <w:color w:val="B42318"/>
                <w:sz w:val="20"/>
              </w:rPr>
              <w:t>Stop if aic_market_intelligence already exists</w:t>
            </w:r>
          </w:p>
          <w:p>
            <w:pPr>
              <w:spacing w:after="0" w:line="259" w:lineRule="auto"/>
            </w:pPr>
            <w:r>
              <w:rPr>
                <w:color w:val="262B31"/>
                <w:sz w:val="18"/>
              </w:rPr>
              <w:t>Do not import into an existing database until you know what it contains. Importing can fail on existing objects or combine data in an unintended way. For a clean migration, use an empty database.</w:t>
            </w:r>
          </w:p>
        </w:tc>
      </w:tr>
    </w:tbl>
    <w:p>
      <w:pPr>
        <w:spacing w:after="0"/>
      </w:pPr>
    </w:p>
    <w:p>
      <w:pPr>
        <w:pStyle w:val="Heading2"/>
        <w:keepNext/>
      </w:pPr>
      <w:r>
        <w:t>7.3 Create the empty destination database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CREATE DATABASE aic_market_intelligence</w:t>
            </w:r>
            <w:r>
              <w:br/>
            </w:r>
            <w:r>
              <w:rPr>
                <w:rFonts w:ascii="Consolas" w:hAnsi="Consolas"/>
                <w:color w:val="202429"/>
                <w:sz w:val="17"/>
              </w:rPr>
              <w:t xml:space="preserve">  CHARACTER SET utf8mb4</w:t>
            </w:r>
            <w:r>
              <w:br/>
            </w:r>
            <w:r>
              <w:rPr>
                <w:rFonts w:ascii="Consolas" w:hAnsi="Consolas"/>
                <w:color w:val="202429"/>
                <w:sz w:val="17"/>
              </w:rPr>
              <w:t xml:space="preserve">  COLLATE utf8mb4_0900_ai_ci;</w:t>
            </w:r>
          </w:p>
        </w:tc>
      </w:tr>
    </w:tbl>
    <w:p>
      <w:pPr>
        <w:spacing w:after="0"/>
      </w:pPr>
    </w:p>
    <w:p>
      <w:pPr>
        <w:spacing w:after="100" w:line="269" w:lineRule="auto"/>
      </w:pPr>
      <w:r>
        <w:rPr>
          <w:sz w:val="19"/>
        </w:rPr>
        <w:t>Confirm it exists: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SHOW DATABASES LIKE 'aic_market_intelligence';</w:t>
            </w:r>
          </w:p>
        </w:tc>
      </w:tr>
    </w:tbl>
    <w:p>
      <w:pPr>
        <w:spacing w:after="0"/>
      </w:pPr>
    </w:p>
    <w:p>
      <w:pPr>
        <w:spacing w:after="100" w:line="269" w:lineRule="auto"/>
      </w:pPr>
      <w:r>
        <w:rPr>
          <w:sz w:val="19"/>
        </w:rPr>
        <w:t>Exit the MySQL prompt:</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EXIT;</w:t>
            </w:r>
          </w:p>
        </w:tc>
      </w:tr>
    </w:tbl>
    <w:p>
      <w:pPr>
        <w:spacing w:after="0"/>
      </w:pP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B54708"/>
            <w:tcBorders>
              <w:top w:val="nil"/>
              <w:left w:val="nil"/>
              <w:bottom w:val="nil"/>
              <w:right w:val="nil"/>
            </w:tcBorders>
          </w:tcPr>
          <w:p/>
        </w:tc>
        <w:tc>
          <w:tcPr>
            <w:tcW w:type="dxa" w:w="4997"/>
            <w:shd w:fill="FFF4E5"/>
            <w:tcBorders>
              <w:top w:val="nil"/>
              <w:left w:val="nil"/>
              <w:bottom w:val="nil"/>
              <w:right w:val="nil"/>
            </w:tcBorders>
            <w:tcMar>
              <w:top w:w="110" w:type="dxa"/>
              <w:start w:w="150" w:type="dxa"/>
              <w:bottom w:w="110" w:type="dxa"/>
              <w:end w:w="150" w:type="dxa"/>
            </w:tcMar>
          </w:tcPr>
          <w:p>
            <w:pPr>
              <w:spacing w:after="40"/>
            </w:pPr>
            <w:r>
              <w:rPr>
                <w:b/>
                <w:color w:val="B54708"/>
                <w:sz w:val="20"/>
              </w:rPr>
              <w:t>If the collation is rejected</w:t>
            </w:r>
          </w:p>
          <w:p>
            <w:pPr>
              <w:spacing w:after="0" w:line="259" w:lineRule="auto"/>
            </w:pPr>
            <w:r>
              <w:rPr>
                <w:color w:val="262B31"/>
                <w:sz w:val="18"/>
              </w:rPr>
              <w:t>The destination may use a different MySQL version. Use SHOW COLLATION LIKE 'utf8mb4%'; to view supported collations, or create the database with CHARACTER SET utf8mb4 and omit the COLLATE line.</w:t>
            </w:r>
          </w:p>
        </w:tc>
      </w:tr>
    </w:tbl>
    <w:p>
      <w:pPr>
        <w:spacing w:after="0"/>
      </w:pPr>
    </w:p>
    <w:p>
      <w:pPr>
        <w:pStyle w:val="Heading1"/>
        <w:keepNext/>
      </w:pPr>
      <w:r>
        <w:t>8. Phase F — Import the Backup</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B42318"/>
            <w:tcBorders>
              <w:top w:val="nil"/>
              <w:left w:val="nil"/>
              <w:bottom w:val="nil"/>
              <w:right w:val="nil"/>
            </w:tcBorders>
          </w:tcPr>
          <w:p/>
        </w:tc>
        <w:tc>
          <w:tcPr>
            <w:tcW w:type="dxa" w:w="4997"/>
            <w:shd w:fill="FDECEC"/>
            <w:tcBorders>
              <w:top w:val="nil"/>
              <w:left w:val="nil"/>
              <w:bottom w:val="nil"/>
              <w:right w:val="nil"/>
            </w:tcBorders>
            <w:tcMar>
              <w:top w:w="110" w:type="dxa"/>
              <w:start w:w="150" w:type="dxa"/>
              <w:bottom w:w="110" w:type="dxa"/>
              <w:end w:w="150" w:type="dxa"/>
            </w:tcMar>
          </w:tcPr>
          <w:p>
            <w:pPr>
              <w:spacing w:after="40"/>
            </w:pPr>
            <w:r>
              <w:rPr>
                <w:b/>
                <w:color w:val="B42318"/>
                <w:sz w:val="20"/>
              </w:rPr>
              <w:t>Import affects the destination database</w:t>
            </w:r>
          </w:p>
          <w:p>
            <w:pPr>
              <w:spacing w:after="0" w:line="259" w:lineRule="auto"/>
            </w:pPr>
            <w:r>
              <w:rPr>
                <w:color w:val="262B31"/>
                <w:sz w:val="18"/>
              </w:rPr>
              <w:t>Before running an import command, carefully confirm that the command names aic_market_intelligence on the destination computer—not another database.</w:t>
            </w:r>
          </w:p>
        </w:tc>
      </w:tr>
    </w:tbl>
    <w:p>
      <w:pPr>
        <w:spacing w:after="0"/>
      </w:pPr>
    </w:p>
    <w:p>
      <w:pPr>
        <w:pStyle w:val="Heading2"/>
        <w:keepNext/>
      </w:pPr>
      <w:r>
        <w:t>8.1 Import on macOS or Linux from a compressed file</w:t>
      </w:r>
    </w:p>
    <w:p>
      <w:pPr>
        <w:spacing w:after="100" w:line="269" w:lineRule="auto"/>
      </w:pPr>
      <w:r>
        <w:rPr>
          <w:sz w:val="19"/>
        </w:rPr>
        <w:t>Assuming the compressed file is in Downloads: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gunzip -c ~/Downloads/aic_database_backup.sql.gz | \</w:t>
            </w:r>
            <w:r>
              <w:br/>
            </w:r>
            <w:r>
              <w:rPr>
                <w:rFonts w:ascii="Consolas" w:hAnsi="Consolas"/>
                <w:color w:val="202429"/>
                <w:sz w:val="17"/>
              </w:rPr>
              <w:t>mysql -u root -p aic_market_intelligence</w:t>
            </w:r>
          </w:p>
        </w:tc>
      </w:tr>
    </w:tbl>
    <w:p>
      <w:pPr>
        <w:spacing w:after="0"/>
      </w:pPr>
    </w:p>
    <w:p>
      <w:pPr>
        <w:spacing w:after="100" w:line="269" w:lineRule="auto"/>
      </w:pPr>
      <w:r>
        <w:rPr>
          <w:sz w:val="19"/>
        </w:rPr>
        <w:t>Enter the destination MySQL root password. The import may show no progress and may take several minutes. Do not close Terminal while it is running. Completion is indicated when the shell prompt returns without an error.</w:t>
      </w:r>
    </w:p>
    <w:p>
      <w:pPr>
        <w:pStyle w:val="Heading2"/>
        <w:keepNext/>
      </w:pPr>
      <w:r>
        <w:t>8.2 Import on macOS or Linux from an uncompressed file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 aic_market_intelligence &lt; \</w:t>
            </w:r>
            <w:r>
              <w:br/>
            </w:r>
            <w:r>
              <w:rPr>
                <w:rFonts w:ascii="Consolas" w:hAnsi="Consolas"/>
                <w:color w:val="202429"/>
                <w:sz w:val="17"/>
              </w:rPr>
              <w:t>~/Downloads/aic_database_backup.sql</w:t>
            </w:r>
          </w:p>
        </w:tc>
      </w:tr>
    </w:tbl>
    <w:p>
      <w:pPr>
        <w:spacing w:after="0"/>
      </w:pPr>
    </w:p>
    <w:p>
      <w:pPr>
        <w:pStyle w:val="Heading2"/>
        <w:keepNext/>
      </w:pPr>
      <w:r>
        <w:t>8.3 Import on Windows</w:t>
      </w:r>
    </w:p>
    <w:p>
      <w:pPr>
        <w:spacing w:after="100" w:line="269" w:lineRule="auto"/>
      </w:pPr>
      <w:r>
        <w:rPr>
          <w:sz w:val="19"/>
        </w:rPr>
        <w:t>First extract aic_database_backup.sql.gz with a tool such as 7-Zip so that the file becomes aic_database_backup.sql. Then use Windows Command Prompt (cmd.exe), not ordinary PowerShell redirection.</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 aic_market_intelligence &lt; "C:\Users\YOUR_NAME\Downloads\aic_database_backup.sql"</w:t>
            </w:r>
          </w:p>
        </w:tc>
      </w:tr>
    </w:tbl>
    <w:p>
      <w:pPr>
        <w:spacing w:after="0"/>
      </w:pPr>
    </w:p>
    <w:p>
      <w:pPr>
        <w:spacing w:after="100" w:line="269" w:lineRule="auto"/>
      </w:pPr>
      <w:r>
        <w:rPr>
          <w:sz w:val="19"/>
        </w:rPr>
        <w:t>If mysql is not in the Windows PATH, use the full path to mysql.exe: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"C:\Program Files\MySQL\MySQL Server 8.0\bin\mysql.exe" -u root -p aic_market_intelligence &lt; "C:\Users\YOUR_NAME\Downloads\aic_database_backup.sql"</w:t>
            </w:r>
          </w:p>
        </w:tc>
      </w:tr>
    </w:tbl>
    <w:p>
      <w:pPr>
        <w:spacing w:after="0"/>
      </w:pPr>
    </w:p>
    <w:p>
      <w:pPr>
        <w:pStyle w:val="Heading2"/>
        <w:keepNext/>
      </w:pPr>
      <w:r>
        <w:t>8.4 Monitor a long import</w:t>
      </w:r>
    </w:p>
    <w:p>
      <w:pPr>
        <w:spacing w:after="100" w:line="269" w:lineRule="auto"/>
      </w:pPr>
      <w:r>
        <w:rPr>
          <w:sz w:val="19"/>
        </w:rPr>
        <w:t>The standard mysql command does not display a progress bar. A quiet screen does not necessarily mean it has stopped. Check Task Manager or Activity Monitor for disk and MySQL activity, and wait for the command prompt to return.</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B54708"/>
            <w:tcBorders>
              <w:top w:val="nil"/>
              <w:left w:val="nil"/>
              <w:bottom w:val="nil"/>
              <w:right w:val="nil"/>
            </w:tcBorders>
          </w:tcPr>
          <w:p/>
        </w:tc>
        <w:tc>
          <w:tcPr>
            <w:tcW w:type="dxa" w:w="4997"/>
            <w:shd w:fill="FFF4E5"/>
            <w:tcBorders>
              <w:top w:val="nil"/>
              <w:left w:val="nil"/>
              <w:bottom w:val="nil"/>
              <w:right w:val="nil"/>
            </w:tcBorders>
            <w:tcMar>
              <w:top w:w="110" w:type="dxa"/>
              <w:start w:w="150" w:type="dxa"/>
              <w:bottom w:w="110" w:type="dxa"/>
              <w:end w:w="150" w:type="dxa"/>
            </w:tcMar>
          </w:tcPr>
          <w:p>
            <w:pPr>
              <w:spacing w:after="40"/>
            </w:pPr>
            <w:r>
              <w:rPr>
                <w:b/>
                <w:color w:val="B54708"/>
                <w:sz w:val="20"/>
              </w:rPr>
              <w:t>Do not interrupt unless necessary</w:t>
            </w:r>
          </w:p>
          <w:p>
            <w:pPr>
              <w:spacing w:after="0" w:line="259" w:lineRule="auto"/>
            </w:pPr>
            <w:r>
              <w:rPr>
                <w:color w:val="262B31"/>
                <w:sz w:val="18"/>
              </w:rPr>
              <w:t>Pressing Control+C or closing Terminal can leave a partially imported database. If the import is interrupted, use the clean retry procedure in section 12.2.</w:t>
            </w:r>
          </w:p>
        </w:tc>
      </w:tr>
    </w:tbl>
    <w:p>
      <w:pPr>
        <w:spacing w:after="0"/>
      </w:pPr>
    </w:p>
    <w:p>
      <w:pPr>
        <w:pStyle w:val="Heading1"/>
        <w:keepNext/>
      </w:pPr>
      <w:r>
        <w:t>9. Phase G — Validate the Migrated Database</w:t>
      </w:r>
    </w:p>
    <w:p>
      <w:pPr>
        <w:pStyle w:val="Heading2"/>
        <w:keepNext/>
      </w:pPr>
      <w:r>
        <w:t>9.1 Log in and select the migrated database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USE aic_market_intelligence;</w:t>
            </w:r>
          </w:p>
        </w:tc>
      </w:tr>
    </w:tbl>
    <w:p>
      <w:pPr>
        <w:spacing w:after="0"/>
      </w:pPr>
    </w:p>
    <w:p>
      <w:pPr>
        <w:pStyle w:val="Heading2"/>
        <w:keepNext/>
      </w:pPr>
      <w:r>
        <w:t>9.2 Confirm the table count</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SELECT COUNT(*) AS table_count</w:t>
            </w:r>
            <w:r>
              <w:br/>
            </w:r>
            <w:r>
              <w:rPr>
                <w:rFonts w:ascii="Consolas" w:hAnsi="Consolas"/>
                <w:color w:val="202429"/>
                <w:sz w:val="17"/>
              </w:rPr>
              <w:t>FROM information_schema.tables</w:t>
            </w:r>
            <w:r>
              <w:br/>
            </w:r>
            <w:r>
              <w:rPr>
                <w:rFonts w:ascii="Consolas" w:hAnsi="Consolas"/>
                <w:color w:val="202429"/>
                <w:sz w:val="17"/>
              </w:rPr>
              <w:t>WHERE table_schema = 'aic_market_intelligence'</w:t>
            </w:r>
            <w:r>
              <w:br/>
            </w:r>
            <w:r>
              <w:rPr>
                <w:rFonts w:ascii="Consolas" w:hAnsi="Consolas"/>
                <w:color w:val="202429"/>
                <w:sz w:val="17"/>
              </w:rPr>
              <w:t xml:space="preserve">  AND table_type = 'BASE TABLE';</w:t>
            </w:r>
          </w:p>
        </w:tc>
      </w:tr>
    </w:tbl>
    <w:p>
      <w:pPr>
        <w:spacing w:after="0"/>
      </w:pPr>
    </w:p>
    <w:p>
      <w:pPr>
        <w:spacing w:after="100" w:line="269" w:lineRule="auto"/>
      </w:pPr>
      <w:r>
        <w:rPr>
          <w:sz w:val="19"/>
        </w:rPr>
        <w:t>Current AIC expected result:</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25</w:t>
            </w:r>
          </w:p>
        </w:tc>
      </w:tr>
    </w:tbl>
    <w:p>
      <w:pPr>
        <w:spacing w:after="0"/>
      </w:pPr>
    </w:p>
    <w:p>
      <w:pPr>
        <w:pStyle w:val="Heading2"/>
        <w:keepNext/>
      </w:pPr>
      <w:r>
        <w:t>9.3 List the tables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SHOW TABLES;</w:t>
            </w:r>
          </w:p>
        </w:tc>
      </w:tr>
    </w:tbl>
    <w:p>
      <w:pPr>
        <w:spacing w:after="0"/>
      </w:pPr>
    </w:p>
    <w:p>
      <w:pPr>
        <w:spacing w:after="100" w:line="269" w:lineRule="auto"/>
      </w:pPr>
      <w:r>
        <w:rPr>
          <w:sz w:val="19"/>
        </w:rPr>
        <w:t>Review the list for missing or unexpected tables.</w:t>
      </w:r>
    </w:p>
    <w:p>
      <w:pPr>
        <w:pStyle w:val="Heading2"/>
        <w:keepNext/>
      </w:pPr>
      <w:r>
        <w:t>9.4 Check important row counts</w:t>
      </w:r>
    </w:p>
    <w:p>
      <w:pPr>
        <w:spacing w:after="100" w:line="269" w:lineRule="auto"/>
      </w:pPr>
      <w:r>
        <w:rPr>
          <w:sz w:val="19"/>
        </w:rPr>
        <w:t>Choose several important tables and compare the row counts on both computers. Replace example_table_1 and example_table_2 with real table names from SHOW TABLES.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SELECT COUNT(*) FROM example_table_1;</w:t>
            </w:r>
            <w:r>
              <w:br/>
            </w:r>
            <w:r>
              <w:rPr>
                <w:rFonts w:ascii="Consolas" w:hAnsi="Consolas"/>
                <w:color w:val="202429"/>
                <w:sz w:val="17"/>
              </w:rPr>
              <w:t>SELECT COUNT(*) FROM example_table_2;</w:t>
            </w:r>
          </w:p>
        </w:tc>
      </w:tr>
    </w:tbl>
    <w:p>
      <w:pPr>
        <w:spacing w:after="0"/>
      </w:pPr>
    </w:p>
    <w:p>
      <w:pPr>
        <w:spacing w:after="100" w:line="269" w:lineRule="auto"/>
      </w:pPr>
      <w:r>
        <w:rPr>
          <w:sz w:val="19"/>
        </w:rPr>
        <w:t>For the strongest validation, record the row counts from the source before migration and confirm the destination returns the same values.</w:t>
      </w:r>
    </w:p>
    <w:p>
      <w:pPr>
        <w:pStyle w:val="Heading2"/>
        <w:keepNext/>
      </w:pPr>
      <w:r>
        <w:t>9.5 Inspect sample data</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SELECT * FROM example_table_1 LIMIT 10;</w:t>
            </w:r>
          </w:p>
        </w:tc>
      </w:tr>
    </w:tbl>
    <w:p>
      <w:pPr>
        <w:spacing w:after="0"/>
      </w:pPr>
    </w:p>
    <w:p>
      <w:pPr>
        <w:spacing w:after="100" w:line="269" w:lineRule="auto"/>
      </w:pPr>
      <w:r>
        <w:rPr>
          <w:sz w:val="19"/>
        </w:rPr>
        <w:t>Confirm that text, dates, numbers, and non-English characters appear correctly.</w:t>
      </w:r>
    </w:p>
    <w:p>
      <w:pPr>
        <w:pStyle w:val="Heading2"/>
        <w:keepNext/>
      </w:pPr>
      <w:r>
        <w:t>9.6 Check table health</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EXIT;</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mysqlcheck -u root -p aic_market_intelligence</w:t>
            </w:r>
          </w:p>
        </w:tc>
      </w:tr>
    </w:tbl>
    <w:p>
      <w:pPr>
        <w:spacing w:after="0"/>
      </w:pPr>
    </w:p>
    <w:p>
      <w:pPr>
        <w:spacing w:after="100" w:line="269" w:lineRule="auto"/>
      </w:pPr>
      <w:r>
        <w:rPr>
          <w:sz w:val="19"/>
        </w:rPr>
        <w:t>Each table should report OK.</w:t>
      </w:r>
    </w:p>
    <w:p>
      <w:pPr>
        <w:pStyle w:val="Heading2"/>
        <w:keepNext/>
      </w:pPr>
      <w:r>
        <w:t>9.7 Check database size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 -e "SELECT ROUND(SUM(data_length + index_length) / 1024 / 1024, 2) AS size_mb FROM information_schema.tables WHERE table_schema='aic_market_intelligence';"</w:t>
            </w:r>
          </w:p>
        </w:tc>
      </w:tr>
    </w:tbl>
    <w:p>
      <w:pPr>
        <w:spacing w:after="0"/>
      </w:pPr>
    </w:p>
    <w:p>
      <w:pPr>
        <w:spacing w:after="100" w:line="269" w:lineRule="auto"/>
      </w:pPr>
      <w:r>
        <w:rPr>
          <w:sz w:val="19"/>
        </w:rPr>
        <w:t>The size does not have to match the 710 MB SQL file. The SQL dump is text, while MySQL stores data and indexes in its own internal format.</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067647"/>
            <w:tcBorders>
              <w:top w:val="nil"/>
              <w:left w:val="nil"/>
              <w:bottom w:val="nil"/>
              <w:right w:val="nil"/>
            </w:tcBorders>
          </w:tcPr>
          <w:p/>
        </w:tc>
        <w:tc>
          <w:tcPr>
            <w:tcW w:type="dxa" w:w="4997"/>
            <w:shd w:fill="EAF7EF"/>
            <w:tcBorders>
              <w:top w:val="nil"/>
              <w:left w:val="nil"/>
              <w:bottom w:val="nil"/>
              <w:right w:val="nil"/>
            </w:tcBorders>
            <w:tcMar>
              <w:top w:w="110" w:type="dxa"/>
              <w:start w:w="150" w:type="dxa"/>
              <w:bottom w:w="110" w:type="dxa"/>
              <w:end w:w="150" w:type="dxa"/>
            </w:tcMar>
          </w:tcPr>
          <w:p>
            <w:pPr>
              <w:spacing w:after="40"/>
            </w:pPr>
            <w:r>
              <w:rPr>
                <w:b/>
                <w:color w:val="067647"/>
                <w:sz w:val="20"/>
              </w:rPr>
              <w:t>Validation gate</w:t>
            </w:r>
          </w:p>
          <w:p>
            <w:pPr>
              <w:spacing w:after="0" w:line="259" w:lineRule="auto"/>
            </w:pPr>
            <w:r>
              <w:rPr>
                <w:color w:val="262B31"/>
                <w:sz w:val="18"/>
              </w:rPr>
              <w:t>Do not reconnect Tableau, Streamlit, or the ETL pipeline until the table count, key row counts, sample data, and mysqlcheck results are acceptable.</w:t>
            </w:r>
          </w:p>
        </w:tc>
      </w:tr>
    </w:tbl>
    <w:p>
      <w:pPr>
        <w:spacing w:after="0"/>
      </w:pPr>
    </w:p>
    <w:p>
      <w:pPr>
        <w:pStyle w:val="Heading1"/>
        <w:keepNext/>
      </w:pPr>
      <w:r>
        <w:t>10. Phase H — Restore the Project and Reconnect It</w:t>
      </w:r>
    </w:p>
    <w:p>
      <w:pPr>
        <w:pStyle w:val="Heading2"/>
        <w:keepNext/>
      </w:pPr>
      <w:r>
        <w:t>10.1 Clone the GitHub repository</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cd ~/Documents</w:t>
            </w:r>
            <w:r>
              <w:br/>
            </w:r>
            <w:r>
              <w:rPr>
                <w:rFonts w:ascii="Consolas" w:hAnsi="Consolas"/>
                <w:color w:val="202429"/>
                <w:sz w:val="17"/>
              </w:rPr>
              <w:t>git clone &lt;YOUR_GITHUB_REPOSITORY_URL&gt;</w:t>
            </w:r>
            <w:r>
              <w:br/>
            </w:r>
            <w:r>
              <w:rPr>
                <w:rFonts w:ascii="Consolas" w:hAnsi="Consolas"/>
                <w:color w:val="202429"/>
                <w:sz w:val="17"/>
              </w:rPr>
              <w:t>cd &lt;PROJECT_FOLDER&gt;</w:t>
            </w:r>
          </w:p>
        </w:tc>
      </w:tr>
    </w:tbl>
    <w:p>
      <w:pPr>
        <w:spacing w:after="0"/>
      </w:pPr>
    </w:p>
    <w:p>
      <w:pPr>
        <w:spacing w:after="100" w:line="269" w:lineRule="auto"/>
      </w:pPr>
      <w:r>
        <w:rPr>
          <w:sz w:val="19"/>
        </w:rPr>
        <w:t>Replace the placeholders with the actual repository URL and project folder name.</w:t>
      </w:r>
    </w:p>
    <w:p>
      <w:pPr>
        <w:pStyle w:val="Heading2"/>
        <w:keepNext/>
      </w:pPr>
      <w:r>
        <w:t>10.2 Create the Python environment</w:t>
      </w:r>
    </w:p>
    <w:p>
      <w:pPr>
        <w:spacing w:after="100" w:line="269" w:lineRule="auto"/>
      </w:pPr>
      <w:r>
        <w:rPr>
          <w:sz w:val="19"/>
        </w:rPr>
        <w:t>On macOS or Linux:</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python3 -m venv .venv</w:t>
            </w:r>
            <w:r>
              <w:br/>
            </w:r>
            <w:r>
              <w:rPr>
                <w:rFonts w:ascii="Consolas" w:hAnsi="Consolas"/>
                <w:color w:val="202429"/>
                <w:sz w:val="17"/>
              </w:rPr>
              <w:t>source .venv/bin/activate</w:t>
            </w:r>
            <w:r>
              <w:br/>
            </w:r>
            <w:r>
              <w:rPr>
                <w:rFonts w:ascii="Consolas" w:hAnsi="Consolas"/>
                <w:color w:val="202429"/>
                <w:sz w:val="17"/>
              </w:rPr>
              <w:t>python -m pip install --upgrade pip</w:t>
            </w:r>
            <w:r>
              <w:br/>
            </w:r>
            <w:r>
              <w:rPr>
                <w:rFonts w:ascii="Consolas" w:hAnsi="Consolas"/>
                <w:color w:val="202429"/>
                <w:sz w:val="17"/>
              </w:rPr>
              <w:t>pip install -r requirements.txt</w:t>
            </w:r>
          </w:p>
        </w:tc>
      </w:tr>
    </w:tbl>
    <w:p>
      <w:pPr>
        <w:spacing w:after="0"/>
      </w:pPr>
    </w:p>
    <w:p>
      <w:pPr>
        <w:spacing w:after="100" w:line="269" w:lineRule="auto"/>
      </w:pPr>
      <w:r>
        <w:rPr>
          <w:sz w:val="19"/>
        </w:rPr>
        <w:t>On Windows Command Prompt:</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py -m venv .venv</w:t>
            </w:r>
            <w:r>
              <w:br/>
            </w:r>
            <w:r>
              <w:rPr>
                <w:rFonts w:ascii="Consolas" w:hAnsi="Consolas"/>
                <w:color w:val="202429"/>
                <w:sz w:val="17"/>
              </w:rPr>
              <w:t>.venv\Scripts\activate</w:t>
            </w:r>
            <w:r>
              <w:br/>
            </w:r>
            <w:r>
              <w:rPr>
                <w:rFonts w:ascii="Consolas" w:hAnsi="Consolas"/>
                <w:color w:val="202429"/>
                <w:sz w:val="17"/>
              </w:rPr>
              <w:t>python -m pip install --upgrade pip</w:t>
            </w:r>
            <w:r>
              <w:br/>
            </w:r>
            <w:r>
              <w:rPr>
                <w:rFonts w:ascii="Consolas" w:hAnsi="Consolas"/>
                <w:color w:val="202429"/>
                <w:sz w:val="17"/>
              </w:rPr>
              <w:t>pip install -r requirements.txt</w:t>
            </w:r>
          </w:p>
        </w:tc>
      </w:tr>
    </w:tbl>
    <w:p>
      <w:pPr>
        <w:spacing w:after="0"/>
      </w:pPr>
    </w:p>
    <w:p>
      <w:pPr>
        <w:pStyle w:val="Heading2"/>
        <w:keepNext/>
      </w:pPr>
      <w:r>
        <w:t>10.3 Create a new .env file</w:t>
      </w:r>
    </w:p>
    <w:p>
      <w:pPr>
        <w:spacing w:after="100" w:line="269" w:lineRule="auto"/>
      </w:pPr>
      <w:r>
        <w:rPr>
          <w:sz w:val="19"/>
        </w:rPr>
        <w:t>The .env file should normally not be stored in GitHub. If the repository contains .env.example, copy it and create a new local .env file.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cp .env.example .env</w:t>
            </w:r>
          </w:p>
        </w:tc>
      </w:tr>
    </w:tbl>
    <w:p>
      <w:pPr>
        <w:spacing w:after="0"/>
      </w:pPr>
    </w:p>
    <w:p>
      <w:pPr>
        <w:spacing w:after="100" w:line="269" w:lineRule="auto"/>
      </w:pPr>
      <w:r>
        <w:rPr>
          <w:sz w:val="19"/>
        </w:rPr>
        <w:t>Example database settings: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DB_HOST=localhost</w:t>
            </w:r>
            <w:r>
              <w:br/>
            </w:r>
            <w:r>
              <w:rPr>
                <w:rFonts w:ascii="Consolas" w:hAnsi="Consolas"/>
                <w:color w:val="202429"/>
                <w:sz w:val="17"/>
              </w:rPr>
              <w:t>DB_PORT=3306</w:t>
            </w:r>
            <w:r>
              <w:br/>
            </w:r>
            <w:r>
              <w:rPr>
                <w:rFonts w:ascii="Consolas" w:hAnsi="Consolas"/>
                <w:color w:val="202429"/>
                <w:sz w:val="17"/>
              </w:rPr>
              <w:t>DB_NAME=aic_market_intelligence</w:t>
            </w:r>
            <w:r>
              <w:br/>
            </w:r>
            <w:r>
              <w:rPr>
                <w:rFonts w:ascii="Consolas" w:hAnsi="Consolas"/>
                <w:color w:val="202429"/>
                <w:sz w:val="17"/>
              </w:rPr>
              <w:t>DB_USER=aic_user</w:t>
            </w:r>
            <w:r>
              <w:br/>
            </w:r>
            <w:r>
              <w:rPr>
                <w:rFonts w:ascii="Consolas" w:hAnsi="Consolas"/>
                <w:color w:val="202429"/>
                <w:sz w:val="17"/>
              </w:rPr>
              <w:t>DB_PASSWORD=YOUR_DESTINATION_PASSWORD</w:t>
            </w:r>
          </w:p>
        </w:tc>
      </w:tr>
    </w:tbl>
    <w:p>
      <w:pPr>
        <w:spacing w:after="0"/>
      </w:pP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B54708"/>
            <w:tcBorders>
              <w:top w:val="nil"/>
              <w:left w:val="nil"/>
              <w:bottom w:val="nil"/>
              <w:right w:val="nil"/>
            </w:tcBorders>
          </w:tcPr>
          <w:p/>
        </w:tc>
        <w:tc>
          <w:tcPr>
            <w:tcW w:type="dxa" w:w="4997"/>
            <w:shd w:fill="FFF4E5"/>
            <w:tcBorders>
              <w:top w:val="nil"/>
              <w:left w:val="nil"/>
              <w:bottom w:val="nil"/>
              <w:right w:val="nil"/>
            </w:tcBorders>
            <w:tcMar>
              <w:top w:w="110" w:type="dxa"/>
              <w:start w:w="150" w:type="dxa"/>
              <w:bottom w:w="110" w:type="dxa"/>
              <w:end w:w="150" w:type="dxa"/>
            </w:tcMar>
          </w:tcPr>
          <w:p>
            <w:pPr>
              <w:spacing w:after="40"/>
            </w:pPr>
            <w:r>
              <w:rPr>
                <w:b/>
                <w:color w:val="B54708"/>
                <w:sz w:val="20"/>
              </w:rPr>
              <w:t>Never commit the .env file</w:t>
            </w:r>
          </w:p>
          <w:p>
            <w:pPr>
              <w:spacing w:after="0" w:line="259" w:lineRule="auto"/>
            </w:pPr>
            <w:r>
              <w:rPr>
                <w:color w:val="262B31"/>
                <w:sz w:val="18"/>
              </w:rPr>
              <w:t>Confirm that .env is listed in .gitignore. Database passwords and other secrets should remain only on the destination computer.</w:t>
            </w:r>
          </w:p>
        </w:tc>
      </w:tr>
    </w:tbl>
    <w:p>
      <w:pPr>
        <w:spacing w:after="0"/>
      </w:pPr>
    </w:p>
    <w:p>
      <w:pPr>
        <w:pStyle w:val="Heading2"/>
        <w:keepNext/>
      </w:pPr>
      <w:r>
        <w:t>10.4 Restore files that GitHub does not contain</w:t>
      </w:r>
    </w:p>
    <w:p>
      <w:pPr>
        <w:pStyle w:val="ListBullet"/>
        <w:spacing w:after="60"/>
        <w:ind w:left="360" w:hanging="230"/>
      </w:pPr>
      <w:r>
        <w:rPr>
          <w:sz w:val="19"/>
        </w:rPr>
        <w:t>Raw datasets excluded by .gitignore</w:t>
      </w:r>
    </w:p>
    <w:p>
      <w:pPr>
        <w:pStyle w:val="ListBullet"/>
        <w:spacing w:after="60"/>
        <w:ind w:left="360" w:hanging="230"/>
      </w:pPr>
      <w:r>
        <w:rPr>
          <w:sz w:val="19"/>
        </w:rPr>
        <w:t>Processed datasets excluded by .gitignore</w:t>
      </w:r>
    </w:p>
    <w:p>
      <w:pPr>
        <w:pStyle w:val="ListBullet"/>
        <w:spacing w:after="60"/>
        <w:ind w:left="360" w:hanging="230"/>
      </w:pPr>
      <w:r>
        <w:rPr>
          <w:sz w:val="19"/>
        </w:rPr>
        <w:t>Local configuration files</w:t>
      </w:r>
    </w:p>
    <w:p>
      <w:pPr>
        <w:pStyle w:val="ListBullet"/>
        <w:spacing w:after="60"/>
        <w:ind w:left="360" w:hanging="230"/>
      </w:pPr>
      <w:r>
        <w:rPr>
          <w:sz w:val="19"/>
        </w:rPr>
        <w:t>Tableau workbooks or extracts that were not committed</w:t>
      </w:r>
    </w:p>
    <w:p>
      <w:pPr>
        <w:pStyle w:val="ListBullet"/>
        <w:spacing w:after="60"/>
        <w:ind w:left="360" w:hanging="230"/>
      </w:pPr>
      <w:r>
        <w:rPr>
          <w:sz w:val="19"/>
        </w:rPr>
        <w:t>Certificates, keys, or local credentials</w:t>
      </w:r>
    </w:p>
    <w:p>
      <w:pPr>
        <w:pStyle w:val="Heading2"/>
        <w:keepNext/>
      </w:pPr>
      <w:r>
        <w:t>10.5 Test the project connection</w:t>
      </w:r>
    </w:p>
    <w:p>
      <w:pPr>
        <w:spacing w:after="100" w:line="269" w:lineRule="auto"/>
      </w:pPr>
      <w:r>
        <w:rPr>
          <w:sz w:val="19"/>
        </w:rPr>
        <w:t>Run the project's database validation command, ETL validation script, Streamlit application, or a simple connection test. The exact command depends on the repository.</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python &lt;PROJECT_VALIDATION_SCRIPT&gt;.py</w:t>
            </w:r>
          </w:p>
        </w:tc>
      </w:tr>
    </w:tbl>
    <w:p>
      <w:pPr>
        <w:spacing w:after="0"/>
      </w:pPr>
    </w:p>
    <w:p>
      <w:pPr>
        <w:spacing w:after="100" w:line="269" w:lineRule="auto"/>
      </w:pPr>
      <w:r>
        <w:rPr>
          <w:sz w:val="19"/>
        </w:rPr>
        <w:t>Then test a simple database query through the application or Python code.</w:t>
      </w:r>
    </w:p>
    <w:p>
      <w:pPr>
        <w:pStyle w:val="Heading2"/>
        <w:keepNext/>
      </w:pPr>
      <w:r>
        <w:t>10.6 Reconnect Tableau, if used</w:t>
      </w:r>
    </w:p>
    <w:p>
      <w:pPr>
        <w:spacing w:after="100" w:line="269" w:lineRule="auto"/>
      </w:pPr>
      <w:r>
        <w:rPr>
          <w:sz w:val="19"/>
        </w:rPr>
        <w:t>Open the Tableau data source connection and update the server, port, database, username, and password. For a local destination database, the server is normally localhost and the port is normally 3306. Refresh the data source and inspect several worksheets.</w:t>
      </w:r>
    </w:p>
    <w:p>
      <w:pPr>
        <w:pStyle w:val="Heading1"/>
        <w:keepNext/>
      </w:pPr>
      <w:r>
        <w:t>11. Optional: Create a Dedicated Application User</w:t>
      </w:r>
    </w:p>
    <w:p>
      <w:pPr>
        <w:spacing w:after="100" w:line="269" w:lineRule="auto"/>
      </w:pPr>
      <w:r>
        <w:rPr>
          <w:sz w:val="19"/>
        </w:rPr>
        <w:t>Using root for everyday applications is convenient but gives the application unnecessary administrative access. A dedicated local user is safer and makes connection settings clearer.</w:t>
      </w:r>
    </w:p>
    <w:p>
      <w:pPr>
        <w:pStyle w:val="Heading2"/>
        <w:keepNext/>
      </w:pPr>
      <w:r>
        <w:t>11.1 Create the user and grant database access</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CREATE USER 'aic_user'@'localhost'</w:t>
            </w:r>
            <w:r>
              <w:br/>
            </w:r>
            <w:r>
              <w:rPr>
                <w:rFonts w:ascii="Consolas" w:hAnsi="Consolas"/>
                <w:color w:val="202429"/>
                <w:sz w:val="17"/>
              </w:rPr>
              <w:t xml:space="preserve">  IDENTIFIED BY 'REPLACE_WITH_A_STRONG_PASSWORD';</w:t>
            </w:r>
            <w:r>
              <w:br/>
            </w:r>
            <w:r>
              <w:rPr>
                <w:rFonts w:ascii="Consolas" w:hAnsi="Consolas"/>
                <w:color w:val="202429"/>
                <w:sz w:val="17"/>
              </w:rPr>
            </w:r>
            <w:r>
              <w:br/>
            </w:r>
            <w:r>
              <w:rPr>
                <w:rFonts w:ascii="Consolas" w:hAnsi="Consolas"/>
                <w:color w:val="202429"/>
                <w:sz w:val="17"/>
              </w:rPr>
              <w:t>GRANT ALL PRIVILEGES ON aic_market_intelligence.*</w:t>
            </w:r>
            <w:r>
              <w:br/>
            </w:r>
            <w:r>
              <w:rPr>
                <w:rFonts w:ascii="Consolas" w:hAnsi="Consolas"/>
                <w:color w:val="202429"/>
                <w:sz w:val="17"/>
              </w:rPr>
              <w:t xml:space="preserve">  TO 'aic_user'@'localhost';</w:t>
            </w:r>
            <w:r>
              <w:br/>
            </w:r>
            <w:r>
              <w:rPr>
                <w:rFonts w:ascii="Consolas" w:hAnsi="Consolas"/>
                <w:color w:val="202429"/>
                <w:sz w:val="17"/>
              </w:rPr>
            </w:r>
            <w:r>
              <w:br/>
            </w:r>
            <w:r>
              <w:rPr>
                <w:rFonts w:ascii="Consolas" w:hAnsi="Consolas"/>
                <w:color w:val="202429"/>
                <w:sz w:val="17"/>
              </w:rPr>
              <w:t>SHOW GRANTS FOR 'aic_user'@'localhost';</w:t>
            </w:r>
            <w:r>
              <w:br/>
            </w:r>
            <w:r>
              <w:rPr>
                <w:rFonts w:ascii="Consolas" w:hAnsi="Consolas"/>
                <w:color w:val="202429"/>
                <w:sz w:val="17"/>
              </w:rPr>
              <w:t>EXIT;</w:t>
            </w:r>
          </w:p>
        </w:tc>
      </w:tr>
    </w:tbl>
    <w:p>
      <w:pPr>
        <w:spacing w:after="0"/>
      </w:pPr>
    </w:p>
    <w:p>
      <w:pPr>
        <w:pStyle w:val="Heading2"/>
        <w:keepNext/>
      </w:pPr>
      <w:r>
        <w:t>11.2 Test the new user</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aic_user -p aic_market_intelligence</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SHOW TABLES;</w:t>
            </w:r>
            <w:r>
              <w:br/>
            </w:r>
            <w:r>
              <w:rPr>
                <w:rFonts w:ascii="Consolas" w:hAnsi="Consolas"/>
                <w:color w:val="202429"/>
                <w:sz w:val="17"/>
              </w:rPr>
              <w:t>EXIT;</w:t>
            </w:r>
          </w:p>
        </w:tc>
      </w:tr>
    </w:tbl>
    <w:p>
      <w:pPr>
        <w:spacing w:after="0"/>
      </w:pPr>
    </w:p>
    <w:p>
      <w:pPr>
        <w:spacing w:after="100" w:line="269" w:lineRule="auto"/>
      </w:pPr>
      <w:r>
        <w:rPr>
          <w:sz w:val="19"/>
        </w:rPr>
        <w:t>Update the destination .env file to use aic_user and its password.</w:t>
      </w:r>
    </w:p>
    <w:p>
      <w:pPr>
        <w:pStyle w:val="Heading1"/>
        <w:keepNext/>
      </w:pPr>
      <w:r>
        <w:t>12. Rollback and Recovery</w:t>
      </w:r>
    </w:p>
    <w:p>
      <w:pPr>
        <w:pStyle w:val="Heading2"/>
        <w:keepNext/>
      </w:pPr>
      <w:r>
        <w:t>12.1 If validation fails but the import completed</w:t>
      </w:r>
    </w:p>
    <w:p>
      <w:pPr>
        <w:spacing w:after="100" w:line="269" w:lineRule="auto"/>
      </w:pPr>
      <w:r>
        <w:rPr>
          <w:sz w:val="19"/>
        </w:rPr>
        <w:t>Do not modify the source database. Keep the backup file. Investigate the specific error first. If a clean re-import is required, remove only the destination copy and recreate it.</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B42318"/>
            <w:tcBorders>
              <w:top w:val="nil"/>
              <w:left w:val="nil"/>
              <w:bottom w:val="nil"/>
              <w:right w:val="nil"/>
            </w:tcBorders>
          </w:tcPr>
          <w:p/>
        </w:tc>
        <w:tc>
          <w:tcPr>
            <w:tcW w:type="dxa" w:w="4997"/>
            <w:shd w:fill="FDECEC"/>
            <w:tcBorders>
              <w:top w:val="nil"/>
              <w:left w:val="nil"/>
              <w:bottom w:val="nil"/>
              <w:right w:val="nil"/>
            </w:tcBorders>
            <w:tcMar>
              <w:top w:w="110" w:type="dxa"/>
              <w:start w:w="150" w:type="dxa"/>
              <w:bottom w:w="110" w:type="dxa"/>
              <w:end w:w="150" w:type="dxa"/>
            </w:tcMar>
          </w:tcPr>
          <w:p>
            <w:pPr>
              <w:spacing w:after="40"/>
            </w:pPr>
            <w:r>
              <w:rPr>
                <w:b/>
                <w:color w:val="B42318"/>
                <w:sz w:val="20"/>
              </w:rPr>
              <w:t>Danger: destination only</w:t>
            </w:r>
          </w:p>
          <w:p>
            <w:pPr>
              <w:spacing w:after="0" w:line="259" w:lineRule="auto"/>
            </w:pPr>
            <w:r>
              <w:rPr>
                <w:color w:val="262B31"/>
                <w:sz w:val="18"/>
              </w:rPr>
              <w:t>The following clean retry procedure permanently deletes the destination copy of aic_market_intelligence. Run it only on the destination computer and only after confirming that the source database and backup file are safe.</w:t>
            </w:r>
          </w:p>
        </w:tc>
      </w:tr>
    </w:tbl>
    <w:p>
      <w:pPr>
        <w:spacing w:after="0"/>
      </w:pPr>
    </w:p>
    <w:p>
      <w:pPr>
        <w:pStyle w:val="Heading2"/>
        <w:keepNext/>
      </w:pPr>
      <w:r>
        <w:t>12.2 Clean retry procedure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w:t>
            </w:r>
          </w:p>
        </w:tc>
      </w:tr>
    </w:tbl>
    <w:p>
      <w:pPr>
        <w:spacing w:after="0"/>
      </w:pP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DROP DATABASE aic_market_intelligence;</w:t>
            </w:r>
            <w:r>
              <w:br/>
            </w:r>
            <w:r>
              <w:rPr>
                <w:rFonts w:ascii="Consolas" w:hAnsi="Consolas"/>
                <w:color w:val="202429"/>
                <w:sz w:val="17"/>
              </w:rPr>
            </w:r>
            <w:r>
              <w:br/>
            </w:r>
            <w:r>
              <w:rPr>
                <w:rFonts w:ascii="Consolas" w:hAnsi="Consolas"/>
                <w:color w:val="202429"/>
                <w:sz w:val="17"/>
              </w:rPr>
              <w:t>CREATE DATABASE aic_market_intelligence</w:t>
            </w:r>
            <w:r>
              <w:br/>
            </w:r>
            <w:r>
              <w:rPr>
                <w:rFonts w:ascii="Consolas" w:hAnsi="Consolas"/>
                <w:color w:val="202429"/>
                <w:sz w:val="17"/>
              </w:rPr>
              <w:t xml:space="preserve">  CHARACTER SET utf8mb4</w:t>
            </w:r>
            <w:r>
              <w:br/>
            </w:r>
            <w:r>
              <w:rPr>
                <w:rFonts w:ascii="Consolas" w:hAnsi="Consolas"/>
                <w:color w:val="202429"/>
                <w:sz w:val="17"/>
              </w:rPr>
              <w:t xml:space="preserve">  COLLATE utf8mb4_0900_ai_ci;</w:t>
            </w:r>
            <w:r>
              <w:br/>
            </w:r>
            <w:r>
              <w:rPr>
                <w:rFonts w:ascii="Consolas" w:hAnsi="Consolas"/>
                <w:color w:val="202429"/>
                <w:sz w:val="17"/>
              </w:rPr>
            </w:r>
            <w:r>
              <w:br/>
            </w:r>
            <w:r>
              <w:rPr>
                <w:rFonts w:ascii="Consolas" w:hAnsi="Consolas"/>
                <w:color w:val="202429"/>
                <w:sz w:val="17"/>
              </w:rPr>
              <w:t>EXIT;</w:t>
            </w:r>
          </w:p>
        </w:tc>
      </w:tr>
    </w:tbl>
    <w:p>
      <w:pPr>
        <w:spacing w:after="0"/>
      </w:pPr>
    </w:p>
    <w:p>
      <w:pPr>
        <w:spacing w:after="100" w:line="269" w:lineRule="auto"/>
      </w:pPr>
      <w:r>
        <w:rPr>
          <w:sz w:val="19"/>
        </w:rPr>
        <w:t>Then repeat the import command from section 8.</w:t>
      </w:r>
    </w:p>
    <w:p>
      <w:pPr>
        <w:pStyle w:val="Heading2"/>
        <w:keepNext/>
      </w:pPr>
      <w:r>
        <w:t>12.3 When it is safe to retire the source copy</w:t>
      </w:r>
    </w:p>
    <w:p>
      <w:pPr>
        <w:spacing w:after="100" w:line="269" w:lineRule="auto"/>
      </w:pPr>
      <w:r>
        <w:rPr>
          <w:sz w:val="19"/>
        </w:rPr>
        <w:t>Only consider removing the old source copy after all of the following are true:</w:t>
      </w:r>
    </w:p>
    <w:p>
      <w:pPr>
        <w:pStyle w:val="ListBullet"/>
        <w:spacing w:after="60"/>
        <w:ind w:left="360" w:hanging="230"/>
      </w:pPr>
      <w:r>
        <w:rPr>
          <w:sz w:val="19"/>
        </w:rPr>
        <w:t>☐ The destination table count matches the source.</w:t>
      </w:r>
    </w:p>
    <w:p>
      <w:pPr>
        <w:pStyle w:val="ListBullet"/>
        <w:spacing w:after="60"/>
        <w:ind w:left="360" w:hanging="230"/>
      </w:pPr>
      <w:r>
        <w:rPr>
          <w:sz w:val="19"/>
        </w:rPr>
        <w:t>☐ Important row counts match.</w:t>
      </w:r>
    </w:p>
    <w:p>
      <w:pPr>
        <w:pStyle w:val="ListBullet"/>
        <w:spacing w:after="60"/>
        <w:ind w:left="360" w:hanging="230"/>
      </w:pPr>
      <w:r>
        <w:rPr>
          <w:sz w:val="19"/>
        </w:rPr>
        <w:t>☐ mysqlcheck reports OK.</w:t>
      </w:r>
    </w:p>
    <w:p>
      <w:pPr>
        <w:pStyle w:val="ListBullet"/>
        <w:spacing w:after="60"/>
        <w:ind w:left="360" w:hanging="230"/>
      </w:pPr>
      <w:r>
        <w:rPr>
          <w:sz w:val="19"/>
        </w:rPr>
        <w:t>☐ The ETL or application connects successfully.</w:t>
      </w:r>
    </w:p>
    <w:p>
      <w:pPr>
        <w:pStyle w:val="ListBullet"/>
        <w:spacing w:after="60"/>
        <w:ind w:left="360" w:hanging="230"/>
      </w:pPr>
      <w:r>
        <w:rPr>
          <w:sz w:val="19"/>
        </w:rPr>
        <w:t>☐ Tableau or Streamlit displays expected data.</w:t>
      </w:r>
    </w:p>
    <w:p>
      <w:pPr>
        <w:pStyle w:val="ListBullet"/>
        <w:spacing w:after="60"/>
        <w:ind w:left="360" w:hanging="230"/>
      </w:pPr>
      <w:r>
        <w:rPr>
          <w:sz w:val="19"/>
        </w:rPr>
        <w:t>☐ The destination has been used successfully for an agreed testing period.</w:t>
      </w:r>
    </w:p>
    <w:p>
      <w:pPr>
        <w:pStyle w:val="ListBullet"/>
        <w:spacing w:after="60"/>
        <w:ind w:left="360" w:hanging="230"/>
      </w:pPr>
      <w:r>
        <w:rPr>
          <w:sz w:val="19"/>
        </w:rPr>
        <w:t>☐ At least one separate verified backup is retained.</w:t>
      </w:r>
    </w:p>
    <w:p>
      <w:pPr>
        <w:pStyle w:val="Heading1"/>
        <w:keepNext/>
      </w:pPr>
      <w:r>
        <w:t>13. Troubleshooting</w:t>
      </w:r>
    </w:p>
    <w:p>
      <w:pPr>
        <w:pStyle w:val="Heading2"/>
        <w:keepNext/>
      </w:pPr>
      <w:r>
        <w:t>13.1 Access denied for user 'root'@'localhost'</w:t>
      </w:r>
    </w:p>
    <w:p>
      <w:pPr>
        <w:spacing w:after="100" w:line="269" w:lineRule="auto"/>
      </w:pPr>
      <w:r>
        <w:rPr>
          <w:sz w:val="19"/>
        </w:rPr>
        <w:t>Cause: the password is incorrect, the account uses a different authentication method, or root is not allowed through that connection path.</w:t>
      </w:r>
    </w:p>
    <w:p>
      <w:pPr>
        <w:spacing w:after="100" w:line="269" w:lineRule="auto"/>
      </w:pPr>
      <w:r>
        <w:rPr>
          <w:sz w:val="19"/>
        </w:rPr>
        <w:t>Action: confirm the destination root password. Test login with mysql -u root -p. Do not keep repeating unknown passwords. Reset the password using the official MySQL recovery procedure if necessary.</w:t>
      </w:r>
    </w:p>
    <w:p>
      <w:pPr>
        <w:pStyle w:val="Heading2"/>
        <w:keepNext/>
      </w:pPr>
      <w:r>
        <w:t>13.2 mysql, mysqldump, or mysqladmin: command not found</w:t>
      </w:r>
    </w:p>
    <w:p>
      <w:pPr>
        <w:spacing w:after="100" w:line="269" w:lineRule="auto"/>
      </w:pPr>
      <w:r>
        <w:rPr>
          <w:sz w:val="19"/>
        </w:rPr>
        <w:t>Cause: MySQL is not installed, or its bin folder is not in PATH.</w:t>
      </w:r>
    </w:p>
    <w:p>
      <w:pPr>
        <w:spacing w:after="100" w:line="269" w:lineRule="auto"/>
      </w:pPr>
      <w:r>
        <w:rPr>
          <w:sz w:val="19"/>
        </w:rPr>
        <w:t>Action: confirm MySQL Server is installed. On Windows, use the full path to mysql.exe. On macOS, locate the installation or add its bin directory to PATH.</w:t>
      </w:r>
    </w:p>
    <w:p>
      <w:pPr>
        <w:pStyle w:val="Heading2"/>
        <w:keepNext/>
      </w:pPr>
      <w:r>
        <w:t>13.3 Unknown database 'aic_market_intelligence'</w:t>
      </w:r>
    </w:p>
    <w:p>
      <w:pPr>
        <w:spacing w:after="100" w:line="269" w:lineRule="auto"/>
      </w:pPr>
      <w:r>
        <w:rPr>
          <w:sz w:val="19"/>
        </w:rPr>
        <w:t>Cause: the empty destination database was not created, or the name is misspelled.</w:t>
      </w:r>
    </w:p>
    <w:p>
      <w:pPr>
        <w:spacing w:after="100" w:line="269" w:lineRule="auto"/>
      </w:pPr>
      <w:r>
        <w:rPr>
          <w:sz w:val="19"/>
        </w:rPr>
        <w:t>Action: log in with mysql -u root -p, run SHOW DATABASES;, and repeat section 7.</w:t>
      </w:r>
    </w:p>
    <w:p>
      <w:pPr>
        <w:pStyle w:val="Heading2"/>
        <w:keepNext/>
      </w:pPr>
      <w:r>
        <w:t>13.4 ERROR 1049 or ERROR 1045 during import</w:t>
      </w:r>
    </w:p>
    <w:p>
      <w:pPr>
        <w:spacing w:after="100" w:line="269" w:lineRule="auto"/>
      </w:pPr>
      <w:r>
        <w:rPr>
          <w:sz w:val="19"/>
        </w:rPr>
        <w:t>Cause: 1049 normally indicates a missing database; 1045 indicates authentication or privilege failure.</w:t>
      </w:r>
    </w:p>
    <w:p>
      <w:pPr>
        <w:spacing w:after="100" w:line="269" w:lineRule="auto"/>
      </w:pPr>
      <w:r>
        <w:rPr>
          <w:sz w:val="19"/>
        </w:rPr>
        <w:t>Action: create the database for 1049. Verify username, password, host, and grants for 1045.</w:t>
      </w:r>
    </w:p>
    <w:p>
      <w:pPr>
        <w:pStyle w:val="Heading2"/>
        <w:keepNext/>
      </w:pPr>
      <w:r>
        <w:t>13.5 ERROR 1273 Unknown collation</w:t>
      </w:r>
    </w:p>
    <w:p>
      <w:pPr>
        <w:spacing w:after="100" w:line="269" w:lineRule="auto"/>
      </w:pPr>
      <w:r>
        <w:rPr>
          <w:sz w:val="19"/>
        </w:rPr>
        <w:t>Cause: the destination MySQL version does not support a collation used by the source.</w:t>
      </w:r>
    </w:p>
    <w:p>
      <w:pPr>
        <w:spacing w:after="100" w:line="269" w:lineRule="auto"/>
      </w:pPr>
      <w:r>
        <w:rPr>
          <w:sz w:val="19"/>
        </w:rPr>
        <w:t>Action: install a compatible destination version, or carefully replace the unsupported collation in a copy of the dump after identifying an appropriate supported collation.</w:t>
      </w:r>
    </w:p>
    <w:p>
      <w:pPr>
        <w:pStyle w:val="Heading2"/>
        <w:keepNext/>
      </w:pPr>
      <w:r>
        <w:t>13.6 DEFINER-related error for a view, trigger, routine, or event</w:t>
      </w:r>
    </w:p>
    <w:p>
      <w:pPr>
        <w:spacing w:after="100" w:line="269" w:lineRule="auto"/>
      </w:pPr>
      <w:r>
        <w:rPr>
          <w:sz w:val="19"/>
        </w:rPr>
        <w:t>Cause: an object refers to a MySQL account that does not exist on the destination.</w:t>
      </w:r>
    </w:p>
    <w:p>
      <w:pPr>
        <w:spacing w:after="100" w:line="269" w:lineRule="auto"/>
      </w:pPr>
      <w:r>
        <w:rPr>
          <w:sz w:val="19"/>
        </w:rPr>
        <w:t>Action: create the required account, or review and replace the DEFINER clause in a copy of the dump. Do not blindly remove security definitions without understanding the object.</w:t>
      </w:r>
    </w:p>
    <w:p>
      <w:pPr>
        <w:pStyle w:val="Heading2"/>
        <w:keepNext/>
      </w:pPr>
      <w:r>
        <w:t>13.7 Packet too large / max_allowed_packet error</w:t>
      </w:r>
    </w:p>
    <w:p>
      <w:pPr>
        <w:spacing w:after="100" w:line="269" w:lineRule="auto"/>
      </w:pPr>
      <w:r>
        <w:rPr>
          <w:sz w:val="19"/>
        </w:rPr>
        <w:t>Cause: a single SQL statement is larger than the destination server's packet limit.</w:t>
      </w:r>
    </w:p>
    <w:p>
      <w:pPr>
        <w:spacing w:after="100" w:line="269" w:lineRule="auto"/>
      </w:pPr>
      <w:r>
        <w:rPr>
          <w:sz w:val="19"/>
        </w:rPr>
        <w:t>Action: increase max_allowed_packet on the destination server, restart MySQL if required, and retry the clean import.</w:t>
      </w:r>
    </w:p>
    <w:p>
      <w:pPr>
        <w:pStyle w:val="Heading2"/>
        <w:keepNext/>
      </w:pPr>
      <w:r>
        <w:t>13.8 Disk full or no space left on device</w:t>
      </w:r>
    </w:p>
    <w:p>
      <w:pPr>
        <w:spacing w:after="100" w:line="269" w:lineRule="auto"/>
      </w:pPr>
      <w:r>
        <w:rPr>
          <w:sz w:val="19"/>
        </w:rPr>
        <w:t>Cause: the destination lacks space for the dump, data files, indexes, or temporary work.</w:t>
      </w:r>
    </w:p>
    <w:p>
      <w:pPr>
        <w:spacing w:after="100" w:line="269" w:lineRule="auto"/>
      </w:pPr>
      <w:r>
        <w:rPr>
          <w:sz w:val="19"/>
        </w:rPr>
        <w:t>Action: free disk space, remove the partial destination database using section 12.2, and retry.</w:t>
      </w:r>
    </w:p>
    <w:p>
      <w:pPr>
        <w:pStyle w:val="Heading2"/>
        <w:keepNext/>
      </w:pPr>
      <w:r>
        <w:t>13.9 Import appears frozen</w:t>
      </w:r>
    </w:p>
    <w:p>
      <w:pPr>
        <w:spacing w:after="100" w:line="269" w:lineRule="auto"/>
      </w:pPr>
      <w:r>
        <w:rPr>
          <w:sz w:val="19"/>
        </w:rPr>
        <w:t>Cause: large inserts and index creation can take time without displaying progress.</w:t>
      </w:r>
    </w:p>
    <w:p>
      <w:pPr>
        <w:spacing w:after="100" w:line="269" w:lineRule="auto"/>
      </w:pPr>
      <w:r>
        <w:rPr>
          <w:sz w:val="19"/>
        </w:rPr>
        <w:t>Action: check disk and MySQL activity. Wait unless an error appears or the process is clearly inactive for an unreasonable period.</w:t>
      </w:r>
    </w:p>
    <w:p>
      <w:pPr>
        <w:pStyle w:val="Heading2"/>
        <w:keepNext/>
      </w:pPr>
      <w:r>
        <w:t>13.10 Table already exists or duplicate key errors</w:t>
      </w:r>
    </w:p>
    <w:p>
      <w:pPr>
        <w:spacing w:after="100" w:line="269" w:lineRule="auto"/>
      </w:pPr>
      <w:r>
        <w:rPr>
          <w:sz w:val="19"/>
        </w:rPr>
        <w:t>Cause: the import is being run into a non-empty or partially imported database.</w:t>
      </w:r>
    </w:p>
    <w:p>
      <w:pPr>
        <w:spacing w:after="100" w:line="269" w:lineRule="auto"/>
      </w:pPr>
      <w:r>
        <w:rPr>
          <w:sz w:val="19"/>
        </w:rPr>
        <w:t>Action: use the clean retry procedure in section 12.2, then import once into the empty database.</w:t>
      </w:r>
    </w:p>
    <w:p>
      <w:pPr>
        <w:pStyle w:val="Heading2"/>
        <w:keepNext/>
      </w:pPr>
      <w:r>
        <w:t>13.11 Checksum does not match</w:t>
      </w:r>
    </w:p>
    <w:p>
      <w:pPr>
        <w:spacing w:after="100" w:line="269" w:lineRule="auto"/>
      </w:pPr>
      <w:r>
        <w:rPr>
          <w:sz w:val="19"/>
        </w:rPr>
        <w:t>Cause: the file was corrupted or changed during transfer.</w:t>
      </w:r>
    </w:p>
    <w:p>
      <w:pPr>
        <w:spacing w:after="100" w:line="269" w:lineRule="auto"/>
      </w:pPr>
      <w:r>
        <w:rPr>
          <w:sz w:val="19"/>
        </w:rPr>
        <w:t>Action: delete the destination copy, transfer the file again, and compare the SHA-256 checksum before importing.</w:t>
      </w:r>
    </w:p>
    <w:p>
      <w:pPr>
        <w:pStyle w:val="Heading2"/>
        <w:keepNext/>
      </w:pPr>
      <w:r>
        <w:t>13.12 The application connects to the old computer</w:t>
      </w:r>
    </w:p>
    <w:p>
      <w:pPr>
        <w:spacing w:after="100" w:line="269" w:lineRule="auto"/>
      </w:pPr>
      <w:r>
        <w:rPr>
          <w:sz w:val="19"/>
        </w:rPr>
        <w:t>Cause: DB_HOST or another connection setting still points to the old host.</w:t>
      </w:r>
    </w:p>
    <w:p>
      <w:pPr>
        <w:spacing w:after="100" w:line="269" w:lineRule="auto"/>
      </w:pPr>
      <w:r>
        <w:rPr>
          <w:sz w:val="19"/>
        </w:rPr>
        <w:t>Action: update .env or the application connection configuration. For MySQL running on the same destination computer, use localhost.</w:t>
      </w:r>
    </w:p>
    <w:p>
      <w:pPr>
        <w:pStyle w:val="Heading1"/>
        <w:keepNext/>
      </w:pPr>
      <w:r>
        <w:t>14. Final Completion Checklist</w:t>
      </w:r>
    </w:p>
    <w:p>
      <w:pPr>
        <w:pStyle w:val="ListBullet"/>
        <w:spacing w:after="60"/>
        <w:ind w:left="360" w:hanging="230"/>
      </w:pPr>
      <w:r>
        <w:rPr>
          <w:sz w:val="19"/>
        </w:rPr>
        <w:t>☐ Source database remains unchanged and available.</w:t>
      </w:r>
    </w:p>
    <w:p>
      <w:pPr>
        <w:pStyle w:val="ListBullet"/>
        <w:spacing w:after="60"/>
        <w:ind w:left="360" w:hanging="230"/>
      </w:pPr>
      <w:r>
        <w:rPr>
          <w:sz w:val="19"/>
        </w:rPr>
        <w:t>☐ Verified backup file exists.</w:t>
      </w:r>
    </w:p>
    <w:p>
      <w:pPr>
        <w:pStyle w:val="ListBullet"/>
        <w:spacing w:after="60"/>
        <w:ind w:left="360" w:hanging="230"/>
      </w:pPr>
      <w:r>
        <w:rPr>
          <w:sz w:val="19"/>
        </w:rPr>
        <w:t>☐ Backup has a matching SHA-256 checksum after transfer.</w:t>
      </w:r>
    </w:p>
    <w:p>
      <w:pPr>
        <w:pStyle w:val="ListBullet"/>
        <w:spacing w:after="60"/>
        <w:ind w:left="360" w:hanging="230"/>
      </w:pPr>
      <w:r>
        <w:rPr>
          <w:sz w:val="19"/>
        </w:rPr>
        <w:t>☐ Destination MySQL server is installed and running.</w:t>
      </w:r>
    </w:p>
    <w:p>
      <w:pPr>
        <w:pStyle w:val="ListBullet"/>
        <w:spacing w:after="60"/>
        <w:ind w:left="360" w:hanging="230"/>
      </w:pPr>
      <w:r>
        <w:rPr>
          <w:sz w:val="19"/>
        </w:rPr>
        <w:t>☐ Destination aic_market_intelligence database was created empty.</w:t>
      </w:r>
    </w:p>
    <w:p>
      <w:pPr>
        <w:pStyle w:val="ListBullet"/>
        <w:spacing w:after="60"/>
        <w:ind w:left="360" w:hanging="230"/>
      </w:pPr>
      <w:r>
        <w:rPr>
          <w:sz w:val="19"/>
        </w:rPr>
        <w:t>☐ Import completed without an error.</w:t>
      </w:r>
    </w:p>
    <w:p>
      <w:pPr>
        <w:pStyle w:val="ListBullet"/>
        <w:spacing w:after="60"/>
        <w:ind w:left="360" w:hanging="230"/>
      </w:pPr>
      <w:r>
        <w:rPr>
          <w:sz w:val="19"/>
        </w:rPr>
        <w:t>☐ Destination contains 25 base tables.</w:t>
      </w:r>
    </w:p>
    <w:p>
      <w:pPr>
        <w:pStyle w:val="ListBullet"/>
        <w:spacing w:after="60"/>
        <w:ind w:left="360" w:hanging="230"/>
      </w:pPr>
      <w:r>
        <w:rPr>
          <w:sz w:val="19"/>
        </w:rPr>
        <w:t>☐ Important row counts match the source.</w:t>
      </w:r>
    </w:p>
    <w:p>
      <w:pPr>
        <w:pStyle w:val="ListBullet"/>
        <w:spacing w:after="60"/>
        <w:ind w:left="360" w:hanging="230"/>
      </w:pPr>
      <w:r>
        <w:rPr>
          <w:sz w:val="19"/>
        </w:rPr>
        <w:t>☐ Sample records display correctly.</w:t>
      </w:r>
    </w:p>
    <w:p>
      <w:pPr>
        <w:pStyle w:val="ListBullet"/>
        <w:spacing w:after="60"/>
        <w:ind w:left="360" w:hanging="230"/>
      </w:pPr>
      <w:r>
        <w:rPr>
          <w:sz w:val="19"/>
        </w:rPr>
        <w:t>☐ mysqlcheck reports OK.</w:t>
      </w:r>
    </w:p>
    <w:p>
      <w:pPr>
        <w:pStyle w:val="ListBullet"/>
        <w:spacing w:after="60"/>
        <w:ind w:left="360" w:hanging="230"/>
      </w:pPr>
      <w:r>
        <w:rPr>
          <w:sz w:val="19"/>
        </w:rPr>
        <w:t>☐ GitHub repository has been cloned or pulled.</w:t>
      </w:r>
    </w:p>
    <w:p>
      <w:pPr>
        <w:pStyle w:val="ListBullet"/>
        <w:spacing w:after="60"/>
        <w:ind w:left="360" w:hanging="230"/>
      </w:pPr>
      <w:r>
        <w:rPr>
          <w:sz w:val="19"/>
        </w:rPr>
        <w:t>☐ Python dependencies have been installed.</w:t>
      </w:r>
    </w:p>
    <w:p>
      <w:pPr>
        <w:pStyle w:val="ListBullet"/>
        <w:spacing w:after="60"/>
        <w:ind w:left="360" w:hanging="230"/>
      </w:pPr>
      <w:r>
        <w:rPr>
          <w:sz w:val="19"/>
        </w:rPr>
        <w:t>☐ A new local .env file has been created.</w:t>
      </w:r>
    </w:p>
    <w:p>
      <w:pPr>
        <w:pStyle w:val="ListBullet"/>
        <w:spacing w:after="60"/>
        <w:ind w:left="360" w:hanging="230"/>
      </w:pPr>
      <w:r>
        <w:rPr>
          <w:sz w:val="19"/>
        </w:rPr>
        <w:t>☐ Files excluded from GitHub have been copied if required.</w:t>
      </w:r>
    </w:p>
    <w:p>
      <w:pPr>
        <w:pStyle w:val="ListBullet"/>
        <w:spacing w:after="60"/>
        <w:ind w:left="360" w:hanging="230"/>
      </w:pPr>
      <w:r>
        <w:rPr>
          <w:sz w:val="19"/>
        </w:rPr>
        <w:t>☐ ETL / application connection test passes.</w:t>
      </w:r>
    </w:p>
    <w:p>
      <w:pPr>
        <w:pStyle w:val="ListBullet"/>
        <w:spacing w:after="60"/>
        <w:ind w:left="360" w:hanging="230"/>
      </w:pPr>
      <w:r>
        <w:rPr>
          <w:sz w:val="19"/>
        </w:rPr>
        <w:t>☐ Tableau or Streamlit refreshes successfully, if applicable.</w:t>
      </w:r>
    </w:p>
    <w:p>
      <w:pPr>
        <w:pStyle w:val="ListBullet"/>
        <w:spacing w:after="60"/>
        <w:ind w:left="360" w:hanging="230"/>
      </w:pPr>
      <w:r>
        <w:rPr>
          <w:sz w:val="19"/>
        </w:rPr>
        <w:t>☐ At least one verified backup is retained.</w:t>
      </w:r>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067647"/>
            <w:tcBorders>
              <w:top w:val="nil"/>
              <w:left w:val="nil"/>
              <w:bottom w:val="nil"/>
              <w:right w:val="nil"/>
            </w:tcBorders>
          </w:tcPr>
          <w:p/>
        </w:tc>
        <w:tc>
          <w:tcPr>
            <w:tcW w:type="dxa" w:w="4997"/>
            <w:shd w:fill="EAF7EF"/>
            <w:tcBorders>
              <w:top w:val="nil"/>
              <w:left w:val="nil"/>
              <w:bottom w:val="nil"/>
              <w:right w:val="nil"/>
            </w:tcBorders>
            <w:tcMar>
              <w:top w:w="110" w:type="dxa"/>
              <w:start w:w="150" w:type="dxa"/>
              <w:bottom w:w="110" w:type="dxa"/>
              <w:end w:w="150" w:type="dxa"/>
            </w:tcMar>
          </w:tcPr>
          <w:p>
            <w:pPr>
              <w:spacing w:after="40"/>
            </w:pPr>
            <w:r>
              <w:rPr>
                <w:b/>
                <w:color w:val="067647"/>
                <w:sz w:val="20"/>
              </w:rPr>
              <w:t>Migration completion rule</w:t>
            </w:r>
          </w:p>
          <w:p>
            <w:pPr>
              <w:spacing w:after="0" w:line="259" w:lineRule="auto"/>
            </w:pPr>
            <w:r>
              <w:rPr>
                <w:color w:val="262B31"/>
                <w:sz w:val="18"/>
              </w:rPr>
              <w:t>The migration is complete only when both the database validation and the project/application connection tests pass.</w:t>
            </w:r>
          </w:p>
        </w:tc>
      </w:tr>
    </w:tbl>
    <w:p>
      <w:pPr>
        <w:spacing w:after="0"/>
      </w:pPr>
    </w:p>
    <w:p>
      <w:pPr>
        <w:pStyle w:val="Heading1"/>
        <w:keepNext/>
      </w:pPr>
      <w:r>
        <w:t>15. Quick Command Reference</w:t>
      </w:r>
    </w:p>
    <w:p>
      <w:pPr>
        <w:pStyle w:val="Heading2"/>
        <w:keepNext/>
      </w:pPr>
      <w:r>
        <w:t>Source Mac — export and verify</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mysqldump -u root -p --single-transaction --routines --triggers \</w:t>
            </w:r>
            <w:r>
              <w:br/>
            </w:r>
            <w:r>
              <w:rPr>
                <w:rFonts w:ascii="Consolas" w:hAnsi="Consolas"/>
                <w:color w:val="202429"/>
                <w:sz w:val="17"/>
              </w:rPr>
              <w:t xml:space="preserve">  --events --set-gtid-purged=OFF \</w:t>
            </w:r>
            <w:r>
              <w:br/>
            </w:r>
            <w:r>
              <w:rPr>
                <w:rFonts w:ascii="Consolas" w:hAnsi="Consolas"/>
                <w:color w:val="202429"/>
                <w:sz w:val="17"/>
              </w:rPr>
              <w:t xml:space="preserve">  aic_market_intelligence &gt; ~/aic_database_backup.sql</w:t>
            </w:r>
            <w:r>
              <w:br/>
            </w:r>
            <w:r>
              <w:rPr>
                <w:rFonts w:ascii="Consolas" w:hAnsi="Consolas"/>
                <w:color w:val="202429"/>
                <w:sz w:val="17"/>
              </w:rPr>
            </w:r>
            <w:r>
              <w:br/>
            </w:r>
            <w:r>
              <w:rPr>
                <w:rFonts w:ascii="Consolas" w:hAnsi="Consolas"/>
                <w:color w:val="202429"/>
                <w:sz w:val="17"/>
              </w:rPr>
              <w:t>ls -lh ~/aic_database_backup.sql</w:t>
            </w:r>
            <w:r>
              <w:br/>
            </w:r>
            <w:r>
              <w:rPr>
                <w:rFonts w:ascii="Consolas" w:hAnsi="Consolas"/>
                <w:color w:val="202429"/>
                <w:sz w:val="17"/>
              </w:rPr>
              <w:t>tail -n 5 ~/aic_database_backup.sql</w:t>
            </w:r>
            <w:r>
              <w:br/>
            </w:r>
            <w:r>
              <w:rPr>
                <w:rFonts w:ascii="Consolas" w:hAnsi="Consolas"/>
                <w:color w:val="202429"/>
                <w:sz w:val="17"/>
              </w:rPr>
              <w:t>grep -c "^CREATE TABLE" ~/aic_database_backup.sql</w:t>
            </w:r>
          </w:p>
        </w:tc>
      </w:tr>
    </w:tbl>
    <w:p>
      <w:pPr>
        <w:spacing w:after="0"/>
      </w:pPr>
    </w:p>
    <w:p>
      <w:pPr>
        <w:pStyle w:val="Heading2"/>
        <w:keepNext/>
      </w:pPr>
      <w:r>
        <w:t>Compress and checksum</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gzip ~/aic_database_backup.sql</w:t>
            </w:r>
            <w:r>
              <w:br/>
            </w:r>
            <w:r>
              <w:rPr>
                <w:rFonts w:ascii="Consolas" w:hAnsi="Consolas"/>
                <w:color w:val="202429"/>
                <w:sz w:val="17"/>
              </w:rPr>
              <w:t>shasum -a 256 ~/aic_database_backup.sql.gz</w:t>
            </w:r>
          </w:p>
        </w:tc>
      </w:tr>
    </w:tbl>
    <w:p>
      <w:pPr>
        <w:spacing w:after="0"/>
      </w:pPr>
    </w:p>
    <w:p>
      <w:pPr>
        <w:pStyle w:val="Heading2"/>
        <w:keepNext/>
      </w:pPr>
      <w:r>
        <w:t>Destination — create database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w:t>
            </w:r>
            <w:r>
              <w:br/>
            </w:r>
            <w:r>
              <w:rPr>
                <w:rFonts w:ascii="Consolas" w:hAnsi="Consolas"/>
                <w:color w:val="202429"/>
                <w:sz w:val="17"/>
              </w:rPr>
            </w:r>
            <w:r>
              <w:br/>
            </w:r>
            <w:r>
              <w:rPr>
                <w:rFonts w:ascii="Consolas" w:hAnsi="Consolas"/>
                <w:color w:val="202429"/>
                <w:sz w:val="17"/>
              </w:rPr>
              <w:t>CREATE DATABASE aic_market_intelligence</w:t>
            </w:r>
            <w:r>
              <w:br/>
            </w:r>
            <w:r>
              <w:rPr>
                <w:rFonts w:ascii="Consolas" w:hAnsi="Consolas"/>
                <w:color w:val="202429"/>
                <w:sz w:val="17"/>
              </w:rPr>
              <w:t xml:space="preserve">  CHARACTER SET utf8mb4</w:t>
            </w:r>
            <w:r>
              <w:br/>
            </w:r>
            <w:r>
              <w:rPr>
                <w:rFonts w:ascii="Consolas" w:hAnsi="Consolas"/>
                <w:color w:val="202429"/>
                <w:sz w:val="17"/>
              </w:rPr>
              <w:t xml:space="preserve">  COLLATE utf8mb4_0900_ai_ci;</w:t>
            </w:r>
            <w:r>
              <w:br/>
            </w:r>
            <w:r>
              <w:rPr>
                <w:rFonts w:ascii="Consolas" w:hAnsi="Consolas"/>
                <w:color w:val="202429"/>
                <w:sz w:val="17"/>
              </w:rPr>
              <w:t>EXIT;</w:t>
            </w:r>
          </w:p>
        </w:tc>
      </w:tr>
    </w:tbl>
    <w:p>
      <w:pPr>
        <w:spacing w:after="0"/>
      </w:pPr>
    </w:p>
    <w:p>
      <w:pPr>
        <w:pStyle w:val="Heading2"/>
        <w:keepNext/>
      </w:pPr>
      <w:r>
        <w:t>Destination Mac/Linux — import compressed dump</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gunzip -c ~/Downloads/aic_database_backup.sql.gz | \</w:t>
            </w:r>
            <w:r>
              <w:br/>
            </w:r>
            <w:r>
              <w:rPr>
                <w:rFonts w:ascii="Consolas" w:hAnsi="Consolas"/>
                <w:color w:val="202429"/>
                <w:sz w:val="17"/>
              </w:rPr>
              <w:t>mysql -u root -p aic_market_intelligence</w:t>
            </w:r>
          </w:p>
        </w:tc>
      </w:tr>
    </w:tbl>
    <w:p>
      <w:pPr>
        <w:spacing w:after="0"/>
      </w:pPr>
    </w:p>
    <w:p>
      <w:pPr>
        <w:pStyle w:val="Heading2"/>
        <w:keepNext/>
      </w:pPr>
      <w:r>
        <w:t>Destination — validate</w:t>
      </w:r>
    </w:p>
    <w:tbl>
      <w:tblPr>
        <w:tblW w:type="auto" w:w="0"/>
        <w:jc w:val="center"/>
        <w:tblLayout w:type="fixed"/>
        <w:tblLook w:firstColumn="1" w:firstRow="1" w:lastColumn="0" w:lastRow="0" w:noHBand="0" w:noVBand="1" w:val="04A0"/>
      </w:tblPr>
      <w:tblGrid>
        <w:gridCol w:w="9994"/>
      </w:tblGrid>
      <w:tr>
        <w:trPr>
          <w:cantSplit/>
        </w:trPr>
        <w:tc>
          <w:tcPr>
            <w:tcW w:type="dxa" w:w="9648"/>
            <w:shd w:fill="F4F5F7"/>
            <w:tcBorders>
              <w:top w:sz="6" w:val="single" w:color="D0D5DD"/>
              <w:left w:sz="6" w:val="single" w:color="D0D5DD"/>
              <w:bottom w:sz="6" w:val="single" w:color="D0D5DD"/>
              <w:right w:sz="6" w:val="single" w:color="D0D5DD"/>
            </w:tcBorders>
            <w:tcMar>
              <w:top w:w="120" w:type="dxa"/>
              <w:start w:w="150" w:type="dxa"/>
              <w:bottom w:w="120" w:type="dxa"/>
              <w:end w:w="150" w:type="dxa"/>
            </w:tcMar>
          </w:tcPr>
          <w:p>
            <w:pPr>
              <w:spacing w:after="0" w:line="240" w:lineRule="auto"/>
            </w:pPr>
            <w:r>
              <w:rPr>
                <w:rFonts w:ascii="Consolas" w:hAnsi="Consolas"/>
                <w:color w:val="202429"/>
                <w:sz w:val="17"/>
              </w:rPr>
              <w:t>mysql -u root -p</w:t>
            </w:r>
            <w:r>
              <w:br/>
            </w:r>
            <w:r>
              <w:rPr>
                <w:rFonts w:ascii="Consolas" w:hAnsi="Consolas"/>
                <w:color w:val="202429"/>
                <w:sz w:val="17"/>
              </w:rPr>
              <w:t>USE aic_market_intelligence;</w:t>
            </w:r>
            <w:r>
              <w:br/>
            </w:r>
            <w:r>
              <w:rPr>
                <w:rFonts w:ascii="Consolas" w:hAnsi="Consolas"/>
                <w:color w:val="202429"/>
                <w:sz w:val="17"/>
              </w:rPr>
              <w:t>SELECT COUNT(*) FROM information_schema.tables</w:t>
            </w:r>
            <w:r>
              <w:br/>
            </w:r>
            <w:r>
              <w:rPr>
                <w:rFonts w:ascii="Consolas" w:hAnsi="Consolas"/>
                <w:color w:val="202429"/>
                <w:sz w:val="17"/>
              </w:rPr>
              <w:t>WHERE table_schema='aic_market_intelligence'</w:t>
            </w:r>
            <w:r>
              <w:br/>
            </w:r>
            <w:r>
              <w:rPr>
                <w:rFonts w:ascii="Consolas" w:hAnsi="Consolas"/>
                <w:color w:val="202429"/>
                <w:sz w:val="17"/>
              </w:rPr>
              <w:t xml:space="preserve">  AND table_type='BASE TABLE';</w:t>
            </w:r>
            <w:r>
              <w:br/>
            </w:r>
            <w:r>
              <w:rPr>
                <w:rFonts w:ascii="Consolas" w:hAnsi="Consolas"/>
                <w:color w:val="202429"/>
                <w:sz w:val="17"/>
              </w:rPr>
              <w:t>SHOW TABLES;</w:t>
            </w:r>
            <w:r>
              <w:br/>
            </w:r>
            <w:r>
              <w:rPr>
                <w:rFonts w:ascii="Consolas" w:hAnsi="Consolas"/>
                <w:color w:val="202429"/>
                <w:sz w:val="17"/>
              </w:rPr>
              <w:t>EXIT;</w:t>
            </w:r>
            <w:r>
              <w:br/>
            </w:r>
            <w:r>
              <w:rPr>
                <w:rFonts w:ascii="Consolas" w:hAnsi="Consolas"/>
                <w:color w:val="202429"/>
                <w:sz w:val="17"/>
              </w:rPr>
            </w:r>
            <w:r>
              <w:br/>
            </w:r>
            <w:r>
              <w:rPr>
                <w:rFonts w:ascii="Consolas" w:hAnsi="Consolas"/>
                <w:color w:val="202429"/>
                <w:sz w:val="17"/>
              </w:rPr>
              <w:t>mysqlcheck -u root -p aic_market_intelligence</w:t>
            </w:r>
          </w:p>
        </w:tc>
      </w:tr>
    </w:tbl>
    <w:p>
      <w:pPr>
        <w:spacing w:after="0"/>
      </w:pPr>
    </w:p>
    <w:p>
      <w:pPr>
        <w:pStyle w:val="Heading1"/>
        <w:keepNext/>
      </w:pPr>
      <w:r>
        <w:t>16. References</w:t>
      </w:r>
    </w:p>
    <w:p>
      <w:pPr>
        <w:spacing w:after="100" w:line="269" w:lineRule="auto"/>
      </w:pPr>
      <w:r>
        <w:rPr>
          <w:sz w:val="19"/>
        </w:rPr>
        <w:t>Official MySQL documentation used to support this procedure:</w:t>
      </w:r>
    </w:p>
    <w:p>
      <w:pPr>
        <w:pStyle w:val="SmallText"/>
        <w:ind w:left="216"/>
      </w:pPr>
      <w:r>
        <w:t xml:space="preserve">1. </w:t>
      </w:r>
      <w:hyperlink r:id="rId11">
        <w:r>
          <w:rPr>
            <w:color w:val="0563C1"/>
            <w:u w:val="single"/>
            <w:rFonts w:ascii="Aptos" w:hAnsi="Aptos"/>
          </w:rPr>
          <w:t>MySQL 8.0 Reference Manual — Backup and Recovery</w:t>
        </w:r>
      </w:hyperlink>
    </w:p>
    <w:p>
      <w:pPr>
        <w:pStyle w:val="SmallText"/>
        <w:ind w:left="216"/>
      </w:pPr>
      <w:r>
        <w:t xml:space="preserve">2. </w:t>
      </w:r>
      <w:hyperlink r:id="rId12">
        <w:r>
          <w:rPr>
            <w:color w:val="0563C1"/>
            <w:u w:val="single"/>
            <w:rFonts w:ascii="Aptos" w:hAnsi="Aptos"/>
          </w:rPr>
          <w:t>MySQL 8.0 Reference Manual — Using mysqldump for Backups</w:t>
        </w:r>
      </w:hyperlink>
    </w:p>
    <w:p>
      <w:pPr>
        <w:pStyle w:val="SmallText"/>
        <w:ind w:left="216"/>
      </w:pPr>
      <w:r>
        <w:t xml:space="preserve">3. </w:t>
      </w:r>
      <w:hyperlink r:id="rId13">
        <w:r>
          <w:rPr>
            <w:color w:val="0563C1"/>
            <w:u w:val="single"/>
            <w:rFonts w:ascii="Aptos" w:hAnsi="Aptos"/>
          </w:rPr>
          <w:t>MySQL 8.0 Reference Manual — mysqldump Backup Program</w:t>
        </w:r>
      </w:hyperlink>
    </w:p>
    <w:p>
      <w:pPr>
        <w:pStyle w:val="SmallText"/>
        <w:ind w:left="216"/>
      </w:pPr>
      <w:r>
        <w:t xml:space="preserve">4. </w:t>
      </w:r>
      <w:hyperlink r:id="rId14">
        <w:r>
          <w:rPr>
            <w:color w:val="0563C1"/>
            <w:u w:val="single"/>
            <w:rFonts w:ascii="Aptos" w:hAnsi="Aptos"/>
          </w:rPr>
          <w:t>MySQL 8.0 Reference Manual — Making a Copy of a Database</w:t>
        </w:r>
      </w:hyperlink>
    </w:p>
    <w:p>
      <w:pPr>
        <w:pStyle w:val="SmallText"/>
        <w:ind w:left="216"/>
      </w:pPr>
      <w:r>
        <w:t xml:space="preserve">5. </w:t>
      </w:r>
      <w:hyperlink r:id="rId15">
        <w:r>
          <w:rPr>
            <w:color w:val="0563C1"/>
            <w:u w:val="single"/>
            <w:rFonts w:ascii="Aptos" w:hAnsi="Aptos"/>
          </w:rPr>
          <w:t>MySQL 8.0 Reference Manual — Creating and Using a Database</w:t>
        </w:r>
      </w:hyperlink>
    </w:p>
    <w:tbl>
      <w:tblPr>
        <w:tblW w:type="auto" w:w="0"/>
        <w:jc w:val="center"/>
        <w:tblLayout w:type="fixed"/>
        <w:tblLook w:firstColumn="1" w:firstRow="1" w:lastColumn="0" w:lastRow="0" w:noHBand="0" w:noVBand="1" w:val="04A0"/>
      </w:tblPr>
      <w:tblGrid>
        <w:gridCol w:w="144"/>
        <w:gridCol w:w="9504"/>
      </w:tblGrid>
      <w:tr>
        <w:trPr>
          <w:cantSplit/>
        </w:trPr>
        <w:tc>
          <w:tcPr>
            <w:tcW w:type="dxa" w:w="4997"/>
            <w:shd w:fill="6941C6"/>
            <w:tcBorders>
              <w:top w:val="nil"/>
              <w:left w:val="nil"/>
              <w:bottom w:val="nil"/>
              <w:right w:val="nil"/>
            </w:tcBorders>
          </w:tcPr>
          <w:p/>
        </w:tc>
        <w:tc>
          <w:tcPr>
            <w:tcW w:type="dxa" w:w="4997"/>
            <w:shd w:fill="F4F3FF"/>
            <w:tcBorders>
              <w:top w:val="nil"/>
              <w:left w:val="nil"/>
              <w:bottom w:val="nil"/>
              <w:right w:val="nil"/>
            </w:tcBorders>
            <w:tcMar>
              <w:top w:w="110" w:type="dxa"/>
              <w:start w:w="150" w:type="dxa"/>
              <w:bottom w:w="110" w:type="dxa"/>
              <w:end w:w="150" w:type="dxa"/>
            </w:tcMar>
          </w:tcPr>
          <w:p>
            <w:pPr>
              <w:spacing w:after="40"/>
            </w:pPr>
            <w:r>
              <w:rPr>
                <w:b/>
                <w:color w:val="6941C6"/>
                <w:sz w:val="20"/>
              </w:rPr>
              <w:t>End of manual</w:t>
            </w:r>
          </w:p>
          <w:p>
            <w:pPr>
              <w:spacing w:after="0" w:line="259" w:lineRule="auto"/>
            </w:pPr>
            <w:r>
              <w:rPr>
                <w:color w:val="262B31"/>
                <w:sz w:val="18"/>
              </w:rPr>
              <w:t>Keep this document with the project documentation, and update the recorded versions, paths, row counts, and repository URL after the migration is complete.</w:t>
            </w:r>
          </w:p>
        </w:tc>
      </w:tr>
    </w:tbl>
    <w:p>
      <w:pPr>
        <w:spacing w:after="0"/>
      </w:pP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368"/>
        <w:sz w:val="17"/>
      </w:rPr>
      <w:t xml:space="preserve">Page </w:t>
      <w:fldChar w:fldCharType="begin"/>
      <w:instrText xml:space="preserve"> PAGE </w:instrText>
      <w:fldChar w:fldCharType="end"/>
    </w:r>
    <w:r>
      <w:rPr>
        <w:color w:val="5F6368"/>
        <w:sz w:val="17"/>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67085"/>
        <w:sz w:val="17"/>
      </w:rPr>
      <w:t>AIC | MySQL Database Migration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7546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47546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mysql.com/doc/refman/8.0/en/backup-and-recovery.html" TargetMode="External"/><Relationship Id="rId12" Type="http://schemas.openxmlformats.org/officeDocument/2006/relationships/hyperlink" Target="https://dev.mysql.com/doc/refman/8.0/en/using-mysqldump.html" TargetMode="External"/><Relationship Id="rId13" Type="http://schemas.openxmlformats.org/officeDocument/2006/relationships/hyperlink" Target="https://dev.mysql.com/doc/refman/8.0/en/mysqldump.html" TargetMode="External"/><Relationship Id="rId14" Type="http://schemas.openxmlformats.org/officeDocument/2006/relationships/hyperlink" Target="https://dev.mysql.com/doc/refman/8.0/en/mysqldump-copying-database.html" TargetMode="External"/><Relationship Id="rId15" Type="http://schemas.openxmlformats.org/officeDocument/2006/relationships/hyperlink" Target="https://dev.mysql.com/doc/refman/8.0/en/database-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MySQL Database Migration Manual</dc:title>
  <dc:subject>Beginner-friendly migration of the AIC MySQL database</dc:subject>
  <dc:creator>OpenAI</dc:creator>
  <cp:keywords>MySQL, migration, mysqldump, backup, restore, AIC</cp:keywords>
  <dc:description>generated by python-docx</dc:description>
  <cp:lastModifiedBy/>
  <cp:revision>1</cp:revision>
  <dcterms:created xsi:type="dcterms:W3CDTF">2013-12-23T23:15:00Z</dcterms:created>
  <dcterms:modified xsi:type="dcterms:W3CDTF">2013-12-23T23:15:00Z</dcterms:modified>
  <cp:category/>
</cp:coreProperties>
</file>