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&lt;title&gt;Nathaniel McLeroy — Youth Matters Consulting&lt;/title&gt;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&lt;meta name="description" content="Nathaniel McLeroy — strategist, youth development expert, AI &amp; society practitioner. Portfolio, writing, and contact."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&lt;link rel="preconnect" href="https://fonts.googleapis.com"&gt;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&lt;link rel="preconnect" href="https://fonts.gstatic.com" crossorigin&gt;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&lt;link href="https://fonts.googleapis.com/css2?family=Montserrat:wght@300;400;600;800&amp;display=swap" rel="stylesheet"&gt;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:root{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--deep-red:#480303;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--deep-green:#012619;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--deep-orange:#a34700;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--brown:#9e7f66;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--ink:#111;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--bg:#fff;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*{box-sizing:border-box}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html,body{margin:0;padding:0;font-family:Montserrat,system-ui,-apple-system,Segoe UI,Roboto,Ubuntu,Cantarell,Noto Sans,sans-serif;background:var(--bg);color:var(--ink)}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a{color:var(--deep-orange);text-decoration:none}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a:hover{text-decoration:underline}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.wrap{max-width:1100px;margin:0 auto;padding:24px}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header{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background:linear-gradient(135deg,var(--deep-green),#024d37);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color:#fff;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padding:64px 24px 48px;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border-bottom:6px solid var(--deep-orange);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.hero{display:grid;gap:18px;align-items:center}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.kicker{letter-spacing:.12em;text-transform:uppercase;font-weight:600;opacity:.9}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h1{font-size:clamp(32px,4vw,56px);line-height:1.05;margin:0}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.tag{font-size:clamp(16px,2.2vw,22px);opacity:.95;max-width:840px}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.cta{display:flex;flex-wrap:wrap;gap:12px;margin-top:18px}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.btn{display:inline-flex;align-items:center;gap:8px;background:var(--deep-orange);color:#fff;border:none;padding:12px 18px;border-radius:14px;font-weight:700}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.btn.alt{background:transparent;border:2px solid #fff}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.pill{display:inline-block;background:#fff1e8;color:#5a2900;border:1px solid #ffc49f;padding:6px 10px;border-radius:999px;font-size:13px;}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section{padding:48px 24px;border-top:1px solid #eee}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h2{font-size:28px;margin:0 0 16px}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.grid{display:grid;grid-template-columns:repeat(auto-fit,minmax(260px,1fr));gap:18px}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.card{border:1px solid #eee;border-radius:18px;padding:18px;box-shadow:0 10px 24px rgba(0,0,0,.04)}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.card h3{margin:0 0 6px;font-size:18px}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.meta{color:#666;font-size:14px}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.skills .taglist{display:flex;flex-wrap:wrap;gap:10px}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.tagchip{background:#f5f5f5;border:1px solid #eaeaea;border-radius:999px;padding:8px 12px;font-size:14px}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.split{display:grid;gap:22px;grid-template-columns:1.2fr .8fr}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@media (max-width:900px){.split{grid-template-columns:1fr}}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.panel{border:1px dashed #ddd;border-radius:14px;padding:16px;background:#fafafa}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.resume a{display:inline-flex;align-items:center;gap:10px}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footer{padding:40px 24px;border-top:1px solid #eee;display:flex;justify-content:space-between;align-items:center;flex-wrap:wrap;gap:12px}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.socials{display:flex;gap:14px}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.badge{background:var(--brown);color:#fff;border-radius:10px;padding:6px 10px;font-size:12px}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&lt;div class="wrap hero"&gt;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&lt;span class="kicker"&gt;Tranquil Bison energy • Authentic, strategic, nimble&lt;/span&gt;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&lt;h1&gt;Nathaniel McLeroy&lt;/h1&gt;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&lt;p class="tag"&gt;Youth development strategist and systems thinker focused on AI ethics in practice, community-led tech adoption, and building cultures where young people and practitioners thrive.&lt;/p&gt;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&lt;div class="cta"&gt;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&lt;a class="btn" href="#work"&gt;See my work&lt;/a&gt;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&lt;a class="btn alt" href="#contact"&gt;Contact&lt;/a&gt;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&lt;span class="pill"&gt;Open to speaking &amp; consulting&lt;/span&gt;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&lt;section id="highlights"&gt;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&lt;div class="wrap grid"&gt;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&lt;div class="card"&gt;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&lt;h3&gt;Featured — Drone Bootcamp&lt;/h3&gt;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&lt;p class="meta"&gt;National STEM &amp; civic engagement | 9 cities&lt;/p&gt;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&lt;p&gt;Designed and managed programs connecting youth and law enforcement through hands‑on STEM learning and community building.&lt;/p&gt;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&lt;p&gt;&lt;a href="#"&gt;Case study →&lt;/a&gt;&lt;/p&gt;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&lt;div class="card"&gt;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&lt;h3&gt;Writing — AI as Social Welfare&lt;/h3&gt;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&lt;p class="meta"&gt;Essay / Policy&lt;/p&gt;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&lt;p&gt;Argues for embedding care, governance transfer, and futures thinking into AI training and deployment.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&lt;p&gt;&lt;a href="#"&gt;Read on Substack →&lt;/a&gt;&lt;/p&gt;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&lt;div class="card"&gt;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&lt;h3&gt;Podcast — (Working Title)&lt;/h3&gt;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&lt;p class="meta"&gt;with Regina Holloway&lt;/p&gt;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&lt;p&gt;Conversations at the intersection of AI, Black culture, and power—building practical pathways, not hot takes.&lt;/p&gt;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&lt;p&gt;&lt;a href="#"&gt;Trailer →&lt;/a&gt;&lt;/p&gt;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&lt;section id="skills" class="skills"&gt;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&lt;div class="wrap"&gt;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&lt;h2&gt;Capabilities&lt;/h2&gt;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&lt;div class="taglist"&gt;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&lt;span class="tagchip"&gt;Youth development &amp; program design&lt;/span&gt;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&lt;span class="tagchip"&gt;Human‑centered AI adoption&lt;/span&gt;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&lt;span class="tagchip"&gt;Policy research &amp; briefs&lt;/span&gt;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&lt;span class="tagchip"&gt;Community partnerships&lt;/span&gt;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&lt;span class="tagchip"&gt;Training &amp; facilitation&lt;/span&gt;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&lt;span class="tagchip"&gt;Ethical AI risk review&lt;/span&gt;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&lt;span class="tagchip"&gt;Scenario planning&lt;/span&gt;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&lt;span class="tagchip"&gt;Grant &amp; proposal writing&lt;/span&gt;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&lt;section id="work"&gt;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&lt;div class="wrap split"&gt;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&lt;h2&gt;Selected Work&lt;/h2&gt;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&lt;div class="grid"&gt;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&lt;div class="card"&gt;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&lt;h3&gt;Hive Model (proposal)&lt;/h3&gt;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&lt;p&gt;Decentralized research &amp; learning hubs in libraries/CBOs with AI‑supported inquiry and practitioner‑led knowledge.&lt;/p&gt;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&lt;p&gt;&lt;a href="#"&gt;Overview deck →&lt;/a&gt;&lt;/p&gt;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&lt;div class="card"&gt;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&lt;h3&gt;Mass Coalition for the Homeless (field)&lt;/h3&gt;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&lt;p&gt;Applied AI ethics &amp; strategic adaptation: frameworks for evaluation, training, and labor impact.&lt;/p&gt;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&lt;p&gt;&lt;a href="#"&gt;Summary →&lt;/a&gt;&lt;/p&gt;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&lt;div class="card"&gt;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&lt;h3&gt;Workshops &amp; Talks&lt;/h3&gt;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&lt;p&gt;Burnout to Nimbleness • AI Literacy for Youth Workers • Community‑led Tech Pilots.&lt;/p&gt;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&lt;p&gt;&lt;a href="#"&gt;Speaking menu →&lt;/a&gt;&lt;/p&gt;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&lt;aside&gt;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&lt;div class="panel resume"&gt;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&lt;h3&gt;Resume / CV&lt;/h3&gt;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&lt;p&gt;&lt;a href="#"&gt;Download PDF&lt;/a&gt;&lt;/p&gt;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&lt;h3&gt;Links&lt;/h3&gt;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&lt;ul&gt;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&lt;li&gt;&lt;a href="#"&gt;Substack&lt;/a&gt;&lt;/li&gt;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&lt;li&gt;&lt;a href="#"&gt;LinkedIn&lt;/a&gt;&lt;/li&gt;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&lt;li&gt;&lt;a href="#"&gt;Medium&lt;/a&gt;&lt;/li&gt;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&lt;li&gt;&lt;a href="#"&gt;GitHub&lt;/a&gt;&lt;/li&gt;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&lt;/ul&gt;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&lt;h3&gt;Press &amp; Features&lt;/h3&gt;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&lt;ul&gt;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&lt;li&gt;&lt;a href="#"&gt;Example mention&lt;/a&gt;&lt;/li&gt;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&lt;/ul&gt;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&lt;/aside&gt;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&lt;section id="writing"&gt;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&lt;div class="wrap"&gt;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&lt;h2&gt;Latest Writing&lt;/h2&gt;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&lt;div class="grid"&gt;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&lt;article class="card"&gt;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&lt;h3&gt;Reconstruction Isn’t Over&lt;/h3&gt;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&lt;p class="meta"&gt;Essay • History x Policy&lt;/p&gt;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&lt;p&gt;Tracing the through‑line from Reconstruction to today’s governance fights.&lt;/p&gt;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&lt;p&gt;&lt;a href="#"&gt;Read →&lt;/a&gt;&lt;/p&gt;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&lt;/article&gt;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&lt;article class="card"&gt;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&lt;h3&gt;Designing for Nimbleness&lt;/h3&gt;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&lt;p class="meta"&gt;Practice Note • Org Change&lt;/p&gt;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&lt;p&gt;Becoming adaptive without losing the center of care.&lt;/p&gt;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&lt;p&gt;&lt;a href="#"&gt;Read →&lt;/a&gt;&lt;/p&gt;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&lt;/article&gt;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&lt;article class="card"&gt;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&lt;h3&gt;AI Ethics in Practice&lt;/h3&gt;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&lt;p class="meta"&gt;Toolkit • Field Guide&lt;/p&gt;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&lt;p&gt;From principles to day‑to‑day decisions in nonprofits and public agencies.&lt;/p&gt;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&lt;p&gt;&lt;a href="#"&gt;Read →&lt;/a&gt;&lt;/p&gt;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&lt;/article&gt;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&lt;section id="contact"&gt;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&lt;div class="wrap split"&gt;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&lt;h2&gt;Let’s work&lt;/h2&gt;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&lt;p&gt;If you’re building for youth, community, or the public good—and want strategy with heart and teeth—reach out.&lt;/p&gt;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&lt;p&gt;&lt;strong&gt;Email:&lt;/strong&gt; &lt;a href="mailto:hello@youthmatters.consulting"&gt;hello@youthmatters.consulting&lt;/a&gt;&lt;/p&gt;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&lt;p&gt;&lt;strong&gt;Calendar:&lt;/strong&gt; &lt;a href="#"&gt;Book a chat&lt;/a&gt;&lt;/p&gt;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&lt;div class="panel"&gt;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&lt;h3&gt;Notes&lt;/h3&gt;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&lt;li&gt;This single file is portable: drop it on GitHub Pages, Netlify, or Vercel.&lt;/li&gt;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&lt;li&gt;Swap links, text, and colors (brand palette baked in).&lt;/li&gt;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&lt;li&gt;Add a blog later with static Markdown or a CMS.&lt;/li&gt;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&lt;footer&gt;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&lt;div class="wrap" style="display:flex;justify-content:space-between;align-items:center;gap:16px;flex-wrap:wrap"&gt;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&lt;span class="badge"&gt;Built to be fast, simple, and yours&lt;/span&gt;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&lt;div class="socials"&gt;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&lt;a href="#" aria-label="Substack"&gt;Substack&lt;/a&gt;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&lt;a href="#" aria-label="LinkedIn"&gt;LinkedIn&lt;/a&gt;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&lt;a href="#" aria-label="Medium"&gt;Medium&lt;/a&gt;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&lt;a href="#" aria-label="GitHub"&gt;GitHub&lt;/a&gt;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