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10EC4" w14:textId="77777777" w:rsidR="00590F9B" w:rsidRDefault="00000000">
      <w:pPr>
        <w:spacing w:after="0" w:line="280" w:lineRule="exact"/>
        <w:jc w:val="both"/>
      </w:pPr>
      <w:r>
        <w:rPr>
          <w:b/>
        </w:rPr>
        <w:t>УДК 004.93</w:t>
      </w:r>
    </w:p>
    <w:p w14:paraId="2FD9D901" w14:textId="77777777" w:rsidR="00590F9B" w:rsidRPr="00B06422" w:rsidRDefault="00000000">
      <w:pPr>
        <w:spacing w:after="0" w:line="280" w:lineRule="exact"/>
        <w:jc w:val="both"/>
        <w:rPr>
          <w:lang w:val="ru-RU"/>
        </w:rPr>
      </w:pPr>
      <w:proofErr w:type="spellStart"/>
      <w:r w:rsidRPr="00B06422">
        <w:rPr>
          <w:b/>
          <w:lang w:val="ru-RU"/>
        </w:rPr>
        <w:t>Лапін</w:t>
      </w:r>
      <w:proofErr w:type="spellEnd"/>
      <w:r w:rsidRPr="00B06422">
        <w:rPr>
          <w:b/>
          <w:lang w:val="ru-RU"/>
        </w:rPr>
        <w:t xml:space="preserve"> М. О., Паржин Ю. В., Бохан К. О., </w:t>
      </w:r>
      <w:proofErr w:type="spellStart"/>
      <w:r w:rsidRPr="00B06422">
        <w:rPr>
          <w:b/>
          <w:lang w:val="ru-RU"/>
        </w:rPr>
        <w:t>Перевозник</w:t>
      </w:r>
      <w:proofErr w:type="spellEnd"/>
      <w:r w:rsidRPr="00B06422">
        <w:rPr>
          <w:b/>
          <w:lang w:val="ru-RU"/>
        </w:rPr>
        <w:t xml:space="preserve"> К. М., Александрова Т. Є.</w:t>
      </w:r>
    </w:p>
    <w:p w14:paraId="5366DB1F" w14:textId="77777777" w:rsidR="00590F9B" w:rsidRPr="00B06422" w:rsidRDefault="00000000">
      <w:pPr>
        <w:spacing w:before="120" w:after="120" w:line="280" w:lineRule="exact"/>
        <w:jc w:val="center"/>
        <w:rPr>
          <w:lang w:val="ru-RU"/>
        </w:rPr>
      </w:pPr>
      <w:r w:rsidRPr="00B06422">
        <w:rPr>
          <w:b/>
          <w:lang w:val="ru-RU"/>
        </w:rPr>
        <w:t>ІНВАРІАНТНО-СТРУКТУРНЕ НАВЧАННЯ: ФОРМУВАННЯ КОНЦЕПТІВ ЯК ДИНАМІКА ГІПЕРГРАФОВИХ АТРАКТОРІВ</w:t>
      </w:r>
    </w:p>
    <w:p w14:paraId="2BF11359" w14:textId="77777777" w:rsidR="00590F9B" w:rsidRPr="00B06422" w:rsidRDefault="00000000">
      <w:pPr>
        <w:spacing w:before="80" w:after="0" w:line="280" w:lineRule="exact"/>
        <w:jc w:val="both"/>
        <w:rPr>
          <w:lang w:val="ru-RU"/>
        </w:rPr>
      </w:pPr>
      <w:proofErr w:type="spellStart"/>
      <w:r w:rsidRPr="00B06422">
        <w:rPr>
          <w:b/>
          <w:i/>
          <w:lang w:val="ru-RU"/>
        </w:rPr>
        <w:t>Анотація</w:t>
      </w:r>
      <w:proofErr w:type="spellEnd"/>
    </w:p>
    <w:p w14:paraId="5A800410" w14:textId="77777777" w:rsidR="00590F9B" w:rsidRPr="00B06422" w:rsidRDefault="00000000">
      <w:pPr>
        <w:spacing w:after="0" w:line="280" w:lineRule="exact"/>
        <w:ind w:firstLine="567"/>
        <w:jc w:val="both"/>
        <w:rPr>
          <w:lang w:val="ru-RU"/>
        </w:rPr>
      </w:pPr>
      <w:r w:rsidRPr="00B06422">
        <w:rPr>
          <w:b/>
          <w:i/>
          <w:lang w:val="ru-RU"/>
        </w:rPr>
        <w:t xml:space="preserve">Предмет </w:t>
      </w:r>
      <w:proofErr w:type="spellStart"/>
      <w:r w:rsidRPr="00B06422">
        <w:rPr>
          <w:b/>
          <w:i/>
          <w:lang w:val="ru-RU"/>
        </w:rPr>
        <w:t>дослідження</w:t>
      </w:r>
      <w:proofErr w:type="spellEnd"/>
      <w:r w:rsidRPr="00B06422">
        <w:rPr>
          <w:b/>
          <w:i/>
          <w:lang w:val="ru-RU"/>
        </w:rPr>
        <w:t xml:space="preserve">. </w:t>
      </w:r>
      <w:r w:rsidRPr="00B06422">
        <w:rPr>
          <w:lang w:val="ru-RU"/>
        </w:rPr>
        <w:t xml:space="preserve">Предметом </w:t>
      </w:r>
      <w:proofErr w:type="spellStart"/>
      <w:r w:rsidRPr="00B06422">
        <w:rPr>
          <w:lang w:val="ru-RU"/>
        </w:rPr>
        <w:t>дослідження</w:t>
      </w:r>
      <w:proofErr w:type="spellEnd"/>
      <w:r w:rsidRPr="00B06422">
        <w:rPr>
          <w:lang w:val="ru-RU"/>
        </w:rPr>
        <w:t xml:space="preserve"> є </w:t>
      </w:r>
      <w:proofErr w:type="spellStart"/>
      <w:r w:rsidRPr="00B06422">
        <w:rPr>
          <w:lang w:val="ru-RU"/>
        </w:rPr>
        <w:t>формування</w:t>
      </w:r>
      <w:proofErr w:type="spellEnd"/>
      <w:r w:rsidRPr="00B06422">
        <w:rPr>
          <w:lang w:val="ru-RU"/>
        </w:rPr>
        <w:t xml:space="preserve"> </w:t>
      </w:r>
      <w:proofErr w:type="spellStart"/>
      <w:r w:rsidRPr="00B06422">
        <w:rPr>
          <w:lang w:val="ru-RU"/>
        </w:rPr>
        <w:t>концептів</w:t>
      </w:r>
      <w:proofErr w:type="spellEnd"/>
      <w:r w:rsidRPr="00B06422">
        <w:rPr>
          <w:lang w:val="ru-RU"/>
        </w:rPr>
        <w:t xml:space="preserve"> </w:t>
      </w:r>
      <w:proofErr w:type="spellStart"/>
      <w:r w:rsidRPr="00B06422">
        <w:rPr>
          <w:lang w:val="ru-RU"/>
        </w:rPr>
        <w:t>класів</w:t>
      </w:r>
      <w:proofErr w:type="spellEnd"/>
      <w:r w:rsidRPr="00B06422">
        <w:rPr>
          <w:lang w:val="ru-RU"/>
        </w:rPr>
        <w:t xml:space="preserve"> </w:t>
      </w:r>
      <w:proofErr w:type="spellStart"/>
      <w:r w:rsidRPr="00B06422">
        <w:rPr>
          <w:lang w:val="ru-RU"/>
        </w:rPr>
        <w:t>об'єктів</w:t>
      </w:r>
      <w:proofErr w:type="spellEnd"/>
      <w:r w:rsidRPr="00B06422">
        <w:rPr>
          <w:lang w:val="ru-RU"/>
        </w:rPr>
        <w:t xml:space="preserve"> </w:t>
      </w:r>
      <w:proofErr w:type="gramStart"/>
      <w:r w:rsidRPr="00B06422">
        <w:rPr>
          <w:lang w:val="ru-RU"/>
        </w:rPr>
        <w:t>у системах</w:t>
      </w:r>
      <w:proofErr w:type="gramEnd"/>
      <w:r w:rsidRPr="00B06422">
        <w:rPr>
          <w:lang w:val="ru-RU"/>
        </w:rPr>
        <w:t xml:space="preserve"> машинного </w:t>
      </w:r>
      <w:proofErr w:type="spellStart"/>
      <w:r w:rsidRPr="00B06422">
        <w:rPr>
          <w:lang w:val="ru-RU"/>
        </w:rPr>
        <w:t>навчання</w:t>
      </w:r>
      <w:proofErr w:type="spellEnd"/>
      <w:r w:rsidRPr="00B06422">
        <w:rPr>
          <w:lang w:val="ru-RU"/>
        </w:rPr>
        <w:t xml:space="preserve"> як </w:t>
      </w:r>
      <w:proofErr w:type="spellStart"/>
      <w:r w:rsidRPr="00B06422">
        <w:rPr>
          <w:lang w:val="ru-RU"/>
        </w:rPr>
        <w:t>процесу</w:t>
      </w:r>
      <w:proofErr w:type="spellEnd"/>
      <w:r w:rsidRPr="00B06422">
        <w:rPr>
          <w:lang w:val="ru-RU"/>
        </w:rPr>
        <w:t xml:space="preserve"> </w:t>
      </w:r>
      <w:proofErr w:type="spellStart"/>
      <w:r w:rsidRPr="00B06422">
        <w:rPr>
          <w:lang w:val="ru-RU"/>
        </w:rPr>
        <w:t>структурної</w:t>
      </w:r>
      <w:proofErr w:type="spellEnd"/>
      <w:r w:rsidRPr="00B06422">
        <w:rPr>
          <w:lang w:val="ru-RU"/>
        </w:rPr>
        <w:t xml:space="preserve"> та </w:t>
      </w:r>
      <w:proofErr w:type="spellStart"/>
      <w:r w:rsidRPr="00B06422">
        <w:rPr>
          <w:lang w:val="ru-RU"/>
        </w:rPr>
        <w:t>параметричної</w:t>
      </w:r>
      <w:proofErr w:type="spellEnd"/>
      <w:r w:rsidRPr="00B06422">
        <w:rPr>
          <w:lang w:val="ru-RU"/>
        </w:rPr>
        <w:t xml:space="preserve"> </w:t>
      </w:r>
      <w:proofErr w:type="spellStart"/>
      <w:r w:rsidRPr="00B06422">
        <w:rPr>
          <w:lang w:val="ru-RU"/>
        </w:rPr>
        <w:t>редукції</w:t>
      </w:r>
      <w:proofErr w:type="spellEnd"/>
      <w:r w:rsidRPr="00B06422">
        <w:rPr>
          <w:lang w:val="ru-RU"/>
        </w:rPr>
        <w:t xml:space="preserve"> </w:t>
      </w:r>
      <w:proofErr w:type="spellStart"/>
      <w:r w:rsidRPr="00B06422">
        <w:rPr>
          <w:lang w:val="ru-RU"/>
        </w:rPr>
        <w:t>гіперграфових</w:t>
      </w:r>
      <w:proofErr w:type="spellEnd"/>
      <w:r w:rsidRPr="00B06422">
        <w:rPr>
          <w:lang w:val="ru-RU"/>
        </w:rPr>
        <w:t xml:space="preserve"> </w:t>
      </w:r>
      <w:proofErr w:type="spellStart"/>
      <w:r w:rsidRPr="00B06422">
        <w:rPr>
          <w:lang w:val="ru-RU"/>
        </w:rPr>
        <w:t>представлень</w:t>
      </w:r>
      <w:proofErr w:type="spellEnd"/>
      <w:r w:rsidRPr="00B06422">
        <w:rPr>
          <w:lang w:val="ru-RU"/>
        </w:rPr>
        <w:t xml:space="preserve">, а не як </w:t>
      </w:r>
      <w:proofErr w:type="spellStart"/>
      <w:r w:rsidRPr="00B06422">
        <w:rPr>
          <w:lang w:val="ru-RU"/>
        </w:rPr>
        <w:t>оптимізації</w:t>
      </w:r>
      <w:proofErr w:type="spellEnd"/>
      <w:r w:rsidRPr="00B06422">
        <w:rPr>
          <w:lang w:val="ru-RU"/>
        </w:rPr>
        <w:t xml:space="preserve"> </w:t>
      </w:r>
      <w:proofErr w:type="spellStart"/>
      <w:r w:rsidRPr="00B06422">
        <w:rPr>
          <w:lang w:val="ru-RU"/>
        </w:rPr>
        <w:t>функціонала</w:t>
      </w:r>
      <w:proofErr w:type="spellEnd"/>
      <w:r w:rsidRPr="00B06422">
        <w:rPr>
          <w:lang w:val="ru-RU"/>
        </w:rPr>
        <w:t xml:space="preserve"> </w:t>
      </w:r>
      <w:proofErr w:type="spellStart"/>
      <w:r w:rsidRPr="00B06422">
        <w:rPr>
          <w:lang w:val="ru-RU"/>
        </w:rPr>
        <w:t>втрат</w:t>
      </w:r>
      <w:proofErr w:type="spellEnd"/>
      <w:r w:rsidRPr="00B06422">
        <w:rPr>
          <w:lang w:val="ru-RU"/>
        </w:rPr>
        <w:t>.</w:t>
      </w:r>
    </w:p>
    <w:p w14:paraId="7C28C5A2" w14:textId="77777777" w:rsidR="00590F9B" w:rsidRPr="00B06422" w:rsidRDefault="00000000">
      <w:pPr>
        <w:spacing w:after="0" w:line="280" w:lineRule="exact"/>
        <w:ind w:firstLine="567"/>
        <w:jc w:val="both"/>
        <w:rPr>
          <w:lang w:val="ru-RU"/>
        </w:rPr>
      </w:pPr>
      <w:r w:rsidRPr="00B06422">
        <w:rPr>
          <w:b/>
          <w:i/>
          <w:lang w:val="ru-RU"/>
        </w:rPr>
        <w:t xml:space="preserve">Мета. </w:t>
      </w:r>
      <w:proofErr w:type="spellStart"/>
      <w:r w:rsidRPr="00B06422">
        <w:rPr>
          <w:lang w:val="ru-RU"/>
        </w:rPr>
        <w:t>Побудувати</w:t>
      </w:r>
      <w:proofErr w:type="spellEnd"/>
      <w:r w:rsidRPr="00B06422">
        <w:rPr>
          <w:lang w:val="ru-RU"/>
        </w:rPr>
        <w:t xml:space="preserve"> </w:t>
      </w:r>
      <w:proofErr w:type="spellStart"/>
      <w:r w:rsidRPr="00B06422">
        <w:rPr>
          <w:lang w:val="ru-RU"/>
        </w:rPr>
        <w:t>альтернативний</w:t>
      </w:r>
      <w:proofErr w:type="spellEnd"/>
      <w:r w:rsidRPr="00B06422">
        <w:rPr>
          <w:lang w:val="ru-RU"/>
        </w:rPr>
        <w:t xml:space="preserve"> </w:t>
      </w:r>
      <w:proofErr w:type="spellStart"/>
      <w:r w:rsidRPr="00B06422">
        <w:rPr>
          <w:lang w:val="ru-RU"/>
        </w:rPr>
        <w:t>підхід</w:t>
      </w:r>
      <w:proofErr w:type="spellEnd"/>
      <w:r w:rsidRPr="00B06422">
        <w:rPr>
          <w:lang w:val="ru-RU"/>
        </w:rPr>
        <w:t xml:space="preserve"> </w:t>
      </w:r>
      <w:proofErr w:type="spellStart"/>
      <w:r w:rsidRPr="00B06422">
        <w:rPr>
          <w:lang w:val="ru-RU"/>
        </w:rPr>
        <w:t>статистичного</w:t>
      </w:r>
      <w:proofErr w:type="spellEnd"/>
      <w:r w:rsidRPr="00B06422">
        <w:rPr>
          <w:lang w:val="ru-RU"/>
        </w:rPr>
        <w:t xml:space="preserve"> </w:t>
      </w:r>
      <w:proofErr w:type="spellStart"/>
      <w:r w:rsidRPr="00B06422">
        <w:rPr>
          <w:lang w:val="ru-RU"/>
        </w:rPr>
        <w:t>навчання</w:t>
      </w:r>
      <w:proofErr w:type="spellEnd"/>
      <w:r w:rsidRPr="00B06422">
        <w:rPr>
          <w:lang w:val="ru-RU"/>
        </w:rPr>
        <w:t xml:space="preserve"> </w:t>
      </w:r>
      <w:proofErr w:type="spellStart"/>
      <w:r w:rsidRPr="00B06422">
        <w:rPr>
          <w:lang w:val="ru-RU"/>
        </w:rPr>
        <w:t>штучних</w:t>
      </w:r>
      <w:proofErr w:type="spellEnd"/>
      <w:r w:rsidRPr="00B06422">
        <w:rPr>
          <w:lang w:val="ru-RU"/>
        </w:rPr>
        <w:t xml:space="preserve"> </w:t>
      </w:r>
      <w:proofErr w:type="spellStart"/>
      <w:r w:rsidRPr="00B06422">
        <w:rPr>
          <w:lang w:val="ru-RU"/>
        </w:rPr>
        <w:t>нейронних</w:t>
      </w:r>
      <w:proofErr w:type="spellEnd"/>
      <w:r w:rsidRPr="00B06422">
        <w:rPr>
          <w:lang w:val="ru-RU"/>
        </w:rPr>
        <w:t xml:space="preserve"> мереж — без </w:t>
      </w:r>
      <w:proofErr w:type="spellStart"/>
      <w:r w:rsidRPr="00B06422">
        <w:rPr>
          <w:lang w:val="ru-RU"/>
        </w:rPr>
        <w:t>використання</w:t>
      </w:r>
      <w:proofErr w:type="spellEnd"/>
      <w:r w:rsidRPr="00B06422">
        <w:rPr>
          <w:lang w:val="ru-RU"/>
        </w:rPr>
        <w:t xml:space="preserve"> </w:t>
      </w:r>
      <w:proofErr w:type="spellStart"/>
      <w:r w:rsidRPr="00B06422">
        <w:rPr>
          <w:lang w:val="ru-RU"/>
        </w:rPr>
        <w:t>функції</w:t>
      </w:r>
      <w:proofErr w:type="spellEnd"/>
      <w:r w:rsidRPr="00B06422">
        <w:rPr>
          <w:lang w:val="ru-RU"/>
        </w:rPr>
        <w:t xml:space="preserve"> </w:t>
      </w:r>
      <w:proofErr w:type="spellStart"/>
      <w:r w:rsidRPr="00B06422">
        <w:rPr>
          <w:lang w:val="ru-RU"/>
        </w:rPr>
        <w:t>помилки</w:t>
      </w:r>
      <w:proofErr w:type="spellEnd"/>
      <w:r w:rsidRPr="00B06422">
        <w:rPr>
          <w:lang w:val="ru-RU"/>
        </w:rPr>
        <w:t xml:space="preserve"> (</w:t>
      </w:r>
      <w:proofErr w:type="spellStart"/>
      <w:r w:rsidRPr="00B06422">
        <w:rPr>
          <w:lang w:val="ru-RU"/>
        </w:rPr>
        <w:t>зворотне</w:t>
      </w:r>
      <w:proofErr w:type="spellEnd"/>
      <w:r w:rsidRPr="00B06422">
        <w:rPr>
          <w:lang w:val="ru-RU"/>
        </w:rPr>
        <w:t xml:space="preserve"> </w:t>
      </w:r>
      <w:proofErr w:type="spellStart"/>
      <w:r w:rsidRPr="00B06422">
        <w:rPr>
          <w:lang w:val="ru-RU"/>
        </w:rPr>
        <w:t>поширення</w:t>
      </w:r>
      <w:proofErr w:type="spellEnd"/>
      <w:r w:rsidRPr="00B06422">
        <w:rPr>
          <w:lang w:val="ru-RU"/>
        </w:rPr>
        <w:t xml:space="preserve">), у </w:t>
      </w:r>
      <w:proofErr w:type="spellStart"/>
      <w:r w:rsidRPr="00B06422">
        <w:rPr>
          <w:lang w:val="ru-RU"/>
        </w:rPr>
        <w:t>якому</w:t>
      </w:r>
      <w:proofErr w:type="spellEnd"/>
      <w:r w:rsidRPr="00B06422">
        <w:rPr>
          <w:lang w:val="ru-RU"/>
        </w:rPr>
        <w:t xml:space="preserve"> </w:t>
      </w:r>
      <w:proofErr w:type="spellStart"/>
      <w:r w:rsidRPr="00B06422">
        <w:rPr>
          <w:lang w:val="ru-RU"/>
        </w:rPr>
        <w:t>реалізується</w:t>
      </w:r>
      <w:proofErr w:type="spellEnd"/>
      <w:r w:rsidRPr="00B06422">
        <w:rPr>
          <w:lang w:val="ru-RU"/>
        </w:rPr>
        <w:t xml:space="preserve"> </w:t>
      </w:r>
      <w:proofErr w:type="spellStart"/>
      <w:r w:rsidRPr="00B06422">
        <w:rPr>
          <w:lang w:val="ru-RU"/>
        </w:rPr>
        <w:t>інваріантне</w:t>
      </w:r>
      <w:proofErr w:type="spellEnd"/>
      <w:r w:rsidRPr="00B06422">
        <w:rPr>
          <w:lang w:val="ru-RU"/>
        </w:rPr>
        <w:t xml:space="preserve"> </w:t>
      </w:r>
      <w:proofErr w:type="spellStart"/>
      <w:r w:rsidRPr="00B06422">
        <w:rPr>
          <w:lang w:val="ru-RU"/>
        </w:rPr>
        <w:t>структурне</w:t>
      </w:r>
      <w:proofErr w:type="spellEnd"/>
      <w:r w:rsidRPr="00B06422">
        <w:rPr>
          <w:lang w:val="ru-RU"/>
        </w:rPr>
        <w:t xml:space="preserve"> </w:t>
      </w:r>
      <w:proofErr w:type="spellStart"/>
      <w:r w:rsidRPr="00B06422">
        <w:rPr>
          <w:lang w:val="ru-RU"/>
        </w:rPr>
        <w:t>навчання</w:t>
      </w:r>
      <w:proofErr w:type="spellEnd"/>
      <w:r w:rsidRPr="00B06422">
        <w:rPr>
          <w:lang w:val="ru-RU"/>
        </w:rPr>
        <w:t xml:space="preserve">, де концепт </w:t>
      </w:r>
      <w:proofErr w:type="spellStart"/>
      <w:r w:rsidRPr="00B06422">
        <w:rPr>
          <w:lang w:val="ru-RU"/>
        </w:rPr>
        <w:t>класу</w:t>
      </w:r>
      <w:proofErr w:type="spellEnd"/>
      <w:r w:rsidRPr="00B06422">
        <w:rPr>
          <w:lang w:val="ru-RU"/>
        </w:rPr>
        <w:t xml:space="preserve"> </w:t>
      </w:r>
      <w:proofErr w:type="spellStart"/>
      <w:r w:rsidRPr="00B06422">
        <w:rPr>
          <w:lang w:val="ru-RU"/>
        </w:rPr>
        <w:t>визначається</w:t>
      </w:r>
      <w:proofErr w:type="spellEnd"/>
      <w:r w:rsidRPr="00B06422">
        <w:rPr>
          <w:lang w:val="ru-RU"/>
        </w:rPr>
        <w:t xml:space="preserve"> як </w:t>
      </w:r>
      <w:proofErr w:type="spellStart"/>
      <w:r w:rsidRPr="00B06422">
        <w:rPr>
          <w:lang w:val="ru-RU"/>
        </w:rPr>
        <w:t>структурний</w:t>
      </w:r>
      <w:proofErr w:type="spellEnd"/>
      <w:r w:rsidRPr="00B06422">
        <w:rPr>
          <w:lang w:val="ru-RU"/>
        </w:rPr>
        <w:t xml:space="preserve"> </w:t>
      </w:r>
      <w:proofErr w:type="spellStart"/>
      <w:r w:rsidRPr="00B06422">
        <w:rPr>
          <w:lang w:val="ru-RU"/>
        </w:rPr>
        <w:t>атрактор</w:t>
      </w:r>
      <w:proofErr w:type="spellEnd"/>
      <w:r w:rsidRPr="00B06422">
        <w:rPr>
          <w:lang w:val="ru-RU"/>
        </w:rPr>
        <w:t xml:space="preserve"> (</w:t>
      </w:r>
      <w:proofErr w:type="spellStart"/>
      <w:r w:rsidRPr="00B06422">
        <w:rPr>
          <w:lang w:val="ru-RU"/>
        </w:rPr>
        <w:t>нерухома</w:t>
      </w:r>
      <w:proofErr w:type="spellEnd"/>
      <w:r w:rsidRPr="00B06422">
        <w:rPr>
          <w:lang w:val="ru-RU"/>
        </w:rPr>
        <w:t xml:space="preserve"> точка монотонного оператора </w:t>
      </w:r>
      <w:proofErr w:type="spellStart"/>
      <w:r w:rsidRPr="00B06422">
        <w:rPr>
          <w:lang w:val="ru-RU"/>
        </w:rPr>
        <w:t>редукції</w:t>
      </w:r>
      <w:proofErr w:type="spellEnd"/>
      <w:r w:rsidRPr="00B06422">
        <w:rPr>
          <w:lang w:val="ru-RU"/>
        </w:rPr>
        <w:t xml:space="preserve"> на </w:t>
      </w:r>
      <w:proofErr w:type="spellStart"/>
      <w:r w:rsidRPr="00B06422">
        <w:rPr>
          <w:lang w:val="ru-RU"/>
        </w:rPr>
        <w:t>частково</w:t>
      </w:r>
      <w:proofErr w:type="spellEnd"/>
      <w:r w:rsidRPr="00B06422">
        <w:rPr>
          <w:lang w:val="ru-RU"/>
        </w:rPr>
        <w:t xml:space="preserve"> </w:t>
      </w:r>
      <w:proofErr w:type="spellStart"/>
      <w:r w:rsidRPr="00B06422">
        <w:rPr>
          <w:lang w:val="ru-RU"/>
        </w:rPr>
        <w:t>впорядкованому</w:t>
      </w:r>
      <w:proofErr w:type="spellEnd"/>
      <w:r w:rsidRPr="00B06422">
        <w:rPr>
          <w:lang w:val="ru-RU"/>
        </w:rPr>
        <w:t xml:space="preserve"> </w:t>
      </w:r>
      <w:proofErr w:type="spellStart"/>
      <w:r w:rsidRPr="00B06422">
        <w:rPr>
          <w:lang w:val="ru-RU"/>
        </w:rPr>
        <w:t>просторі</w:t>
      </w:r>
      <w:proofErr w:type="spellEnd"/>
      <w:r w:rsidRPr="00B06422">
        <w:rPr>
          <w:lang w:val="ru-RU"/>
        </w:rPr>
        <w:t xml:space="preserve"> </w:t>
      </w:r>
      <w:proofErr w:type="spellStart"/>
      <w:r w:rsidRPr="00B06422">
        <w:rPr>
          <w:lang w:val="ru-RU"/>
        </w:rPr>
        <w:t>гіперграфів</w:t>
      </w:r>
      <w:proofErr w:type="spellEnd"/>
      <w:r w:rsidRPr="00B06422">
        <w:rPr>
          <w:lang w:val="ru-RU"/>
        </w:rPr>
        <w:t xml:space="preserve">), і </w:t>
      </w:r>
      <w:proofErr w:type="spellStart"/>
      <w:r w:rsidRPr="00B06422">
        <w:rPr>
          <w:lang w:val="ru-RU"/>
        </w:rPr>
        <w:t>підтвердити</w:t>
      </w:r>
      <w:proofErr w:type="spellEnd"/>
      <w:r w:rsidRPr="00B06422">
        <w:rPr>
          <w:lang w:val="ru-RU"/>
        </w:rPr>
        <w:t xml:space="preserve"> </w:t>
      </w:r>
      <w:proofErr w:type="spellStart"/>
      <w:r w:rsidRPr="00B06422">
        <w:rPr>
          <w:lang w:val="ru-RU"/>
        </w:rPr>
        <w:t>цю</w:t>
      </w:r>
      <w:proofErr w:type="spellEnd"/>
      <w:r w:rsidRPr="00B06422">
        <w:rPr>
          <w:lang w:val="ru-RU"/>
        </w:rPr>
        <w:t xml:space="preserve"> </w:t>
      </w:r>
      <w:proofErr w:type="spellStart"/>
      <w:r w:rsidRPr="00B06422">
        <w:rPr>
          <w:lang w:val="ru-RU"/>
        </w:rPr>
        <w:t>теорію</w:t>
      </w:r>
      <w:proofErr w:type="spellEnd"/>
      <w:r w:rsidRPr="00B06422">
        <w:rPr>
          <w:lang w:val="ru-RU"/>
        </w:rPr>
        <w:t xml:space="preserve"> на </w:t>
      </w:r>
      <w:proofErr w:type="spellStart"/>
      <w:r w:rsidRPr="00B06422">
        <w:rPr>
          <w:lang w:val="ru-RU"/>
        </w:rPr>
        <w:t>прикладі</w:t>
      </w:r>
      <w:proofErr w:type="spellEnd"/>
      <w:r w:rsidRPr="00B06422">
        <w:rPr>
          <w:lang w:val="ru-RU"/>
        </w:rPr>
        <w:t xml:space="preserve"> </w:t>
      </w:r>
      <w:proofErr w:type="spellStart"/>
      <w:r w:rsidRPr="00B06422">
        <w:rPr>
          <w:lang w:val="ru-RU"/>
        </w:rPr>
        <w:t>розпізнавання</w:t>
      </w:r>
      <w:proofErr w:type="spellEnd"/>
      <w:r w:rsidRPr="00B06422">
        <w:rPr>
          <w:lang w:val="ru-RU"/>
        </w:rPr>
        <w:t xml:space="preserve"> </w:t>
      </w:r>
      <w:proofErr w:type="spellStart"/>
      <w:r w:rsidRPr="00B06422">
        <w:rPr>
          <w:lang w:val="ru-RU"/>
        </w:rPr>
        <w:t>рукописних</w:t>
      </w:r>
      <w:proofErr w:type="spellEnd"/>
      <w:r w:rsidRPr="00B06422">
        <w:rPr>
          <w:lang w:val="ru-RU"/>
        </w:rPr>
        <w:t xml:space="preserve"> цифр.</w:t>
      </w:r>
    </w:p>
    <w:p w14:paraId="4332C04D" w14:textId="77777777" w:rsidR="00590F9B" w:rsidRPr="00B06422" w:rsidRDefault="00000000">
      <w:pPr>
        <w:spacing w:after="0" w:line="280" w:lineRule="exact"/>
        <w:ind w:firstLine="567"/>
        <w:jc w:val="both"/>
        <w:rPr>
          <w:lang w:val="ru-RU"/>
        </w:rPr>
      </w:pPr>
      <w:proofErr w:type="spellStart"/>
      <w:r w:rsidRPr="00B06422">
        <w:rPr>
          <w:b/>
          <w:i/>
          <w:lang w:val="ru-RU"/>
        </w:rPr>
        <w:lastRenderedPageBreak/>
        <w:t>Завдання</w:t>
      </w:r>
      <w:proofErr w:type="spellEnd"/>
      <w:r w:rsidRPr="00B06422">
        <w:rPr>
          <w:b/>
          <w:i/>
          <w:lang w:val="ru-RU"/>
        </w:rPr>
        <w:t xml:space="preserve">. </w:t>
      </w:r>
      <w:r w:rsidRPr="00B06422">
        <w:rPr>
          <w:lang w:val="ru-RU"/>
        </w:rPr>
        <w:t xml:space="preserve">(1) </w:t>
      </w:r>
      <w:proofErr w:type="spellStart"/>
      <w:r w:rsidRPr="00B06422">
        <w:rPr>
          <w:lang w:val="ru-RU"/>
        </w:rPr>
        <w:t>Формалізувати</w:t>
      </w:r>
      <w:proofErr w:type="spellEnd"/>
      <w:r w:rsidRPr="00B06422">
        <w:rPr>
          <w:lang w:val="ru-RU"/>
        </w:rPr>
        <w:t xml:space="preserve"> основу з </w:t>
      </w:r>
      <w:proofErr w:type="spellStart"/>
      <w:r w:rsidRPr="00B06422">
        <w:rPr>
          <w:lang w:val="ru-RU"/>
        </w:rPr>
        <w:t>аксіомами</w:t>
      </w:r>
      <w:proofErr w:type="spellEnd"/>
      <w:r w:rsidRPr="00B06422">
        <w:rPr>
          <w:lang w:val="ru-RU"/>
        </w:rPr>
        <w:t xml:space="preserve"> </w:t>
      </w:r>
      <w:proofErr w:type="spellStart"/>
      <w:r w:rsidRPr="00B06422">
        <w:rPr>
          <w:lang w:val="ru-RU"/>
        </w:rPr>
        <w:t>стабільності</w:t>
      </w:r>
      <w:proofErr w:type="spellEnd"/>
      <w:r w:rsidRPr="00B06422">
        <w:rPr>
          <w:lang w:val="ru-RU"/>
        </w:rPr>
        <w:t xml:space="preserve"> </w:t>
      </w:r>
      <w:proofErr w:type="spellStart"/>
      <w:r w:rsidRPr="00B06422">
        <w:rPr>
          <w:lang w:val="ru-RU"/>
        </w:rPr>
        <w:t>сегментації</w:t>
      </w:r>
      <w:proofErr w:type="spellEnd"/>
      <w:r w:rsidRPr="00B06422">
        <w:rPr>
          <w:lang w:val="ru-RU"/>
        </w:rPr>
        <w:t xml:space="preserve">, </w:t>
      </w:r>
      <w:proofErr w:type="spellStart"/>
      <w:r w:rsidRPr="00B06422">
        <w:rPr>
          <w:lang w:val="ru-RU"/>
        </w:rPr>
        <w:t>строгої</w:t>
      </w:r>
      <w:proofErr w:type="spellEnd"/>
      <w:r w:rsidRPr="00B06422">
        <w:rPr>
          <w:lang w:val="ru-RU"/>
        </w:rPr>
        <w:t xml:space="preserve"> </w:t>
      </w:r>
      <w:proofErr w:type="spellStart"/>
      <w:r w:rsidRPr="00B06422">
        <w:rPr>
          <w:lang w:val="ru-RU"/>
        </w:rPr>
        <w:t>редуктивності</w:t>
      </w:r>
      <w:proofErr w:type="spellEnd"/>
      <w:r w:rsidRPr="00B06422">
        <w:rPr>
          <w:lang w:val="ru-RU"/>
        </w:rPr>
        <w:t xml:space="preserve">, </w:t>
      </w:r>
      <w:proofErr w:type="spellStart"/>
      <w:r w:rsidRPr="00B06422">
        <w:rPr>
          <w:lang w:val="ru-RU"/>
        </w:rPr>
        <w:t>навчання</w:t>
      </w:r>
      <w:proofErr w:type="spellEnd"/>
      <w:r w:rsidRPr="00B06422">
        <w:rPr>
          <w:lang w:val="ru-RU"/>
        </w:rPr>
        <w:t xml:space="preserve"> за </w:t>
      </w:r>
      <w:proofErr w:type="spellStart"/>
      <w:r w:rsidRPr="00B06422">
        <w:rPr>
          <w:lang w:val="ru-RU"/>
        </w:rPr>
        <w:t>позитивними</w:t>
      </w:r>
      <w:proofErr w:type="spellEnd"/>
      <w:r w:rsidRPr="00B06422">
        <w:rPr>
          <w:lang w:val="ru-RU"/>
        </w:rPr>
        <w:t xml:space="preserve"> прикладами та </w:t>
      </w:r>
      <w:proofErr w:type="spellStart"/>
      <w:r w:rsidRPr="00B06422">
        <w:rPr>
          <w:lang w:val="ru-RU"/>
        </w:rPr>
        <w:t>локальності</w:t>
      </w:r>
      <w:proofErr w:type="spellEnd"/>
      <w:r w:rsidRPr="00B06422">
        <w:rPr>
          <w:lang w:val="ru-RU"/>
        </w:rPr>
        <w:t xml:space="preserve"> </w:t>
      </w:r>
      <w:proofErr w:type="spellStart"/>
      <w:r w:rsidRPr="00B06422">
        <w:rPr>
          <w:lang w:val="ru-RU"/>
        </w:rPr>
        <w:t>уваги</w:t>
      </w:r>
      <w:proofErr w:type="spellEnd"/>
      <w:r w:rsidRPr="00B06422">
        <w:rPr>
          <w:lang w:val="ru-RU"/>
        </w:rPr>
        <w:t xml:space="preserve">; (2) довести </w:t>
      </w:r>
      <w:proofErr w:type="spellStart"/>
      <w:r w:rsidRPr="00B06422">
        <w:rPr>
          <w:lang w:val="ru-RU"/>
        </w:rPr>
        <w:t>збіжність</w:t>
      </w:r>
      <w:proofErr w:type="spellEnd"/>
      <w:r w:rsidRPr="00B06422">
        <w:rPr>
          <w:lang w:val="ru-RU"/>
        </w:rPr>
        <w:t xml:space="preserve"> і </w:t>
      </w:r>
      <w:proofErr w:type="spellStart"/>
      <w:r w:rsidRPr="00B06422">
        <w:rPr>
          <w:lang w:val="ru-RU"/>
        </w:rPr>
        <w:t>єдиність</w:t>
      </w:r>
      <w:proofErr w:type="spellEnd"/>
      <w:r w:rsidRPr="00B06422">
        <w:rPr>
          <w:lang w:val="ru-RU"/>
        </w:rPr>
        <w:t xml:space="preserve"> </w:t>
      </w:r>
      <w:proofErr w:type="spellStart"/>
      <w:r w:rsidRPr="00B06422">
        <w:rPr>
          <w:lang w:val="ru-RU"/>
        </w:rPr>
        <w:t>атрактора</w:t>
      </w:r>
      <w:proofErr w:type="spellEnd"/>
      <w:r w:rsidRPr="00B06422">
        <w:rPr>
          <w:lang w:val="ru-RU"/>
        </w:rPr>
        <w:t xml:space="preserve">; (3) </w:t>
      </w:r>
      <w:proofErr w:type="spellStart"/>
      <w:r w:rsidRPr="00B06422">
        <w:rPr>
          <w:lang w:val="ru-RU"/>
        </w:rPr>
        <w:t>встановити</w:t>
      </w:r>
      <w:proofErr w:type="spellEnd"/>
      <w:r w:rsidRPr="00B06422">
        <w:rPr>
          <w:lang w:val="ru-RU"/>
        </w:rPr>
        <w:t xml:space="preserve"> </w:t>
      </w:r>
      <w:proofErr w:type="spellStart"/>
      <w:r w:rsidRPr="00B06422">
        <w:rPr>
          <w:lang w:val="ru-RU"/>
        </w:rPr>
        <w:t>інваріантність</w:t>
      </w:r>
      <w:proofErr w:type="spellEnd"/>
      <w:r w:rsidRPr="00B06422">
        <w:rPr>
          <w:lang w:val="ru-RU"/>
        </w:rPr>
        <w:t xml:space="preserve"> </w:t>
      </w:r>
      <w:proofErr w:type="spellStart"/>
      <w:r w:rsidRPr="00B06422">
        <w:rPr>
          <w:lang w:val="ru-RU"/>
        </w:rPr>
        <w:t>щодо</w:t>
      </w:r>
      <w:proofErr w:type="spellEnd"/>
      <w:r w:rsidRPr="00B06422">
        <w:rPr>
          <w:lang w:val="ru-RU"/>
        </w:rPr>
        <w:t xml:space="preserve"> порядку </w:t>
      </w:r>
      <w:proofErr w:type="spellStart"/>
      <w:r w:rsidRPr="00B06422">
        <w:rPr>
          <w:lang w:val="ru-RU"/>
        </w:rPr>
        <w:t>поглинання</w:t>
      </w:r>
      <w:proofErr w:type="spellEnd"/>
      <w:r w:rsidRPr="00B06422">
        <w:rPr>
          <w:lang w:val="ru-RU"/>
        </w:rPr>
        <w:t xml:space="preserve"> </w:t>
      </w:r>
      <w:proofErr w:type="spellStart"/>
      <w:r w:rsidRPr="00B06422">
        <w:rPr>
          <w:lang w:val="ru-RU"/>
        </w:rPr>
        <w:t>прикладів</w:t>
      </w:r>
      <w:proofErr w:type="spellEnd"/>
      <w:r w:rsidRPr="00B06422">
        <w:rPr>
          <w:lang w:val="ru-RU"/>
        </w:rPr>
        <w:t xml:space="preserve">; (4) </w:t>
      </w:r>
      <w:proofErr w:type="spellStart"/>
      <w:r w:rsidRPr="00B06422">
        <w:rPr>
          <w:lang w:val="ru-RU"/>
        </w:rPr>
        <w:t>розкласти</w:t>
      </w:r>
      <w:proofErr w:type="spellEnd"/>
      <w:r w:rsidRPr="00B06422">
        <w:rPr>
          <w:lang w:val="ru-RU"/>
        </w:rPr>
        <w:t xml:space="preserve"> </w:t>
      </w:r>
      <w:proofErr w:type="spellStart"/>
      <w:r w:rsidRPr="00B06422">
        <w:rPr>
          <w:lang w:val="ru-RU"/>
        </w:rPr>
        <w:t>атрактор</w:t>
      </w:r>
      <w:proofErr w:type="spellEnd"/>
      <w:r w:rsidRPr="00B06422">
        <w:rPr>
          <w:lang w:val="ru-RU"/>
        </w:rPr>
        <w:t xml:space="preserve"> на </w:t>
      </w:r>
      <w:proofErr w:type="spellStart"/>
      <w:r w:rsidRPr="00B06422">
        <w:rPr>
          <w:lang w:val="ru-RU"/>
        </w:rPr>
        <w:t>структурний</w:t>
      </w:r>
      <w:proofErr w:type="spellEnd"/>
      <w:r w:rsidRPr="00B06422">
        <w:rPr>
          <w:lang w:val="ru-RU"/>
        </w:rPr>
        <w:t xml:space="preserve"> і </w:t>
      </w:r>
      <w:proofErr w:type="spellStart"/>
      <w:r w:rsidRPr="00B06422">
        <w:rPr>
          <w:lang w:val="ru-RU"/>
        </w:rPr>
        <w:t>параметричний</w:t>
      </w:r>
      <w:proofErr w:type="spellEnd"/>
      <w:r w:rsidRPr="00B06422">
        <w:rPr>
          <w:lang w:val="ru-RU"/>
        </w:rPr>
        <w:t xml:space="preserve"> </w:t>
      </w:r>
      <w:proofErr w:type="spellStart"/>
      <w:r w:rsidRPr="00B06422">
        <w:rPr>
          <w:lang w:val="ru-RU"/>
        </w:rPr>
        <w:t>рівні</w:t>
      </w:r>
      <w:proofErr w:type="spellEnd"/>
      <w:r w:rsidRPr="00B06422">
        <w:rPr>
          <w:lang w:val="ru-RU"/>
        </w:rPr>
        <w:t xml:space="preserve">; (5) </w:t>
      </w:r>
      <w:proofErr w:type="spellStart"/>
      <w:r w:rsidRPr="00B06422">
        <w:rPr>
          <w:lang w:val="ru-RU"/>
        </w:rPr>
        <w:t>оцінити</w:t>
      </w:r>
      <w:proofErr w:type="spellEnd"/>
      <w:r w:rsidRPr="00B06422">
        <w:rPr>
          <w:lang w:val="ru-RU"/>
        </w:rPr>
        <w:t xml:space="preserve"> </w:t>
      </w:r>
      <w:proofErr w:type="spellStart"/>
      <w:r w:rsidRPr="00B06422">
        <w:rPr>
          <w:lang w:val="ru-RU"/>
        </w:rPr>
        <w:t>конвеєр</w:t>
      </w:r>
      <w:proofErr w:type="spellEnd"/>
      <w:r w:rsidRPr="00B06422">
        <w:rPr>
          <w:lang w:val="ru-RU"/>
        </w:rPr>
        <w:t xml:space="preserve"> на </w:t>
      </w:r>
      <w:proofErr w:type="spellStart"/>
      <w:r w:rsidRPr="00B06422">
        <w:rPr>
          <w:lang w:val="ru-RU"/>
        </w:rPr>
        <w:t>підмножині</w:t>
      </w:r>
      <w:proofErr w:type="spellEnd"/>
      <w:r w:rsidRPr="00B06422">
        <w:rPr>
          <w:lang w:val="ru-RU"/>
        </w:rPr>
        <w:t xml:space="preserve"> </w:t>
      </w:r>
      <w:r>
        <w:t>MNIST</w:t>
      </w:r>
      <w:r w:rsidRPr="00B06422">
        <w:rPr>
          <w:lang w:val="ru-RU"/>
        </w:rPr>
        <w:t xml:space="preserve"> з </w:t>
      </w:r>
      <w:proofErr w:type="spellStart"/>
      <w:r w:rsidRPr="00B06422">
        <w:rPr>
          <w:lang w:val="ru-RU"/>
        </w:rPr>
        <w:t>цілісними</w:t>
      </w:r>
      <w:proofErr w:type="spellEnd"/>
      <w:r w:rsidRPr="00B06422">
        <w:rPr>
          <w:lang w:val="ru-RU"/>
        </w:rPr>
        <w:t xml:space="preserve"> контурами.</w:t>
      </w:r>
    </w:p>
    <w:p w14:paraId="0D082BE8" w14:textId="77777777" w:rsidR="00590F9B" w:rsidRPr="00B06422" w:rsidRDefault="00000000">
      <w:pPr>
        <w:spacing w:after="0" w:line="280" w:lineRule="exact"/>
        <w:ind w:firstLine="567"/>
        <w:jc w:val="both"/>
        <w:rPr>
          <w:lang w:val="ru-RU"/>
        </w:rPr>
      </w:pPr>
      <w:proofErr w:type="spellStart"/>
      <w:r w:rsidRPr="00B06422">
        <w:rPr>
          <w:b/>
          <w:i/>
          <w:lang w:val="ru-RU"/>
        </w:rPr>
        <w:t>Методи</w:t>
      </w:r>
      <w:proofErr w:type="spellEnd"/>
      <w:r w:rsidRPr="00B06422">
        <w:rPr>
          <w:b/>
          <w:i/>
          <w:lang w:val="ru-RU"/>
        </w:rPr>
        <w:t xml:space="preserve">. </w:t>
      </w:r>
      <w:proofErr w:type="spellStart"/>
      <w:r w:rsidRPr="00B06422">
        <w:rPr>
          <w:lang w:val="ru-RU"/>
        </w:rPr>
        <w:t>Гіперграфи</w:t>
      </w:r>
      <w:proofErr w:type="spellEnd"/>
      <w:r w:rsidRPr="00B06422">
        <w:rPr>
          <w:lang w:val="ru-RU"/>
        </w:rPr>
        <w:t xml:space="preserve"> </w:t>
      </w:r>
      <w:proofErr w:type="spellStart"/>
      <w:r w:rsidRPr="00B06422">
        <w:rPr>
          <w:lang w:val="ru-RU"/>
        </w:rPr>
        <w:t>отримуються</w:t>
      </w:r>
      <w:proofErr w:type="spellEnd"/>
      <w:r w:rsidRPr="00B06422">
        <w:rPr>
          <w:lang w:val="ru-RU"/>
        </w:rPr>
        <w:t xml:space="preserve"> </w:t>
      </w:r>
      <w:proofErr w:type="spellStart"/>
      <w:r w:rsidRPr="00B06422">
        <w:rPr>
          <w:lang w:val="ru-RU"/>
        </w:rPr>
        <w:t>скелетизацією</w:t>
      </w:r>
      <w:proofErr w:type="spellEnd"/>
      <w:r w:rsidRPr="00B06422">
        <w:rPr>
          <w:lang w:val="ru-RU"/>
        </w:rPr>
        <w:t xml:space="preserve"> </w:t>
      </w:r>
      <w:proofErr w:type="spellStart"/>
      <w:r w:rsidRPr="00B06422">
        <w:rPr>
          <w:lang w:val="ru-RU"/>
        </w:rPr>
        <w:t>бінарних</w:t>
      </w:r>
      <w:proofErr w:type="spellEnd"/>
      <w:r w:rsidRPr="00B06422">
        <w:rPr>
          <w:lang w:val="ru-RU"/>
        </w:rPr>
        <w:t xml:space="preserve"> </w:t>
      </w:r>
      <w:proofErr w:type="spellStart"/>
      <w:r w:rsidRPr="00B06422">
        <w:rPr>
          <w:lang w:val="ru-RU"/>
        </w:rPr>
        <w:t>контурів</w:t>
      </w:r>
      <w:proofErr w:type="spellEnd"/>
      <w:r w:rsidRPr="00B06422">
        <w:rPr>
          <w:lang w:val="ru-RU"/>
        </w:rPr>
        <w:t xml:space="preserve"> (</w:t>
      </w:r>
      <w:r>
        <w:t>Growing</w:t>
      </w:r>
      <w:r w:rsidRPr="00B06422">
        <w:rPr>
          <w:lang w:val="ru-RU"/>
        </w:rPr>
        <w:t xml:space="preserve"> </w:t>
      </w:r>
      <w:r>
        <w:t>Neural</w:t>
      </w:r>
      <w:r w:rsidRPr="00B06422">
        <w:rPr>
          <w:lang w:val="ru-RU"/>
        </w:rPr>
        <w:t xml:space="preserve"> </w:t>
      </w:r>
      <w:r>
        <w:t>Gas</w:t>
      </w:r>
      <w:r w:rsidRPr="00B06422">
        <w:rPr>
          <w:lang w:val="ru-RU"/>
        </w:rPr>
        <w:t xml:space="preserve"> + </w:t>
      </w:r>
      <w:proofErr w:type="spellStart"/>
      <w:r w:rsidRPr="00B06422">
        <w:rPr>
          <w:lang w:val="ru-RU"/>
        </w:rPr>
        <w:t>Рамер</w:t>
      </w:r>
      <w:proofErr w:type="spellEnd"/>
      <w:r w:rsidRPr="00B06422">
        <w:rPr>
          <w:lang w:val="ru-RU"/>
        </w:rPr>
        <w:t xml:space="preserve">–Дуглас–Пекер); </w:t>
      </w:r>
      <w:proofErr w:type="spellStart"/>
      <w:r w:rsidRPr="00B06422">
        <w:rPr>
          <w:lang w:val="ru-RU"/>
        </w:rPr>
        <w:t>концепти-атрактори</w:t>
      </w:r>
      <w:proofErr w:type="spellEnd"/>
      <w:r w:rsidRPr="00B06422">
        <w:rPr>
          <w:lang w:val="ru-RU"/>
        </w:rPr>
        <w:t xml:space="preserve"> </w:t>
      </w:r>
      <w:proofErr w:type="spellStart"/>
      <w:r w:rsidRPr="00B06422">
        <w:rPr>
          <w:lang w:val="ru-RU"/>
        </w:rPr>
        <w:t>формуються</w:t>
      </w:r>
      <w:proofErr w:type="spellEnd"/>
      <w:r w:rsidRPr="00B06422">
        <w:rPr>
          <w:lang w:val="ru-RU"/>
        </w:rPr>
        <w:t xml:space="preserve"> </w:t>
      </w:r>
      <w:proofErr w:type="spellStart"/>
      <w:r w:rsidRPr="00B06422">
        <w:rPr>
          <w:lang w:val="ru-RU"/>
        </w:rPr>
        <w:t>редукцією</w:t>
      </w:r>
      <w:proofErr w:type="spellEnd"/>
      <w:r w:rsidRPr="00B06422">
        <w:rPr>
          <w:lang w:val="ru-RU"/>
        </w:rPr>
        <w:t xml:space="preserve"> за анкорами — </w:t>
      </w:r>
      <w:proofErr w:type="spellStart"/>
      <w:r w:rsidRPr="00B06422">
        <w:rPr>
          <w:lang w:val="ru-RU"/>
        </w:rPr>
        <w:t>критичними</w:t>
      </w:r>
      <w:proofErr w:type="spellEnd"/>
      <w:r w:rsidRPr="00B06422">
        <w:rPr>
          <w:lang w:val="ru-RU"/>
        </w:rPr>
        <w:t xml:space="preserve"> точками контуру. </w:t>
      </w:r>
      <w:proofErr w:type="spellStart"/>
      <w:r w:rsidRPr="00B06422">
        <w:rPr>
          <w:lang w:val="ru-RU"/>
        </w:rPr>
        <w:t>Класифікація</w:t>
      </w:r>
      <w:proofErr w:type="spellEnd"/>
      <w:r w:rsidRPr="00B06422">
        <w:rPr>
          <w:lang w:val="ru-RU"/>
        </w:rPr>
        <w:t xml:space="preserve"> </w:t>
      </w:r>
      <w:proofErr w:type="spellStart"/>
      <w:r w:rsidRPr="00B06422">
        <w:rPr>
          <w:lang w:val="ru-RU"/>
        </w:rPr>
        <w:t>використовує</w:t>
      </w:r>
      <w:proofErr w:type="spellEnd"/>
      <w:r w:rsidRPr="00B06422">
        <w:rPr>
          <w:lang w:val="ru-RU"/>
        </w:rPr>
        <w:t xml:space="preserve"> </w:t>
      </w:r>
      <w:proofErr w:type="spellStart"/>
      <w:r w:rsidRPr="00B06422">
        <w:rPr>
          <w:lang w:val="ru-RU"/>
        </w:rPr>
        <w:t>порівнювач</w:t>
      </w:r>
      <w:proofErr w:type="spellEnd"/>
      <w:r w:rsidRPr="00B06422">
        <w:rPr>
          <w:lang w:val="ru-RU"/>
        </w:rPr>
        <w:t xml:space="preserve"> за </w:t>
      </w:r>
      <w:proofErr w:type="spellStart"/>
      <w:r w:rsidRPr="00B06422">
        <w:rPr>
          <w:lang w:val="ru-RU"/>
        </w:rPr>
        <w:t>відстанню</w:t>
      </w:r>
      <w:proofErr w:type="spellEnd"/>
      <w:r w:rsidRPr="00B06422">
        <w:rPr>
          <w:lang w:val="ru-RU"/>
        </w:rPr>
        <w:t xml:space="preserve"> </w:t>
      </w:r>
      <w:proofErr w:type="spellStart"/>
      <w:r w:rsidRPr="00B06422">
        <w:rPr>
          <w:lang w:val="ru-RU"/>
        </w:rPr>
        <w:t>редагування</w:t>
      </w:r>
      <w:proofErr w:type="spellEnd"/>
      <w:r w:rsidRPr="00B06422">
        <w:rPr>
          <w:lang w:val="ru-RU"/>
        </w:rPr>
        <w:t xml:space="preserve"> графа з </w:t>
      </w:r>
      <w:proofErr w:type="spellStart"/>
      <w:r w:rsidRPr="00B06422">
        <w:rPr>
          <w:lang w:val="ru-RU"/>
        </w:rPr>
        <w:t>вартостями</w:t>
      </w:r>
      <w:proofErr w:type="spellEnd"/>
      <w:r w:rsidRPr="00B06422">
        <w:rPr>
          <w:lang w:val="ru-RU"/>
        </w:rPr>
        <w:t xml:space="preserve"> </w:t>
      </w:r>
      <w:proofErr w:type="spellStart"/>
      <w:r w:rsidRPr="00B06422">
        <w:rPr>
          <w:lang w:val="ru-RU"/>
        </w:rPr>
        <w:t>ознак</w:t>
      </w:r>
      <w:proofErr w:type="spellEnd"/>
      <w:r w:rsidRPr="00B06422">
        <w:rPr>
          <w:lang w:val="ru-RU"/>
        </w:rPr>
        <w:t xml:space="preserve"> і </w:t>
      </w:r>
      <w:proofErr w:type="spellStart"/>
      <w:r w:rsidRPr="00B06422">
        <w:rPr>
          <w:lang w:val="ru-RU"/>
        </w:rPr>
        <w:t>логарифмічним</w:t>
      </w:r>
      <w:proofErr w:type="spellEnd"/>
      <w:r w:rsidRPr="00B06422">
        <w:rPr>
          <w:lang w:val="ru-RU"/>
        </w:rPr>
        <w:t xml:space="preserve"> </w:t>
      </w:r>
      <w:proofErr w:type="spellStart"/>
      <w:r w:rsidRPr="00B06422">
        <w:rPr>
          <w:lang w:val="ru-RU"/>
        </w:rPr>
        <w:t>апріорі</w:t>
      </w:r>
      <w:proofErr w:type="spellEnd"/>
      <w:r w:rsidRPr="00B06422">
        <w:rPr>
          <w:lang w:val="ru-RU"/>
        </w:rPr>
        <w:t xml:space="preserve"> за </w:t>
      </w:r>
      <w:proofErr w:type="spellStart"/>
      <w:r w:rsidRPr="00B06422">
        <w:rPr>
          <w:lang w:val="ru-RU"/>
        </w:rPr>
        <w:t>складністю</w:t>
      </w:r>
      <w:proofErr w:type="spellEnd"/>
      <w:r w:rsidRPr="00B06422">
        <w:rPr>
          <w:lang w:val="ru-RU"/>
        </w:rPr>
        <w:t xml:space="preserve">. </w:t>
      </w:r>
      <w:proofErr w:type="spellStart"/>
      <w:r w:rsidRPr="00B06422">
        <w:rPr>
          <w:lang w:val="ru-RU"/>
        </w:rPr>
        <w:t>Тренувальна</w:t>
      </w:r>
      <w:proofErr w:type="spellEnd"/>
      <w:r w:rsidRPr="00B06422">
        <w:rPr>
          <w:lang w:val="ru-RU"/>
        </w:rPr>
        <w:t xml:space="preserve"> </w:t>
      </w:r>
      <w:proofErr w:type="spellStart"/>
      <w:r w:rsidRPr="00B06422">
        <w:rPr>
          <w:lang w:val="ru-RU"/>
        </w:rPr>
        <w:t>множина</w:t>
      </w:r>
      <w:proofErr w:type="spellEnd"/>
      <w:r w:rsidRPr="00B06422">
        <w:rPr>
          <w:lang w:val="ru-RU"/>
        </w:rPr>
        <w:t xml:space="preserve"> — 76 </w:t>
      </w:r>
      <w:proofErr w:type="spellStart"/>
      <w:r w:rsidRPr="00B06422">
        <w:rPr>
          <w:lang w:val="ru-RU"/>
        </w:rPr>
        <w:t>оригіналів</w:t>
      </w:r>
      <w:proofErr w:type="spellEnd"/>
      <w:r w:rsidRPr="00B06422">
        <w:rPr>
          <w:lang w:val="ru-RU"/>
        </w:rPr>
        <w:t xml:space="preserve"> </w:t>
      </w:r>
      <w:r>
        <w:t>MNIST</w:t>
      </w:r>
      <w:r w:rsidRPr="00B06422">
        <w:rPr>
          <w:lang w:val="ru-RU"/>
        </w:rPr>
        <w:t xml:space="preserve">, </w:t>
      </w:r>
      <w:proofErr w:type="spellStart"/>
      <w:r w:rsidRPr="00B06422">
        <w:rPr>
          <w:lang w:val="ru-RU"/>
        </w:rPr>
        <w:t>доповнених</w:t>
      </w:r>
      <w:proofErr w:type="spellEnd"/>
      <w:r w:rsidRPr="00B06422">
        <w:rPr>
          <w:lang w:val="ru-RU"/>
        </w:rPr>
        <w:t xml:space="preserve"> </w:t>
      </w:r>
      <w:proofErr w:type="spellStart"/>
      <w:r w:rsidRPr="00B06422">
        <w:rPr>
          <w:lang w:val="ru-RU"/>
        </w:rPr>
        <w:t>аугментацією</w:t>
      </w:r>
      <w:proofErr w:type="spellEnd"/>
      <w:r w:rsidRPr="00B06422">
        <w:rPr>
          <w:lang w:val="ru-RU"/>
        </w:rPr>
        <w:t xml:space="preserve"> (</w:t>
      </w:r>
      <w:proofErr w:type="spellStart"/>
      <w:r w:rsidRPr="00B06422">
        <w:rPr>
          <w:lang w:val="ru-RU"/>
        </w:rPr>
        <w:t>ротація</w:t>
      </w:r>
      <w:proofErr w:type="spellEnd"/>
      <w:r w:rsidRPr="00B06422">
        <w:rPr>
          <w:lang w:val="ru-RU"/>
        </w:rPr>
        <w:t xml:space="preserve"> ±10°, </w:t>
      </w:r>
      <w:proofErr w:type="spellStart"/>
      <w:r w:rsidRPr="00B06422">
        <w:rPr>
          <w:lang w:val="ru-RU"/>
        </w:rPr>
        <w:t>зсув</w:t>
      </w:r>
      <w:proofErr w:type="spellEnd"/>
      <w:r w:rsidRPr="00B06422">
        <w:rPr>
          <w:lang w:val="ru-RU"/>
        </w:rPr>
        <w:t xml:space="preserve"> ±10 %) до 805 </w:t>
      </w:r>
      <w:proofErr w:type="spellStart"/>
      <w:r w:rsidRPr="00B06422">
        <w:rPr>
          <w:lang w:val="ru-RU"/>
        </w:rPr>
        <w:t>примірників</w:t>
      </w:r>
      <w:proofErr w:type="spellEnd"/>
      <w:r w:rsidRPr="00B06422">
        <w:rPr>
          <w:lang w:val="ru-RU"/>
        </w:rPr>
        <w:t>.</w:t>
      </w:r>
    </w:p>
    <w:p w14:paraId="0D892645" w14:textId="77777777" w:rsidR="00590F9B" w:rsidRPr="00B06422" w:rsidRDefault="00000000">
      <w:pPr>
        <w:spacing w:after="0" w:line="280" w:lineRule="exact"/>
        <w:ind w:firstLine="567"/>
        <w:jc w:val="both"/>
        <w:rPr>
          <w:lang w:val="ru-RU"/>
        </w:rPr>
      </w:pPr>
      <w:proofErr w:type="spellStart"/>
      <w:r w:rsidRPr="00B06422">
        <w:rPr>
          <w:b/>
          <w:i/>
          <w:lang w:val="ru-RU"/>
        </w:rPr>
        <w:t>Результати</w:t>
      </w:r>
      <w:proofErr w:type="spellEnd"/>
      <w:r w:rsidRPr="00B06422">
        <w:rPr>
          <w:b/>
          <w:i/>
          <w:lang w:val="ru-RU"/>
        </w:rPr>
        <w:t xml:space="preserve">. </w:t>
      </w:r>
      <w:proofErr w:type="spellStart"/>
      <w:r w:rsidRPr="00B06422">
        <w:rPr>
          <w:lang w:val="ru-RU"/>
        </w:rPr>
        <w:t>Конвеєр</w:t>
      </w:r>
      <w:proofErr w:type="spellEnd"/>
      <w:r w:rsidRPr="00B06422">
        <w:rPr>
          <w:lang w:val="ru-RU"/>
        </w:rPr>
        <w:t xml:space="preserve"> </w:t>
      </w:r>
      <w:proofErr w:type="spellStart"/>
      <w:r w:rsidRPr="00B06422">
        <w:rPr>
          <w:lang w:val="ru-RU"/>
        </w:rPr>
        <w:t>навчає</w:t>
      </w:r>
      <w:proofErr w:type="spellEnd"/>
      <w:r w:rsidRPr="00B06422">
        <w:rPr>
          <w:lang w:val="ru-RU"/>
        </w:rPr>
        <w:t xml:space="preserve"> 13 </w:t>
      </w:r>
      <w:proofErr w:type="spellStart"/>
      <w:r w:rsidRPr="00B06422">
        <w:rPr>
          <w:lang w:val="ru-RU"/>
        </w:rPr>
        <w:t>концептів-атракторів</w:t>
      </w:r>
      <w:proofErr w:type="spellEnd"/>
      <w:r w:rsidRPr="00B06422">
        <w:rPr>
          <w:lang w:val="ru-RU"/>
        </w:rPr>
        <w:t xml:space="preserve"> з </w:t>
      </w:r>
      <w:proofErr w:type="spellStart"/>
      <w:r w:rsidRPr="00B06422">
        <w:rPr>
          <w:lang w:val="ru-RU"/>
        </w:rPr>
        <w:t>кількістю</w:t>
      </w:r>
      <w:proofErr w:type="spellEnd"/>
      <w:r w:rsidRPr="00B06422">
        <w:rPr>
          <w:lang w:val="ru-RU"/>
        </w:rPr>
        <w:t xml:space="preserve"> </w:t>
      </w:r>
      <w:proofErr w:type="spellStart"/>
      <w:r w:rsidRPr="00B06422">
        <w:rPr>
          <w:lang w:val="ru-RU"/>
        </w:rPr>
        <w:t>вузлів</w:t>
      </w:r>
      <w:proofErr w:type="spellEnd"/>
      <w:r w:rsidRPr="00B06422">
        <w:rPr>
          <w:lang w:val="ru-RU"/>
        </w:rPr>
        <w:t xml:space="preserve"> </w:t>
      </w:r>
      <w:proofErr w:type="spellStart"/>
      <w:r w:rsidRPr="00B06422">
        <w:rPr>
          <w:lang w:val="ru-RU"/>
        </w:rPr>
        <w:t>від</w:t>
      </w:r>
      <w:proofErr w:type="spellEnd"/>
      <w:r w:rsidRPr="00B06422">
        <w:rPr>
          <w:lang w:val="ru-RU"/>
        </w:rPr>
        <w:t xml:space="preserve"> 3 до 15. З 8 707 </w:t>
      </w:r>
      <w:proofErr w:type="spellStart"/>
      <w:r w:rsidRPr="00B06422">
        <w:rPr>
          <w:lang w:val="ru-RU"/>
        </w:rPr>
        <w:t>допустимих</w:t>
      </w:r>
      <w:proofErr w:type="spellEnd"/>
      <w:r w:rsidRPr="00B06422">
        <w:rPr>
          <w:lang w:val="ru-RU"/>
        </w:rPr>
        <w:t xml:space="preserve"> </w:t>
      </w:r>
      <w:proofErr w:type="spellStart"/>
      <w:r w:rsidRPr="00B06422">
        <w:rPr>
          <w:lang w:val="ru-RU"/>
        </w:rPr>
        <w:t>зображень</w:t>
      </w:r>
      <w:proofErr w:type="spellEnd"/>
      <w:r w:rsidRPr="00B06422">
        <w:rPr>
          <w:lang w:val="ru-RU"/>
        </w:rPr>
        <w:t xml:space="preserve"> </w:t>
      </w:r>
      <w:r>
        <w:t>MNIST</w:t>
      </w:r>
      <w:r w:rsidRPr="00B06422">
        <w:rPr>
          <w:lang w:val="ru-RU"/>
        </w:rPr>
        <w:t xml:space="preserve"> з </w:t>
      </w:r>
      <w:proofErr w:type="spellStart"/>
      <w:r w:rsidRPr="00B06422">
        <w:rPr>
          <w:lang w:val="ru-RU"/>
        </w:rPr>
        <w:t>цілісними</w:t>
      </w:r>
      <w:proofErr w:type="spellEnd"/>
      <w:r w:rsidRPr="00B06422">
        <w:rPr>
          <w:lang w:val="ru-RU"/>
        </w:rPr>
        <w:t xml:space="preserve"> контурами 8 685 </w:t>
      </w:r>
      <w:proofErr w:type="spellStart"/>
      <w:r w:rsidRPr="00B06422">
        <w:rPr>
          <w:lang w:val="ru-RU"/>
        </w:rPr>
        <w:t>утворили</w:t>
      </w:r>
      <w:proofErr w:type="spellEnd"/>
      <w:r w:rsidRPr="00B06422">
        <w:rPr>
          <w:lang w:val="ru-RU"/>
        </w:rPr>
        <w:t xml:space="preserve"> </w:t>
      </w:r>
      <w:proofErr w:type="spellStart"/>
      <w:r w:rsidRPr="00B06422">
        <w:rPr>
          <w:lang w:val="ru-RU"/>
        </w:rPr>
        <w:t>валідні</w:t>
      </w:r>
      <w:proofErr w:type="spellEnd"/>
      <w:r w:rsidRPr="00B06422">
        <w:rPr>
          <w:lang w:val="ru-RU"/>
        </w:rPr>
        <w:t xml:space="preserve"> </w:t>
      </w:r>
      <w:proofErr w:type="spellStart"/>
      <w:r w:rsidRPr="00B06422">
        <w:rPr>
          <w:lang w:val="ru-RU"/>
        </w:rPr>
        <w:t>скелетні</w:t>
      </w:r>
      <w:proofErr w:type="spellEnd"/>
      <w:r w:rsidRPr="00B06422">
        <w:rPr>
          <w:lang w:val="ru-RU"/>
        </w:rPr>
        <w:t xml:space="preserve"> графи; на </w:t>
      </w:r>
      <w:proofErr w:type="spellStart"/>
      <w:r w:rsidRPr="00B06422">
        <w:rPr>
          <w:lang w:val="ru-RU"/>
        </w:rPr>
        <w:t>цій</w:t>
      </w:r>
      <w:proofErr w:type="spellEnd"/>
      <w:r w:rsidRPr="00B06422">
        <w:rPr>
          <w:lang w:val="ru-RU"/>
        </w:rPr>
        <w:t xml:space="preserve"> </w:t>
      </w:r>
      <w:proofErr w:type="spellStart"/>
      <w:r w:rsidRPr="00B06422">
        <w:rPr>
          <w:lang w:val="ru-RU"/>
        </w:rPr>
        <w:t>валідній</w:t>
      </w:r>
      <w:proofErr w:type="spellEnd"/>
      <w:r w:rsidRPr="00B06422">
        <w:rPr>
          <w:lang w:val="ru-RU"/>
        </w:rPr>
        <w:t xml:space="preserve"> </w:t>
      </w:r>
      <w:proofErr w:type="spellStart"/>
      <w:r w:rsidRPr="00B06422">
        <w:rPr>
          <w:lang w:val="ru-RU"/>
        </w:rPr>
        <w:t>підмножині</w:t>
      </w:r>
      <w:proofErr w:type="spellEnd"/>
      <w:r w:rsidRPr="00B06422">
        <w:rPr>
          <w:lang w:val="ru-RU"/>
        </w:rPr>
        <w:t xml:space="preserve"> </w:t>
      </w:r>
      <w:proofErr w:type="spellStart"/>
      <w:r w:rsidRPr="00B06422">
        <w:rPr>
          <w:lang w:val="ru-RU"/>
        </w:rPr>
        <w:t>досягнуто</w:t>
      </w:r>
      <w:proofErr w:type="spellEnd"/>
      <w:r w:rsidRPr="00B06422">
        <w:rPr>
          <w:lang w:val="ru-RU"/>
        </w:rPr>
        <w:t xml:space="preserve"> </w:t>
      </w:r>
      <w:proofErr w:type="spellStart"/>
      <w:r w:rsidRPr="00B06422">
        <w:rPr>
          <w:lang w:val="ru-RU"/>
        </w:rPr>
        <w:t>точність</w:t>
      </w:r>
      <w:proofErr w:type="spellEnd"/>
      <w:r w:rsidRPr="00B06422">
        <w:rPr>
          <w:lang w:val="ru-RU"/>
        </w:rPr>
        <w:t xml:space="preserve"> 85,80 %, </w:t>
      </w:r>
      <w:proofErr w:type="spellStart"/>
      <w:r w:rsidRPr="00B06422">
        <w:rPr>
          <w:lang w:val="ru-RU"/>
        </w:rPr>
        <w:t>зважену</w:t>
      </w:r>
      <w:proofErr w:type="spellEnd"/>
      <w:r w:rsidRPr="00B06422">
        <w:rPr>
          <w:lang w:val="ru-RU"/>
        </w:rPr>
        <w:t xml:space="preserve"> </w:t>
      </w:r>
      <w:proofErr w:type="spellStart"/>
      <w:r w:rsidRPr="00B06422">
        <w:rPr>
          <w:lang w:val="ru-RU"/>
        </w:rPr>
        <w:t>влучність</w:t>
      </w:r>
      <w:proofErr w:type="spellEnd"/>
      <w:r w:rsidRPr="00B06422">
        <w:rPr>
          <w:lang w:val="ru-RU"/>
        </w:rPr>
        <w:t xml:space="preserve"> 89,31 %, </w:t>
      </w:r>
      <w:proofErr w:type="spellStart"/>
      <w:r w:rsidRPr="00B06422">
        <w:rPr>
          <w:lang w:val="ru-RU"/>
        </w:rPr>
        <w:t>повноту</w:t>
      </w:r>
      <w:proofErr w:type="spellEnd"/>
      <w:r w:rsidRPr="00B06422">
        <w:rPr>
          <w:lang w:val="ru-RU"/>
        </w:rPr>
        <w:t xml:space="preserve"> 85,80 % та </w:t>
      </w:r>
      <w:r>
        <w:t>F</w:t>
      </w:r>
      <w:r w:rsidRPr="00B06422">
        <w:rPr>
          <w:lang w:val="ru-RU"/>
        </w:rPr>
        <w:t xml:space="preserve">1-міру 86,66 %. Структура </w:t>
      </w:r>
      <w:proofErr w:type="spellStart"/>
      <w:r w:rsidRPr="00B06422">
        <w:rPr>
          <w:lang w:val="ru-RU"/>
        </w:rPr>
        <w:t>помилок</w:t>
      </w:r>
      <w:proofErr w:type="spellEnd"/>
      <w:r w:rsidRPr="00B06422">
        <w:rPr>
          <w:lang w:val="ru-RU"/>
        </w:rPr>
        <w:t xml:space="preserve"> </w:t>
      </w:r>
      <w:proofErr w:type="spellStart"/>
      <w:r w:rsidRPr="00B06422">
        <w:rPr>
          <w:lang w:val="ru-RU"/>
        </w:rPr>
        <w:t>інтерпретована</w:t>
      </w:r>
      <w:proofErr w:type="spellEnd"/>
      <w:r w:rsidRPr="00B06422">
        <w:rPr>
          <w:lang w:val="ru-RU"/>
        </w:rPr>
        <w:t xml:space="preserve"> </w:t>
      </w:r>
      <w:proofErr w:type="spellStart"/>
      <w:r w:rsidRPr="00B06422">
        <w:rPr>
          <w:lang w:val="ru-RU"/>
        </w:rPr>
        <w:t>поконцептно</w:t>
      </w:r>
      <w:proofErr w:type="spellEnd"/>
      <w:r w:rsidRPr="00B06422">
        <w:rPr>
          <w:lang w:val="ru-RU"/>
        </w:rPr>
        <w:t xml:space="preserve">: </w:t>
      </w:r>
      <w:proofErr w:type="spellStart"/>
      <w:r w:rsidRPr="00B06422">
        <w:rPr>
          <w:lang w:val="ru-RU"/>
        </w:rPr>
        <w:t>кожна</w:t>
      </w:r>
      <w:proofErr w:type="spellEnd"/>
      <w:r w:rsidRPr="00B06422">
        <w:rPr>
          <w:lang w:val="ru-RU"/>
        </w:rPr>
        <w:t xml:space="preserve"> </w:t>
      </w:r>
      <w:proofErr w:type="spellStart"/>
      <w:r w:rsidRPr="00B06422">
        <w:rPr>
          <w:lang w:val="ru-RU"/>
        </w:rPr>
        <w:t>помилка</w:t>
      </w:r>
      <w:proofErr w:type="spellEnd"/>
      <w:r w:rsidRPr="00B06422">
        <w:rPr>
          <w:lang w:val="ru-RU"/>
        </w:rPr>
        <w:t xml:space="preserve"> </w:t>
      </w:r>
      <w:proofErr w:type="spellStart"/>
      <w:r w:rsidRPr="00B06422">
        <w:rPr>
          <w:lang w:val="ru-RU"/>
        </w:rPr>
        <w:t>простежна</w:t>
      </w:r>
      <w:proofErr w:type="spellEnd"/>
      <w:r w:rsidRPr="00B06422">
        <w:rPr>
          <w:lang w:val="ru-RU"/>
        </w:rPr>
        <w:t xml:space="preserve"> до конкретного </w:t>
      </w:r>
      <w:proofErr w:type="spellStart"/>
      <w:r w:rsidRPr="00B06422">
        <w:rPr>
          <w:lang w:val="ru-RU"/>
        </w:rPr>
        <w:t>атрактора</w:t>
      </w:r>
      <w:proofErr w:type="spellEnd"/>
      <w:r w:rsidRPr="00B06422">
        <w:rPr>
          <w:lang w:val="ru-RU"/>
        </w:rPr>
        <w:t xml:space="preserve"> та </w:t>
      </w:r>
      <w:proofErr w:type="spellStart"/>
      <w:r w:rsidRPr="00B06422">
        <w:rPr>
          <w:lang w:val="ru-RU"/>
        </w:rPr>
        <w:t>діапазону</w:t>
      </w:r>
      <w:proofErr w:type="spellEnd"/>
      <w:r w:rsidRPr="00B06422">
        <w:rPr>
          <w:lang w:val="ru-RU"/>
        </w:rPr>
        <w:t xml:space="preserve"> </w:t>
      </w:r>
      <w:proofErr w:type="spellStart"/>
      <w:r w:rsidRPr="00B06422">
        <w:rPr>
          <w:lang w:val="ru-RU"/>
        </w:rPr>
        <w:t>ознак</w:t>
      </w:r>
      <w:proofErr w:type="spellEnd"/>
      <w:r w:rsidRPr="00B06422">
        <w:rPr>
          <w:lang w:val="ru-RU"/>
        </w:rPr>
        <w:t>.</w:t>
      </w:r>
    </w:p>
    <w:p w14:paraId="618DE760" w14:textId="77777777" w:rsidR="00590F9B" w:rsidRPr="00B06422" w:rsidRDefault="00000000">
      <w:pPr>
        <w:spacing w:after="0" w:line="280" w:lineRule="exact"/>
        <w:ind w:firstLine="567"/>
        <w:jc w:val="both"/>
        <w:rPr>
          <w:lang w:val="ru-RU"/>
        </w:rPr>
      </w:pPr>
      <w:proofErr w:type="spellStart"/>
      <w:r w:rsidRPr="00B06422">
        <w:rPr>
          <w:b/>
          <w:i/>
          <w:lang w:val="ru-RU"/>
        </w:rPr>
        <w:t>Висновки</w:t>
      </w:r>
      <w:proofErr w:type="spellEnd"/>
      <w:r w:rsidRPr="00B06422">
        <w:rPr>
          <w:b/>
          <w:i/>
          <w:lang w:val="ru-RU"/>
        </w:rPr>
        <w:t xml:space="preserve">. </w:t>
      </w:r>
      <w:proofErr w:type="spellStart"/>
      <w:r w:rsidRPr="00B06422">
        <w:rPr>
          <w:lang w:val="ru-RU"/>
        </w:rPr>
        <w:t>Зафіксована</w:t>
      </w:r>
      <w:proofErr w:type="spellEnd"/>
      <w:r w:rsidRPr="00B06422">
        <w:rPr>
          <w:lang w:val="ru-RU"/>
        </w:rPr>
        <w:t xml:space="preserve"> </w:t>
      </w:r>
      <w:proofErr w:type="spellStart"/>
      <w:r w:rsidRPr="00B06422">
        <w:rPr>
          <w:lang w:val="ru-RU"/>
        </w:rPr>
        <w:t>продуктивність</w:t>
      </w:r>
      <w:proofErr w:type="spellEnd"/>
      <w:r w:rsidRPr="00B06422">
        <w:rPr>
          <w:lang w:val="ru-RU"/>
        </w:rPr>
        <w:t xml:space="preserve">, </w:t>
      </w:r>
      <w:proofErr w:type="spellStart"/>
      <w:r w:rsidRPr="00B06422">
        <w:rPr>
          <w:lang w:val="ru-RU"/>
        </w:rPr>
        <w:t>досягнута</w:t>
      </w:r>
      <w:proofErr w:type="spellEnd"/>
      <w:r w:rsidRPr="00B06422">
        <w:rPr>
          <w:lang w:val="ru-RU"/>
        </w:rPr>
        <w:t xml:space="preserve"> без </w:t>
      </w:r>
      <w:proofErr w:type="spellStart"/>
      <w:r w:rsidRPr="00B06422">
        <w:rPr>
          <w:lang w:val="ru-RU"/>
        </w:rPr>
        <w:t>функціонала</w:t>
      </w:r>
      <w:proofErr w:type="spellEnd"/>
      <w:r w:rsidRPr="00B06422">
        <w:rPr>
          <w:lang w:val="ru-RU"/>
        </w:rPr>
        <w:t xml:space="preserve"> </w:t>
      </w:r>
      <w:proofErr w:type="spellStart"/>
      <w:r w:rsidRPr="00B06422">
        <w:rPr>
          <w:lang w:val="ru-RU"/>
        </w:rPr>
        <w:t>втрат</w:t>
      </w:r>
      <w:proofErr w:type="spellEnd"/>
      <w:r w:rsidRPr="00B06422">
        <w:rPr>
          <w:lang w:val="ru-RU"/>
        </w:rPr>
        <w:t xml:space="preserve"> і з </w:t>
      </w:r>
      <w:proofErr w:type="spellStart"/>
      <w:r w:rsidRPr="00B06422">
        <w:rPr>
          <w:lang w:val="ru-RU"/>
        </w:rPr>
        <w:t>трьох</w:t>
      </w:r>
      <w:proofErr w:type="spellEnd"/>
      <w:r w:rsidRPr="00B06422">
        <w:rPr>
          <w:lang w:val="ru-RU"/>
        </w:rPr>
        <w:t xml:space="preserve"> до </w:t>
      </w:r>
      <w:proofErr w:type="spellStart"/>
      <w:r w:rsidRPr="00B06422">
        <w:rPr>
          <w:lang w:val="ru-RU"/>
        </w:rPr>
        <w:t>дев’яти</w:t>
      </w:r>
      <w:proofErr w:type="spellEnd"/>
      <w:r w:rsidRPr="00B06422">
        <w:rPr>
          <w:lang w:val="ru-RU"/>
        </w:rPr>
        <w:t xml:space="preserve"> </w:t>
      </w:r>
      <w:proofErr w:type="spellStart"/>
      <w:r w:rsidRPr="00B06422">
        <w:rPr>
          <w:lang w:val="ru-RU"/>
        </w:rPr>
        <w:t>унікальних</w:t>
      </w:r>
      <w:proofErr w:type="spellEnd"/>
      <w:r w:rsidRPr="00B06422">
        <w:rPr>
          <w:lang w:val="ru-RU"/>
        </w:rPr>
        <w:t xml:space="preserve"> </w:t>
      </w:r>
      <w:proofErr w:type="spellStart"/>
      <w:r w:rsidRPr="00B06422">
        <w:rPr>
          <w:lang w:val="ru-RU"/>
        </w:rPr>
        <w:t>оригіналів</w:t>
      </w:r>
      <w:proofErr w:type="spellEnd"/>
      <w:r w:rsidRPr="00B06422">
        <w:rPr>
          <w:lang w:val="ru-RU"/>
        </w:rPr>
        <w:t xml:space="preserve"> на концепт-</w:t>
      </w:r>
      <w:proofErr w:type="spellStart"/>
      <w:r w:rsidRPr="00B06422">
        <w:rPr>
          <w:lang w:val="ru-RU"/>
        </w:rPr>
        <w:t>атрактор</w:t>
      </w:r>
      <w:proofErr w:type="spellEnd"/>
      <w:r w:rsidRPr="00B06422">
        <w:rPr>
          <w:lang w:val="ru-RU"/>
        </w:rPr>
        <w:t xml:space="preserve">, </w:t>
      </w:r>
      <w:proofErr w:type="spellStart"/>
      <w:r w:rsidRPr="00B06422">
        <w:rPr>
          <w:lang w:val="ru-RU"/>
        </w:rPr>
        <w:t>підтверджує</w:t>
      </w:r>
      <w:proofErr w:type="spellEnd"/>
      <w:r w:rsidRPr="00B06422">
        <w:rPr>
          <w:lang w:val="ru-RU"/>
        </w:rPr>
        <w:t xml:space="preserve"> </w:t>
      </w:r>
      <w:proofErr w:type="spellStart"/>
      <w:r w:rsidRPr="00B06422">
        <w:rPr>
          <w:lang w:val="ru-RU"/>
        </w:rPr>
        <w:t>теоретичне</w:t>
      </w:r>
      <w:proofErr w:type="spellEnd"/>
      <w:r w:rsidRPr="00B06422">
        <w:rPr>
          <w:lang w:val="ru-RU"/>
        </w:rPr>
        <w:t xml:space="preserve"> </w:t>
      </w:r>
      <w:proofErr w:type="spellStart"/>
      <w:r w:rsidRPr="00B06422">
        <w:rPr>
          <w:lang w:val="ru-RU"/>
        </w:rPr>
        <w:t>твердження</w:t>
      </w:r>
      <w:proofErr w:type="spellEnd"/>
      <w:r w:rsidRPr="00B06422">
        <w:rPr>
          <w:lang w:val="ru-RU"/>
        </w:rPr>
        <w:t xml:space="preserve">, </w:t>
      </w:r>
      <w:proofErr w:type="spellStart"/>
      <w:r w:rsidRPr="00B06422">
        <w:rPr>
          <w:lang w:val="ru-RU"/>
        </w:rPr>
        <w:t>що</w:t>
      </w:r>
      <w:proofErr w:type="spellEnd"/>
      <w:r w:rsidRPr="00B06422">
        <w:rPr>
          <w:lang w:val="ru-RU"/>
        </w:rPr>
        <w:t xml:space="preserve"> </w:t>
      </w:r>
      <w:proofErr w:type="spellStart"/>
      <w:r w:rsidRPr="00B06422">
        <w:rPr>
          <w:lang w:val="ru-RU"/>
        </w:rPr>
        <w:t>навчання</w:t>
      </w:r>
      <w:proofErr w:type="spellEnd"/>
      <w:r w:rsidRPr="00B06422">
        <w:rPr>
          <w:lang w:val="ru-RU"/>
        </w:rPr>
        <w:t xml:space="preserve"> є </w:t>
      </w:r>
      <w:proofErr w:type="spellStart"/>
      <w:r w:rsidRPr="00B06422">
        <w:rPr>
          <w:lang w:val="ru-RU"/>
        </w:rPr>
        <w:t>побудовою</w:t>
      </w:r>
      <w:proofErr w:type="spellEnd"/>
      <w:r w:rsidRPr="00B06422">
        <w:rPr>
          <w:lang w:val="ru-RU"/>
        </w:rPr>
        <w:t xml:space="preserve"> структурного </w:t>
      </w:r>
      <w:proofErr w:type="spellStart"/>
      <w:r w:rsidRPr="00B06422">
        <w:rPr>
          <w:lang w:val="ru-RU"/>
        </w:rPr>
        <w:t>атрактора</w:t>
      </w:r>
      <w:proofErr w:type="spellEnd"/>
      <w:r w:rsidRPr="00B06422">
        <w:rPr>
          <w:lang w:val="ru-RU"/>
        </w:rPr>
        <w:t xml:space="preserve">, а не </w:t>
      </w:r>
      <w:proofErr w:type="spellStart"/>
      <w:r w:rsidRPr="00B06422">
        <w:rPr>
          <w:lang w:val="ru-RU"/>
        </w:rPr>
        <w:t>мінімізацією</w:t>
      </w:r>
      <w:proofErr w:type="spellEnd"/>
      <w:r w:rsidRPr="00B06422">
        <w:rPr>
          <w:lang w:val="ru-RU"/>
        </w:rPr>
        <w:t xml:space="preserve"> </w:t>
      </w:r>
      <w:proofErr w:type="spellStart"/>
      <w:r w:rsidRPr="00B06422">
        <w:rPr>
          <w:lang w:val="ru-RU"/>
        </w:rPr>
        <w:t>функціонала</w:t>
      </w:r>
      <w:proofErr w:type="spellEnd"/>
      <w:r w:rsidRPr="00B06422">
        <w:rPr>
          <w:lang w:val="ru-RU"/>
        </w:rPr>
        <w:t xml:space="preserve"> </w:t>
      </w:r>
      <w:proofErr w:type="spellStart"/>
      <w:r w:rsidRPr="00B06422">
        <w:rPr>
          <w:lang w:val="ru-RU"/>
        </w:rPr>
        <w:t>помилки</w:t>
      </w:r>
      <w:proofErr w:type="spellEnd"/>
      <w:r w:rsidRPr="00B06422">
        <w:rPr>
          <w:lang w:val="ru-RU"/>
        </w:rPr>
        <w:t xml:space="preserve">. Основа </w:t>
      </w:r>
      <w:proofErr w:type="spellStart"/>
      <w:r w:rsidRPr="00B06422">
        <w:rPr>
          <w:lang w:val="ru-RU"/>
        </w:rPr>
        <w:t>дає</w:t>
      </w:r>
      <w:proofErr w:type="spellEnd"/>
      <w:r w:rsidRPr="00B06422">
        <w:rPr>
          <w:lang w:val="ru-RU"/>
        </w:rPr>
        <w:t xml:space="preserve"> </w:t>
      </w:r>
      <w:proofErr w:type="spellStart"/>
      <w:r w:rsidRPr="00B06422">
        <w:rPr>
          <w:lang w:val="ru-RU"/>
        </w:rPr>
        <w:t>принциповий</w:t>
      </w:r>
      <w:proofErr w:type="spellEnd"/>
      <w:r w:rsidRPr="00B06422">
        <w:rPr>
          <w:lang w:val="ru-RU"/>
        </w:rPr>
        <w:t xml:space="preserve"> шлях до </w:t>
      </w:r>
      <w:proofErr w:type="spellStart"/>
      <w:r w:rsidRPr="00B06422">
        <w:rPr>
          <w:lang w:val="ru-RU"/>
        </w:rPr>
        <w:t>пояснювальної</w:t>
      </w:r>
      <w:proofErr w:type="spellEnd"/>
      <w:r w:rsidRPr="00B06422">
        <w:rPr>
          <w:lang w:val="ru-RU"/>
        </w:rPr>
        <w:t xml:space="preserve"> </w:t>
      </w:r>
      <w:proofErr w:type="spellStart"/>
      <w:r w:rsidRPr="00B06422">
        <w:rPr>
          <w:lang w:val="ru-RU"/>
        </w:rPr>
        <w:t>маловибіркової</w:t>
      </w:r>
      <w:proofErr w:type="spellEnd"/>
      <w:r w:rsidRPr="00B06422">
        <w:rPr>
          <w:lang w:val="ru-RU"/>
        </w:rPr>
        <w:t xml:space="preserve"> </w:t>
      </w:r>
      <w:proofErr w:type="spellStart"/>
      <w:r w:rsidRPr="00B06422">
        <w:rPr>
          <w:lang w:val="ru-RU"/>
        </w:rPr>
        <w:t>класифікації</w:t>
      </w:r>
      <w:proofErr w:type="spellEnd"/>
      <w:r w:rsidRPr="00B06422">
        <w:rPr>
          <w:lang w:val="ru-RU"/>
        </w:rPr>
        <w:t xml:space="preserve"> та </w:t>
      </w:r>
      <w:proofErr w:type="spellStart"/>
      <w:r w:rsidRPr="00B06422">
        <w:rPr>
          <w:lang w:val="ru-RU"/>
        </w:rPr>
        <w:t>конструктивну</w:t>
      </w:r>
      <w:proofErr w:type="spellEnd"/>
      <w:r w:rsidRPr="00B06422">
        <w:rPr>
          <w:lang w:val="ru-RU"/>
        </w:rPr>
        <w:t xml:space="preserve"> альтернативу </w:t>
      </w:r>
      <w:proofErr w:type="spellStart"/>
      <w:r w:rsidRPr="00B06422">
        <w:rPr>
          <w:lang w:val="ru-RU"/>
        </w:rPr>
        <w:t>градієнтному</w:t>
      </w:r>
      <w:proofErr w:type="spellEnd"/>
      <w:r w:rsidRPr="00B06422">
        <w:rPr>
          <w:lang w:val="ru-RU"/>
        </w:rPr>
        <w:t xml:space="preserve"> </w:t>
      </w:r>
      <w:proofErr w:type="spellStart"/>
      <w:r w:rsidRPr="00B06422">
        <w:rPr>
          <w:lang w:val="ru-RU"/>
        </w:rPr>
        <w:t>навчанню</w:t>
      </w:r>
      <w:proofErr w:type="spellEnd"/>
      <w:r w:rsidRPr="00B06422">
        <w:rPr>
          <w:lang w:val="ru-RU"/>
        </w:rPr>
        <w:t>.</w:t>
      </w:r>
    </w:p>
    <w:p w14:paraId="1BF24490" w14:textId="77777777" w:rsidR="00590F9B" w:rsidRPr="00B06422" w:rsidRDefault="00000000">
      <w:pPr>
        <w:spacing w:after="0" w:line="280" w:lineRule="exact"/>
        <w:ind w:firstLine="567"/>
        <w:jc w:val="both"/>
        <w:rPr>
          <w:lang w:val="ru-RU"/>
        </w:rPr>
      </w:pPr>
      <w:proofErr w:type="spellStart"/>
      <w:r w:rsidRPr="00B06422">
        <w:rPr>
          <w:b/>
          <w:i/>
          <w:lang w:val="ru-RU"/>
        </w:rPr>
        <w:t>Ключові</w:t>
      </w:r>
      <w:proofErr w:type="spellEnd"/>
      <w:r w:rsidRPr="00B06422">
        <w:rPr>
          <w:b/>
          <w:i/>
          <w:lang w:val="ru-RU"/>
        </w:rPr>
        <w:t xml:space="preserve"> слова: </w:t>
      </w:r>
      <w:proofErr w:type="spellStart"/>
      <w:r w:rsidRPr="00B06422">
        <w:rPr>
          <w:lang w:val="ru-RU"/>
        </w:rPr>
        <w:t>інваріантно-структурне</w:t>
      </w:r>
      <w:proofErr w:type="spellEnd"/>
      <w:r w:rsidRPr="00B06422">
        <w:rPr>
          <w:lang w:val="ru-RU"/>
        </w:rPr>
        <w:t xml:space="preserve"> </w:t>
      </w:r>
      <w:proofErr w:type="spellStart"/>
      <w:r w:rsidRPr="00B06422">
        <w:rPr>
          <w:lang w:val="ru-RU"/>
        </w:rPr>
        <w:t>навчання</w:t>
      </w:r>
      <w:proofErr w:type="spellEnd"/>
      <w:r w:rsidRPr="00B06422">
        <w:rPr>
          <w:lang w:val="ru-RU"/>
        </w:rPr>
        <w:t xml:space="preserve">; </w:t>
      </w:r>
      <w:proofErr w:type="spellStart"/>
      <w:r w:rsidRPr="00B06422">
        <w:rPr>
          <w:lang w:val="ru-RU"/>
        </w:rPr>
        <w:t>структурний</w:t>
      </w:r>
      <w:proofErr w:type="spellEnd"/>
      <w:r w:rsidRPr="00B06422">
        <w:rPr>
          <w:lang w:val="ru-RU"/>
        </w:rPr>
        <w:t xml:space="preserve"> </w:t>
      </w:r>
      <w:proofErr w:type="spellStart"/>
      <w:r w:rsidRPr="00B06422">
        <w:rPr>
          <w:lang w:val="ru-RU"/>
        </w:rPr>
        <w:t>атрактор</w:t>
      </w:r>
      <w:proofErr w:type="spellEnd"/>
      <w:r w:rsidRPr="00B06422">
        <w:rPr>
          <w:lang w:val="ru-RU"/>
        </w:rPr>
        <w:t xml:space="preserve">; </w:t>
      </w:r>
      <w:proofErr w:type="spellStart"/>
      <w:r w:rsidRPr="00B06422">
        <w:rPr>
          <w:lang w:val="ru-RU"/>
        </w:rPr>
        <w:t>формування</w:t>
      </w:r>
      <w:proofErr w:type="spellEnd"/>
      <w:r w:rsidRPr="00B06422">
        <w:rPr>
          <w:lang w:val="ru-RU"/>
        </w:rPr>
        <w:t xml:space="preserve"> концепту; </w:t>
      </w:r>
      <w:proofErr w:type="spellStart"/>
      <w:r w:rsidRPr="00B06422">
        <w:rPr>
          <w:lang w:val="ru-RU"/>
        </w:rPr>
        <w:t>відстань</w:t>
      </w:r>
      <w:proofErr w:type="spellEnd"/>
      <w:r w:rsidRPr="00B06422">
        <w:rPr>
          <w:lang w:val="ru-RU"/>
        </w:rPr>
        <w:t xml:space="preserve"> </w:t>
      </w:r>
      <w:proofErr w:type="spellStart"/>
      <w:r w:rsidRPr="00B06422">
        <w:rPr>
          <w:lang w:val="ru-RU"/>
        </w:rPr>
        <w:t>редагування</w:t>
      </w:r>
      <w:proofErr w:type="spellEnd"/>
      <w:r w:rsidRPr="00B06422">
        <w:rPr>
          <w:lang w:val="ru-RU"/>
        </w:rPr>
        <w:t xml:space="preserve"> графа; </w:t>
      </w:r>
      <w:proofErr w:type="spellStart"/>
      <w:r w:rsidRPr="00B06422">
        <w:rPr>
          <w:lang w:val="ru-RU"/>
        </w:rPr>
        <w:t>маловибіркове</w:t>
      </w:r>
      <w:proofErr w:type="spellEnd"/>
      <w:r w:rsidRPr="00B06422">
        <w:rPr>
          <w:lang w:val="ru-RU"/>
        </w:rPr>
        <w:t xml:space="preserve"> </w:t>
      </w:r>
      <w:proofErr w:type="spellStart"/>
      <w:r w:rsidRPr="00B06422">
        <w:rPr>
          <w:lang w:val="ru-RU"/>
        </w:rPr>
        <w:t>розпізнавання</w:t>
      </w:r>
      <w:proofErr w:type="spellEnd"/>
      <w:r w:rsidRPr="00B06422">
        <w:rPr>
          <w:lang w:val="ru-RU"/>
        </w:rPr>
        <w:t xml:space="preserve">; </w:t>
      </w:r>
      <w:proofErr w:type="spellStart"/>
      <w:r w:rsidRPr="00B06422">
        <w:rPr>
          <w:lang w:val="ru-RU"/>
        </w:rPr>
        <w:t>пояснювальний</w:t>
      </w:r>
      <w:proofErr w:type="spellEnd"/>
      <w:r w:rsidRPr="00B06422">
        <w:rPr>
          <w:lang w:val="ru-RU"/>
        </w:rPr>
        <w:t xml:space="preserve"> </w:t>
      </w:r>
      <w:proofErr w:type="spellStart"/>
      <w:r w:rsidRPr="00B06422">
        <w:rPr>
          <w:lang w:val="ru-RU"/>
        </w:rPr>
        <w:t>штучний</w:t>
      </w:r>
      <w:proofErr w:type="spellEnd"/>
      <w:r w:rsidRPr="00B06422">
        <w:rPr>
          <w:lang w:val="ru-RU"/>
        </w:rPr>
        <w:t xml:space="preserve"> </w:t>
      </w:r>
      <w:proofErr w:type="spellStart"/>
      <w:r w:rsidRPr="00B06422">
        <w:rPr>
          <w:lang w:val="ru-RU"/>
        </w:rPr>
        <w:t>інтелект</w:t>
      </w:r>
      <w:proofErr w:type="spellEnd"/>
      <w:r w:rsidRPr="00B06422">
        <w:rPr>
          <w:lang w:val="ru-RU"/>
        </w:rPr>
        <w:t xml:space="preserve">; </w:t>
      </w:r>
      <w:r>
        <w:t>MNIST</w:t>
      </w:r>
      <w:r w:rsidRPr="00B06422">
        <w:rPr>
          <w:lang w:val="ru-RU"/>
        </w:rPr>
        <w:t xml:space="preserve">; </w:t>
      </w:r>
      <w:proofErr w:type="spellStart"/>
      <w:r w:rsidRPr="00B06422">
        <w:rPr>
          <w:lang w:val="ru-RU"/>
        </w:rPr>
        <w:t>редукція</w:t>
      </w:r>
      <w:proofErr w:type="spellEnd"/>
      <w:r w:rsidRPr="00B06422">
        <w:rPr>
          <w:lang w:val="ru-RU"/>
        </w:rPr>
        <w:t xml:space="preserve"> </w:t>
      </w:r>
      <w:proofErr w:type="spellStart"/>
      <w:r w:rsidRPr="00B06422">
        <w:rPr>
          <w:lang w:val="ru-RU"/>
        </w:rPr>
        <w:t>гіперграфа</w:t>
      </w:r>
      <w:proofErr w:type="spellEnd"/>
      <w:r w:rsidRPr="00B06422">
        <w:rPr>
          <w:lang w:val="ru-RU"/>
        </w:rPr>
        <w:t>.</w:t>
      </w:r>
    </w:p>
    <w:p w14:paraId="3D11D364" w14:textId="77777777" w:rsidR="00590F9B" w:rsidRDefault="00000000">
      <w:pPr>
        <w:spacing w:before="160" w:after="80" w:line="280" w:lineRule="exact"/>
        <w:jc w:val="both"/>
      </w:pPr>
      <w:r>
        <w:t xml:space="preserve">1. Вступ</w:t>
      </w:r>
    </w:p>
    <w:p w14:paraId="6FE78901" w14:textId="77777777" w:rsidR="00590F9B" w:rsidRDefault="00000000">
      <w:pPr>
        <w:spacing w:after="0" w:line="280" w:lineRule="exact"/>
        <w:ind w:firstLine="567"/>
        <w:jc w:val="both"/>
      </w:pPr>
      <w:r>
        <w:t xml:space="preserve">Сучасні методи машинного навчання, і зокрема нейромережеві моделі, значною мірою спираються на оптимізацію функціоналів помилки та на статистичне узагальнення. Такі підходи передбачають зовнішній критерій якості, а процес навчання формалізується як мінімізація розбіжності між прогнозом і заданим цільовим значенням. Попри емпіричний успіх статистичного навчання, ця парадигма має фундаментальні обмеження: залежність від вибору функції втрат, чутливість до розподілу даних і потребу у великих навчальних вибірках.</w:t>
      </w:r>
    </w:p>
    <w:p w14:paraId="207FD7DD" w14:textId="77777777" w:rsidR="00590F9B" w:rsidRDefault="00000000">
      <w:pPr>
        <w:spacing w:after="0" w:line="280" w:lineRule="exact"/>
        <w:ind w:firstLine="567"/>
        <w:jc w:val="both"/>
      </w:pPr>
      <w:r>
        <w:t xml:space="preserve">Альтернативний напрям полягає в розгляді навчання як процесу ендогенної структурної самоорганізації, у якому система не мінімізує зовнішню помилку, а натомість збігається до внутрішньо узгодженого стану. У цій роботі запропоновано формалізацію такого погляду, що розширює напрям «архітектури інформації» [1] на основі гіперграфових представлень і динамічної структурної редукції; цей підхід отримав назву Інваріантно-структурного навчання.</w:t>
      </w:r>
    </w:p>
    <w:p w14:paraId="6388ED5C" w14:textId="77777777" w:rsidR="00590F9B" w:rsidRDefault="00000000">
      <w:pPr>
        <w:spacing w:after="0" w:line="280" w:lineRule="exact"/>
        <w:ind w:firstLine="567"/>
        <w:jc w:val="both"/>
      </w:pPr>
      <w:r>
        <w:t xml:space="preserve">Центральна ідея полягає в тому, що кожен спостережуваний об'єкт представлено гіперграфом, а навчання — це послідовне накопичення і вирівнювання таких гіперграфів з подальшою редукцією. Процедура вирівнювання відображає елементи різних гіперграфів у спільний структурний простір, утворюючи кумулятивний гіперграф, у якому можна аналізувати частоти появи елементів і їх стабільність під дією редукції.</w:t>
      </w:r>
    </w:p>
    <w:p w14:paraId="1706C57B" w14:textId="77777777" w:rsidR="00590F9B" w:rsidRDefault="00000000">
      <w:pPr>
        <w:spacing w:after="0" w:line="280" w:lineRule="exact"/>
        <w:ind w:firstLine="567"/>
        <w:jc w:val="both"/>
      </w:pPr>
      <w:r>
        <w:t xml:space="preserve">Ключове поняття запропонованої теорії — структурний атрактор: інваріантна структура, до якої збігається процес редукції. На відміну від класичних атракторів динамічних систем, цей об'єкт визначається не через траєкторії в неперервному просторі, а через перетин узгоджених структурних інваріантів. Нижче показано, що атрактор припускає еквівалентну характеризацію як множину елементів, частота яких у кумулятивному носії дорівнює одиниці — тобто тих, що завжди присутні, — і це поєднує динамічну інтерпретацію з комбінаторною.</w:t>
      </w:r>
    </w:p>
    <w:p w14:paraId="79D2B81A" w14:textId="77777777" w:rsidR="00590F9B" w:rsidRDefault="00000000">
      <w:pPr>
        <w:spacing w:after="0" w:line="280" w:lineRule="exact"/>
        <w:ind w:firstLine="567"/>
        <w:jc w:val="both"/>
      </w:pPr>
      <w:r>
        <w:t xml:space="preserve">Запропонований підхід відрізняється від традиційних методів навчання чотирма принциповими аспектами: (i) відсутній явний функціонал помилки і немає процедури його мінімізації; (ii) навчання інтерпретується як редукція і вирівнювання структур; (iii) інваріанти формуються ендогенно, без зовнішніх шаблонів; (iv) досягається інваріантність щодо порядку подання прикладів. Математично модель спирається на дискретні структури (гіперграфи), частково впорядковані множини та монотонні оператори редукції, що збігаються до нерухомих точок.</w:t>
      </w:r>
    </w:p>
    <w:p w14:paraId="23EDB508" w14:textId="77777777" w:rsidR="00590F9B" w:rsidRDefault="00000000">
      <w:pPr>
        <w:spacing w:after="0" w:line="280" w:lineRule="exact"/>
        <w:ind w:firstLine="567"/>
        <w:jc w:val="both"/>
      </w:pPr>
      <w:r>
        <w:t xml:space="preserve">Основні внески цієї роботи такі. (1) Запропоновано формальну гіперграфову модель навчання через структурну редукцію. (2) Введено поняття структурного атрактора і показано, що воно збігається з перетином інваріантів класу та умовою одиничної частоти. (3) Доведено теореми про збіжність процесу редукції та єдиність атрактора. (4) Встановлено інваріантність результату навчання щодо порядку подання прикладів. (5) Показано, що атрактор природно розкладається на топологічний (структурний) і параметричний рівні. Загалом робота пропонує альтернативну теоретичну основу машинного навчання, у якій центральну роль відіграють структурні інваріанти й динаміка атракторів, а не оптимізація помилки. Це відкриває шлях до побудови моделей, орієнтованих на стабільність, інтерпретованість і навчання за обмеженою кількістю прикладів.</w:t>
      </w:r>
    </w:p>
    <w:p w14:paraId="7146C9D9" w14:textId="77777777" w:rsidR="00590F9B" w:rsidRDefault="00000000">
      <w:pPr>
        <w:spacing w:after="0" w:line="280" w:lineRule="exact"/>
        <w:ind w:firstLine="567"/>
        <w:jc w:val="both"/>
      </w:pPr>
      <w:r>
        <w:t xml:space="preserve">Емпіричне підтвердження запропонованої основи на підмножині MNIST з цілісними контурами наведено у Розділі 5. Класифікатор концептів-атракторів на базі відстані редагування графа навчає 13 атракторів із 76 відібраних оригіналів — від трьох до дев'яти на концепт — розширених параметричною аугментацією (випадкова ротація в межах ±10° та зсув у межах ±10 % канвасу) до 805 тренувальних примірників. З 8 707 допустимих зображень 8 685 утворили валідні скелетні графи; на цій валідній множині система досягає 85,80 % точності, 89,31 % зваженої влучності, 85,80 % повноти і 86,66 % F1-міри, демонструючи маловибіркову поведінку, передбачену теоремами розкладу «структура–параметр» з підрозділу 4.1 та наслідком про порядкову інваріантність із Теореми 2.</w:t>
      </w:r>
    </w:p>
    <w:p w14:paraId="43BA70C9" w14:textId="77777777" w:rsidR="00590F9B" w:rsidRDefault="00000000">
      <w:pPr>
        <w:spacing w:before="160" w:after="80" w:line="280" w:lineRule="exact"/>
        <w:jc w:val="both"/>
      </w:pPr>
      <w:r>
        <w:t xml:space="preserve">2. Аналіз літературних джерел і визначення проблеми</w:t>
      </w:r>
    </w:p>
    <w:p w14:paraId="628598AC" w14:textId="77777777" w:rsidR="00590F9B" w:rsidRDefault="00000000">
      <w:pPr>
        <w:spacing w:after="0" w:line="280" w:lineRule="exact"/>
        <w:ind w:firstLine="567"/>
        <w:jc w:val="both"/>
      </w:pPr>
      <w:r>
        <w:t xml:space="preserve">Класичні підходи до розпізнавання рукописних цифр на MNIST [2] задають чітку шкалу точності, відносно якої слід оцінювати будь-який новий метод. Згорткові нейронні мережі — від канонічної архітектури LeNet-5 [2] до сучасних резидуальних варіантів — стабільно перевищують 99 % тестової точності на повному тренувальному наборі з 60 000 зображень. Метод опорних векторів з гаусовими ядрами досягає приблизно 98,6 % на стандартизованому MNIST; на сирих пікселях без аугментації результат скромніший. Багатошарові перцептрони з помірно широкими прихованими шарами досягають 97–98 % при тренуванні з deslanting та афінною аугментацією [2]. Спільною рисою цих методів є потреба в десятках тисяч маркованих прикладів і відсутність будь-якого вбудованого механізму пояснення: рішення згорткової мережі ґрунтується на лінійних комбінаціях карт ознак, інтерпретація яких людиною можлива лише через post-hoc візуалізаційні сурогати.</w:t>
      </w:r>
    </w:p>
    <w:p w14:paraId="3A3EED87" w14:textId="77777777" w:rsidR="00590F9B" w:rsidRDefault="00000000">
      <w:pPr>
        <w:spacing w:after="0" w:line="280" w:lineRule="exact"/>
        <w:ind w:firstLine="567"/>
        <w:jc w:val="both"/>
      </w:pPr>
      <w:r>
        <w:t xml:space="preserve">Окрема лінія робіт спрямована на маловибірковий (few-shot) режим, коли доступна лише невелика кількість маркованих прикладів на клас. Прототипові мережі (Prototypical Networks) [3] будують прототип класу як середнє вкладення прикладів підтримки в латентному просторі, навченому через епізодну оптимізацію. Узгоджувальні мережі (Matching Networks) [4] застосовують механізм уваги для зважування внеску кожного прикладу підтримки, тоді як модельно-агностичне мета-навчання (Model-Agnostic Meta-Learning) [5] шукає ініціалізацію параметрів, з якої модель адаптується до нової задачі за кілька градієнтних кроків. Ці методи зазвичай оцінюють за епізодним протоколом на Omniglot та miniImageNet, а не за відкритим протоколом MNIST, тож пряме числове порівняння з представленою тут точністю 85,80 % краще трактувати як концептуальне розташування у ніші пояснювальних few-shot класифікаторів, а не як прямий бенчмарк. Спільне обмеження цієї лінії: попри зменшення потреби в маркованих даних під час адаптації, вони не усувають залежність від великого базового корпусу при попередньому навчанні, а сам прототип у Prototypical Networks залишається непрозорим вектором у багатовимірному просторі, а не інтерпретованим об'єктом, придатним для перевірки експертом.</w:t>
      </w:r>
    </w:p>
    <w:p w14:paraId="1B2B353A" w14:textId="77777777" w:rsidR="00590F9B" w:rsidRDefault="00000000">
      <w:pPr>
        <w:spacing w:after="0" w:line="280" w:lineRule="exact"/>
        <w:ind w:firstLine="567"/>
        <w:jc w:val="both"/>
      </w:pPr>
      <w:r>
        <w:t xml:space="preserve">Домінантним шляхом до пояснюваності для вже навчених непрозорих моделей була побудова post-hoc сурогатів. Minh et al. [6], Hooshyar and Yang [7], Rajabi and Etminani [8] та Nawaz et al. [9] оглядають цей ландшафт і класифікують методи за локальністю, модельною специфічністю і типом апроксимації. Найпоширенішими прикладами є LIME [10], який локально апроксимує нелінійну модель лінійним сурогатом, та SHAP [11] на основі атрибуції за значеннями Шеплі. Slack et al. [12] експериментально показали, що LIME та SHAP уразливі до цілеспрямованої атаки: класифікатор з виразно дискримінаційною поведінкою можна змусити виглядати нейтральним за обома методами. Post-hoc пояснення тому не дають гарантії відповідності фактичній логіці моделі, що мотивує інтерес до моделей, пояснюваних за побудовою — тобто моделей, у яких внутрішнє представлення саме по собі є інтерпретованим описом.</w:t>
      </w:r>
    </w:p>
    <w:p w14:paraId="63A5BC19" w14:textId="77777777" w:rsidR="00590F9B" w:rsidRDefault="00000000">
      <w:pPr>
        <w:spacing w:after="0" w:line="280" w:lineRule="exact"/>
        <w:ind w:firstLine="567"/>
        <w:jc w:val="both"/>
      </w:pPr>
      <w:r>
        <w:t xml:space="preserve">Графи як представлення зображень мають довгу історію в комп'ютерному зорі: скелетні графи зберігають топологію та базову геометрію об'єкта, відкидаючи надлишкові пікселі, і підтверджують конкурентоспроможність графових представлень у задачах розпізнавання форм. Сучасний напрям графових нейронних мереж, зокрема Graph Prototypical Networks [13], переносить ідеї few-shot на атрибутовані графи, але знов повертається до латентно-векторних представлень і не зберігає прямо інспектоване представлення концепту. У попередньому дослідженні цієї ж команди [14] лінія інтерпретованих графових атракторів була випробувана на обмеженому шестикласовому алфавіті MNIST (цифри 1, 2, 3, 6, 7, 9; 5 467 тестових зображень, 8 атракторів) і досягла 82,35 % точності з точним обчисленням відстані редагування графа під 60-секундним бюджетом на порівняння. Ця робота розширює методологію на повний десятикласовий алфавіт MNIST з фільтрацією за цілісністю контуру, збільшує алфавіт до 13 атракторів, уводить діагностичне зважування ознак за шириною редукованого діапазону і переходить до ітеративної верхньої межі редагування графа з прогресивним уточненням під суттєво меншим часовим бюджетом — поєднання, яке дає звітні 85,80 % точності з Розділу 5.</w:t>
      </w:r>
    </w:p>
    <w:p w14:paraId="682DF69A" w14:textId="77777777" w:rsidR="00590F9B" w:rsidRDefault="00000000">
      <w:pPr>
        <w:spacing w:after="0" w:line="280" w:lineRule="exact"/>
        <w:ind w:firstLine="567"/>
        <w:jc w:val="both"/>
      </w:pPr>
      <w:r>
        <w:t xml:space="preserve">Узгодження атрибутованих графів формально зводиться до пошуку мінімальної послідовності операцій редагування (вставка, видалення та заміна вершин і ребер), що перетворює один граф у інший. Sanfeliu and Fu [15] увели поняття відстані редагування для атрибутованих реляційних графів і встановили її як метрику подібності для розпізнавання образів. Conte et al. [16] узагальнили три десятиліття методів узгодження графів і наголосили на компромісі між точним та наближеним обчисленням; точна відстань редагування графа залишається NP-важкою. Riesen and Bunke [17] запропонували ефективну дводольну апроксимацію з призначенням, що дає субоптимальну верхню межу за поліноміальний час, уможливлюючи використання метрики на графах практично корисних розмірів ціною оптимальності. Сучасніші нейронні варіанти замінюють явні витрати редагування навченими вкладеннями: Piao et al. [18] обчислюють відстань редагування графа через нейронне узгодження графів, прогнозуючи наближену відстань з пар тренування; Moscatelli et al. [19] формулюють базову задачу узгодження вузлів з явним наголосом на метричних властивостях і пояснюваності призначення; Xie et al. [20] поширюють парадигму на федеративну few-shot класифікацію графів. Додатковий напрям у межах того ж класу задач — реконструкція неповних просторових графів графовими нейронними мережами, прикладом є нещодавня робота [21] про доповнення 3D-моделей точкових хмар у тому ж журналі. Ці методи суттєво покращують обчислювальну ефективність і масштабованість, проте більшість замінює інтерпретовані елементарні витрати редагування латентними вкладеннями, послаблюючи читабельність рішень на рівні «яку вершину з якою було узгоджено і за якою штрафом». Це залишає простір для архітектур, у яких самі витрати залишаються інтерпретованими за побудовою — це й мотивація запропонованого підходу.</w:t>
      </w:r>
    </w:p>
    <w:p w14:paraId="465A64E3" w14:textId="77777777" w:rsidR="00590F9B" w:rsidRDefault="00000000">
      <w:pPr>
        <w:spacing w:after="0" w:line="280" w:lineRule="exact"/>
        <w:ind w:firstLine="567"/>
        <w:jc w:val="both"/>
      </w:pPr>
      <w:r>
        <w:t xml:space="preserve">Запропонована основа спирається на чотири усталені лінії доказів когнітивної науки. Проблема зв'язування — як мозок поєднує розподілені представлення атрибутів у когерентні сприйняттєві цілі — була формалізована von der Malsburg [22] і залишається центральною проблемою нейронного кодування з продовженнями у вигляді нейронного синтаксису [35]; модель структурного атрактора розв'язує її прямо, кодуючи атрибутивні відношення як анкорні зв'язки (гіперребра) у межах єдиного представлення. Література активного сприйняття, що бере початок з Yarbus [23] і розвинута Bajcsy et al. [24] та Rucci and Victor [25], показує, що траєкторія саккад визначається когнітивною задачею не менше, ніж самим зображенням, що мотивує вибір анкорів на основі уваги замість вичерпного глобального узгодження. Поодинокі нейронні записи [26, 27] виявили концепт-клітинні відповіді, інваріантні до поверхневих перетворень стимулу, що емпірично підтримує існування інваріантних представлень рівня класу, постульованих у Визначенні 3 (концепт). Гіпотеза дендритного обчислення [28, 29, 30, 31] стверджує, що дендритне дерево нейрона реалізує суттєве логічне обчислення, а не діє як пасивний інтегратор, забезпечуючи біологічний субстрат, у якому алгебра структурної редукції може бути фізично реалізована. Ці чотири лінії разом обґрунтовують нестатистичну орієнтацію запропонованої основи і мотивують архітектурні рішення Розділу 4.</w:t>
      </w:r>
    </w:p>
    <w:p w14:paraId="14DD245F" w14:textId="77777777" w:rsidR="00590F9B" w:rsidRDefault="00000000">
      <w:pPr>
        <w:spacing w:after="0" w:line="280" w:lineRule="exact"/>
        <w:ind w:firstLine="567"/>
        <w:jc w:val="both"/>
      </w:pPr>
      <w:r>
        <w:t xml:space="preserve">Підсумовуючи огляд, виокремлюються три бажані властивості, жодна комбінація яких на сьогодні не має задовільного спільного розв'язання: (а) навчання без зворотного поширення помилки і без великого маркованого корпусу; (б) робота за малою кількістю прикладів на клас; (в) локальна пояснюваність кожного рішення на рівні самої моделі. Класичні згорткові моделі та моделі опорних векторів дають лише точність; few-shot мета-навчальні методи дають адаптацію за малим набором підтримки, але залишаються непрозорими; post-hoc методи пояснювального ШІ дають апроксимацію поведінки, а не самої логіки. Архітектура графового атрактора, запропонована у цій роботі, навчена без зворотного поширення, формально замикає всі три властивості одночасно — і це визначає нерозв'язану частину проблеми та обґрунтовує актуальність цього дослідження.</w:t>
      </w:r>
    </w:p>
    <w:p w14:paraId="02C90411" w14:textId="77777777" w:rsidR="00590F9B" w:rsidRDefault="00000000">
      <w:pPr>
        <w:spacing w:before="160" w:after="80" w:line="280" w:lineRule="exact"/>
        <w:jc w:val="both"/>
      </w:pPr>
      <w:r>
        <w:t xml:space="preserve">3. Мета й завдання дослідження</w:t>
      </w:r>
    </w:p>
    <w:p w14:paraId="74ADB273" w14:textId="77777777" w:rsidR="00590F9B" w:rsidRDefault="00000000">
      <w:pPr>
        <w:spacing w:after="0" w:line="280" w:lineRule="exact"/>
        <w:ind w:firstLine="567"/>
        <w:jc w:val="both"/>
      </w:pPr>
      <w:r>
        <w:t xml:space="preserve">Метою цього дослідження є емпіричне підтвердження основи Інваріантно-структурного навчання, формалізованої у підрозділі 4.1, і зокрема Теорем 1–3, шляхом побудови наскрізного класифікатора концептів-атракторів та оцінювання його на підмножині MNIST з цілісними контурами для демонстрації того, що few-shot навчання структурних атракторів без зворотного поширення може дати конкурентоспроможну точність та локальну пояснюваність на рівні рішення одночасно. Емпіричне завдання навмисно обмежене зображеннями з цілісними контурами цифр, що відповідає психофізіологічно обґрунтованому базовому режиму розпізнавання за повним структурним описом; зображення з розірваними або фрагментованими контурами винесені поза межі цього дослідження, оскільки їх розпізнавання потребує додаткового механізму асоціативного завершення іншої математичної природи, що варта окремого розгляду.</w:t>
      </w:r>
    </w:p>
    <w:p w14:paraId="46A3E169" w14:textId="77777777" w:rsidR="00590F9B" w:rsidRDefault="00000000">
      <w:pPr>
        <w:spacing w:after="0" w:line="280" w:lineRule="exact"/>
        <w:ind w:firstLine="567"/>
        <w:jc w:val="both"/>
      </w:pPr>
      <w:r>
        <w:t xml:space="preserve">Для досягнення цієї мети у роботі вирішуються такі п'ять завдань. (1) Формалізувати конвеєр перетворення «бітмап → атрибутований граф» як конструктивну реалізацію представлення основи: перетворити кожен растр MNIST в атрибутований граф, що зберігає скелет об'єкта разом з координатами критичних (анкорних) точок та геометричними параметрами сегментів контуру. (2) Реалізувати оператор формування концепту-атрактора як ітеративну редукцію набору прикладів-графів до стабільної узагальненої структури, що реалізує R = C ∘ S ∘ R_p (підрозділ 4.1.3 теоретичної основи), і перевірити параметричну стратифікацію, передбачену теорією аугментації, шляхом контрольованої аугментації випадковою ротацією в ±10° та зсувом у ±10 % канвасу. (3) Реалізувати крок класифікації як порівняння за відстанню редагування графа між невидимим зображенням і кожним концептом-атрактором з діагностично зваженими витратами заміни вузлів за чотирнадцятьма структурними та геометричними ознаками і градуйованою шкалою витрат для операцій редагування ребер, повертаючи переможний атрактор разом із оцінкою подібності та логарифмічним апріорі за складністю, використаним для його вибору. (4) Провести експериментальне оцінювання запропонованого класифікатора на маніфесті MNIST з цілісними контурами (8 707 допустимих зображень, 13 концептів-атракторів, 10 класів) і повідомити точність, зважену влучність, повноту та F1-міру разом з поконцептними метриками, топ-парами невідповідностей та структурою помилок за ім'ям атрактора і діапазоном ознак. (5) Порівняти отримані метрики з опублікованими результатами основних класів конкуруючих методів — класичні статистичні базові лінії, few-shot мета-навчальні методи та попереднє шестикласове дослідження команди — і обговорити позицію цієї роботи у ніші пояснювальних few-shot класифікаторів.</w:t>
      </w:r>
    </w:p>
    <w:p w14:paraId="180B5ED3" w14:textId="77777777" w:rsidR="00590F9B" w:rsidRDefault="00000000">
      <w:pPr>
        <w:spacing w:before="160" w:after="80" w:line="280" w:lineRule="exact"/>
        <w:jc w:val="both"/>
      </w:pPr>
      <w:r>
        <w:t xml:space="preserve">4. Матеріали й методи дослідження</w:t>
      </w:r>
    </w:p>
    <w:p w14:paraId="07418ACA" w14:textId="77777777" w:rsidR="00590F9B" w:rsidRDefault="00000000">
      <w:pPr>
        <w:spacing w:before="80" w:after="0" w:line="280" w:lineRule="exact"/>
        <w:jc w:val="both"/>
      </w:pPr>
      <w:r>
        <w:t xml:space="preserve">4.1. Теоретична основа: Інваріантно-структурне навчання</w:t>
      </w:r>
    </w:p>
    <w:p w14:paraId="78761B74" w14:textId="77777777" w:rsidR="00590F9B" w:rsidRDefault="00000000">
      <w:pPr>
        <w:spacing w:after="0" w:line="280" w:lineRule="exact"/>
        <w:ind w:firstLine="567"/>
        <w:jc w:val="both"/>
      </w:pPr>
      <w:r>
        <w:t xml:space="preserve">Розділ 4 побудовано у двох частинах. Підрозділ 4.1 розгортає теоретичну основу Інваріантно-структурного навчання над гіперграфовими представленнями, фіксуючи базові простори, оператор редукції, динаміку навчання та центральні теореми збіжності й єдиності. Підрозділ 4.2 описує експериментальну реалізацію, що підтверджує основу на підмножині MNIST з цілісними контурами, включно з конвеєром перетворення «бітмап → граф», оператором формування концепту-атрактора, порівнювачем за відстанню редагування графа, діагностичним зважуванням ознак і прикладом формування атрактора для цифри 7.</w:t>
      </w:r>
    </w:p>
    <w:p w14:paraId="66083A8F" w14:textId="77777777" w:rsidR="00590F9B" w:rsidRDefault="00000000">
      <w:pPr>
        <w:spacing w:before="120" w:after="40" w:line="280" w:lineRule="exact"/>
        <w:jc w:val="both"/>
      </w:pPr>
      <w:r>
        <w:t xml:space="preserve">4.1.1. Базові простори і структури</w:t>
      </w:r>
    </w:p>
    <w:p w14:paraId="64BB5EE2" w14:textId="7A71C390" w:rsidR="00590F9B" w:rsidRDefault="00000000">
      <w:pPr>
        <w:spacing w:after="0" w:line="280" w:lineRule="exact"/>
        <w:ind w:firstLine="567"/>
        <w:jc w:val="both"/>
      </w:pPr>
      <w:r>
        <w:t xml:space="preserve">Простір вхідних даних </w:t>
      </w:r>
      <w:r w:rsidR="000B5D78" w:rsidRPr="00025957">
        <w:rPr>
          <w:position w:val="-4"/>
        </w:rPr>
        <w:object w:dxaOrig="279" w:dyaOrig="260" w14:anchorId="42CC64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4pt;height:12.6pt" o:ole="">
            <v:imagedata r:id="rId6" o:title=""/>
          </v:shape>
          <o:OLEObject Type="Embed" ProgID="Equation.DSMT4" ShapeID="_x0000_i1025" DrawAspect="Content" ObjectID="_1839727980" r:id="rId7"/>
        </w:object>
      </w:r>
      <w:r>
        <w:t xml:space="preserve"> складається з оригінальних об'єктів (наприклад, зображень MNIST, геометричних фігур, контурів, 2D- та 3D-моделей). Простір </w:t>
      </w:r>
      <w:r w:rsidR="000B5D78" w:rsidRPr="00025957">
        <w:rPr>
          <w:position w:val="-4"/>
        </w:rPr>
        <w:object w:dxaOrig="240" w:dyaOrig="260" w14:anchorId="765DF355">
          <v:shape id="_x0000_i1026" type="#_x0000_t75" style="width:12pt;height:12.6pt" o:ole="">
            <v:imagedata r:id="rId8" o:title=""/>
          </v:shape>
          <o:OLEObject Type="Embed" ProgID="Equation.DSMT4" ShapeID="_x0000_i1026" DrawAspect="Content" ObjectID="_1839727981" r:id="rId9"/>
        </w:object>
      </w:r>
      <w:r>
        <w:t xml:space="preserve"> атомарних структурних примітивів містить базові будівельні блоки кожного представлення; для MNIST — це відрізки, що апроксимують контур, та точки розгалуження контуру: кінцеві точки, кутові точки, точки перетину та точки сходження відрізків. Гіперграфовий простір </w:t>
      </w:r>
      <w:r w:rsidR="000B5D78" w:rsidRPr="00025957">
        <w:rPr>
          <w:position w:val="-4"/>
        </w:rPr>
        <w:object w:dxaOrig="240" w:dyaOrig="260" w14:anchorId="127BF1E2">
          <v:shape id="_x0000_i1027" type="#_x0000_t75" style="width:12pt;height:12.6pt" o:ole="">
            <v:imagedata r:id="rId10" o:title=""/>
          </v:shape>
          <o:OLEObject Type="Embed" ProgID="Equation.DSMT4" ShapeID="_x0000_i1027" DrawAspect="Content" ObjectID="_1839727982" r:id="rId11"/>
        </w:object>
      </w:r>
      <w:r>
        <w:t xml:space="preserve"> формалізує представлення окремого нейрона-детектора. Елементом </w:t>
      </w:r>
      <w:proofErr w:type="spellStart"/>
      <w:r>
        <w:t xml:space="preserve"/>
      </w:r>
      <w:proofErr w:type="spellEnd"/>
      <w:r>
        <w:t xml:space="preserve"/>
      </w:r>
      <w:r w:rsidR="000B5D78" w:rsidRPr="00025957">
        <w:rPr>
          <w:position w:val="-4"/>
        </w:rPr>
        <w:object w:dxaOrig="240" w:dyaOrig="260" w14:anchorId="1CEA8BD5">
          <v:shape id="_x0000_i1028" type="#_x0000_t75" style="width:12pt;height:12.6pt" o:ole="">
            <v:imagedata r:id="rId12" o:title=""/>
          </v:shape>
          <o:OLEObject Type="Embed" ProgID="Equation.DSMT4" ShapeID="_x0000_i1028" DrawAspect="Content" ObjectID="_1839727983" r:id="rId13"/>
        </w:object>
      </w:r>
      <w:r>
        <w:t xml:space="preserve"> є гіперграф </w:t>
      </w:r>
      <w:r w:rsidR="000B5D78" w:rsidRPr="00025957">
        <w:rPr>
          <w:position w:val="-4"/>
        </w:rPr>
        <w:object w:dxaOrig="279" w:dyaOrig="260" w14:anchorId="29FC0C24">
          <v:shape id="_x0000_i1029" type="#_x0000_t75" style="width:14.4pt;height:12.6pt" o:ole="">
            <v:imagedata r:id="rId14" o:title=""/>
          </v:shape>
          <o:OLEObject Type="Embed" ProgID="Equation.DSMT4" ShapeID="_x0000_i1029" DrawAspect="Content" ObjectID="_1839727984" r:id="rId15"/>
        </w:object>
      </w:r>
      <w:r>
        <w:t xml:space="preserve">, означений співвідношенням (1), де </w:t>
      </w:r>
      <w:r w:rsidR="000B5D78" w:rsidRPr="000B5D78">
        <w:rPr>
          <w:position w:val="-6"/>
        </w:rPr>
        <w:object w:dxaOrig="240" w:dyaOrig="279" w14:anchorId="784E46B5">
          <v:shape id="_x0000_i1030" type="#_x0000_t75" style="width:12pt;height:14.4pt" o:ole="">
            <v:imagedata r:id="rId16" o:title=""/>
          </v:shape>
          <o:OLEObject Type="Embed" ProgID="Equation.DSMT4" ShapeID="_x0000_i1030" DrawAspect="Content" ObjectID="_1839727985" r:id="rId17"/>
        </w:object>
      </w:r>
      <w:r>
        <w:t xml:space="preserve"> — скінченна множина вершин — структурних примітивів, </w:t>
      </w:r>
      <w:r w:rsidR="000B5D78" w:rsidRPr="000B5D78">
        <w:rPr>
          <w:position w:val="-12"/>
        </w:rPr>
        <w:object w:dxaOrig="300" w:dyaOrig="360" w14:anchorId="09AE2599">
          <v:shape id="_x0000_i1031" type="#_x0000_t75" style="width:15pt;height:18pt" o:ole="">
            <v:imagedata r:id="rId18" o:title=""/>
          </v:shape>
          <o:OLEObject Type="Embed" ProgID="Equation.DSMT4" ShapeID="_x0000_i1031" DrawAspect="Content" ObjectID="_1839727986" r:id="rId19"/>
        </w:object>
      </w:r>
      <w:r>
        <w:t xml:space="preserve"> — просторово-часові ребра, що кодують базову зв'язність, а </w:t>
      </w:r>
      <w:r w:rsidR="000B5D78" w:rsidRPr="000B5D78">
        <w:rPr>
          <w:position w:val="-14"/>
        </w:rPr>
        <w:object w:dxaOrig="320" w:dyaOrig="380" w14:anchorId="39BED5A8">
          <v:shape id="_x0000_i1032" type="#_x0000_t75" style="width:15.6pt;height:18.6pt" o:ole="">
            <v:imagedata r:id="rId20" o:title=""/>
          </v:shape>
          <o:OLEObject Type="Embed" ProgID="Equation.DSMT4" ShapeID="_x0000_i1032" DrawAspect="Content" ObjectID="_1839727987" r:id="rId21"/>
        </w:object>
      </w:r>
      <w:r>
        <w:t xml:space="preserve"> — параметричні гіперребра, що кодують відношення між наборами параметрів різних вершин. Гіперграф будується як шар над базовим просторовим графом; кожна вершина несе власну групу параметрів, тому параметричний простір стратифікований над структурою.</w:t>
      </w:r>
    </w:p>
    <w:p w14:paraId="0333E344" w14:textId="3655E723" w:rsidR="00590F9B" w:rsidRDefault="000B5D78" w:rsidP="000B5D78">
      <w:pPr>
        <w:pStyle w:val="MTDisplayEquation"/>
      </w:pPr>
      <w:r>
        <w:tab/>
      </w:r>
      <w:r w:rsidRPr="000B5D78">
        <w:rPr>
          <w:position w:val="-14"/>
        </w:rPr>
        <w:object w:dxaOrig="1540" w:dyaOrig="380" w14:anchorId="0E78F8C1">
          <v:shape id="_x0000_i1033" type="#_x0000_t75" style="width:77.4pt;height:18.6pt" o:ole="">
            <v:imagedata r:id="rId22" o:title=""/>
          </v:shape>
          <o:OLEObject Type="Embed" ProgID="Equation.DSMT4" ShapeID="_x0000_i1033" DrawAspect="Content" ObjectID="_1839727988" r:id="rId23"/>
        </w:object>
      </w:r>
      <w:r>
        <w:tab/>
        <w:t xml:space="preserve">(1)</w:t>
      </w:r>
    </w:p>
    <w:p w14:paraId="78A24F0A" w14:textId="77777777" w:rsidR="00590F9B" w:rsidRDefault="00000000">
      <w:pPr>
        <w:spacing w:before="120" w:after="40" w:line="280" w:lineRule="exact"/>
        <w:jc w:val="both"/>
      </w:pPr>
      <w:r>
        <w:t xml:space="preserve">4.1.2. Виділення і вимірювання</w:t>
      </w:r>
    </w:p>
    <w:p w14:paraId="05BF1A57" w14:textId="5FC4A7B8" w:rsidR="00590F9B" w:rsidRDefault="00000000">
      <w:pPr>
        <w:spacing w:after="0" w:line="280" w:lineRule="exact"/>
        <w:ind w:firstLine="567"/>
        <w:jc w:val="both"/>
      </w:pPr>
      <w:r>
        <w:t xml:space="preserve">Детектор примітивів </w:t>
      </w:r>
      <w:r w:rsidR="000B5D78" w:rsidRPr="00025957">
        <w:rPr>
          <w:position w:val="-4"/>
        </w:rPr>
        <w:object w:dxaOrig="260" w:dyaOrig="260" w14:anchorId="4666D28E">
          <v:shape id="_x0000_i1034" type="#_x0000_t75" style="width:12.6pt;height:12.6pt" o:ole="">
            <v:imagedata r:id="rId24" o:title=""/>
          </v:shape>
          <o:OLEObject Type="Embed" ProgID="Equation.DSMT4" ShapeID="_x0000_i1034" DrawAspect="Content" ObjectID="_1839727989" r:id="rId25"/>
        </w:object>
      </w:r>
      <w:r>
        <w:t xml:space="preserve"> моделює роботу сенсорної системи: він приймає оригінальний вхід і виробляє структурні примітиви. Його побудова не є предметом цього дослідження — </w:t>
      </w:r>
      <w:r w:rsidR="000B5D78" w:rsidRPr="00025957">
        <w:rPr>
          <w:position w:val="-4"/>
        </w:rPr>
        <w:object w:dxaOrig="260" w:dyaOrig="260" w14:anchorId="3DBA4D83">
          <v:shape id="_x0000_i1035" type="#_x0000_t75" style="width:12.6pt;height:12.6pt" o:ole="">
            <v:imagedata r:id="rId26" o:title=""/>
          </v:shape>
          <o:OLEObject Type="Embed" ProgID="Equation.DSMT4" ShapeID="_x0000_i1035" DrawAspect="Content" ObjectID="_1839727990" r:id="rId27"/>
        </w:object>
      </w:r>
      <w:r>
        <w:t xml:space="preserve"> вважається заданим [32]. Кожна функція вимірювання </w:t>
      </w:r>
      <w:r w:rsidR="000B5D78" w:rsidRPr="000B5D78">
        <w:rPr>
          <w:position w:val="-12"/>
        </w:rPr>
        <w:object w:dxaOrig="279" w:dyaOrig="360" w14:anchorId="0F779D3E">
          <v:shape id="_x0000_i1036" type="#_x0000_t75" style="width:14.4pt;height:18pt" o:ole="">
            <v:imagedata r:id="rId28" o:title=""/>
          </v:shape>
          <o:OLEObject Type="Embed" ProgID="Equation.DSMT4" ShapeID="_x0000_i1036" DrawAspect="Content" ObjectID="_1839727991" r:id="rId29"/>
        </w:object>
      </w:r>
      <w:r>
        <w:t xml:space="preserve"> повертає </w:t>
      </w:r>
      <w:r w:rsidR="000B5D78" w:rsidRPr="000B5D78">
        <w:rPr>
          <w:position w:val="-6"/>
        </w:rPr>
        <w:object w:dxaOrig="139" w:dyaOrig="260" w14:anchorId="7C7401DA">
          <v:shape id="_x0000_i1037" type="#_x0000_t75" style="width:6.6pt;height:12.6pt" o:ole="">
            <v:imagedata r:id="rId30" o:title=""/>
          </v:shape>
          <o:OLEObject Type="Embed" ProgID="Equation.DSMT4" ShapeID="_x0000_i1037" DrawAspect="Content" ObjectID="_1839727992" r:id="rId31"/>
        </w:object>
      </w:r>
      <w:r>
        <w:t xml:space="preserve">-й параметр структурного елемента, а </w:t>
      </w:r>
      <w:proofErr w:type="spellStart"/>
      <w:r>
        <w:t xml:space="preserve"/>
      </w:r>
      <w:proofErr w:type="spellEnd"/>
      <w:r>
        <w:t xml:space="preserve"/>
      </w:r>
      <w:r w:rsidR="000B5D78" w:rsidRPr="000B5D78">
        <w:rPr>
          <w:position w:val="-6"/>
        </w:rPr>
        <w:object w:dxaOrig="260" w:dyaOrig="220" w14:anchorId="60365EB0">
          <v:shape id="_x0000_i1038" type="#_x0000_t75" style="width:12.6pt;height:11.4pt" o:ole="">
            <v:imagedata r:id="rId32" o:title=""/>
          </v:shape>
          <o:OLEObject Type="Embed" ProgID="Equation.DSMT4" ShapeID="_x0000_i1038" DrawAspect="Content" ObjectID="_1839727993" r:id="rId33"/>
        </w:object>
      </w:r>
      <w:r>
        <w:t xml:space="preserve"> збирає всі параметри графа. Вимірювання індукує параметричні моди для кожної вершини; з кожною вершиною пов'язана її модальна група — набір параметрів, виміряних для неї. Утворений багатовимірний параметричний простір задається екзогенно через системи координат і шкали вимірювання; сегментація цих параметричних просторів у процесі навчання індукує метрику. Прикладами для скелетизованих контурів MNIST є довжина відрізка, орієнтація відрізка, кут між відрізками та координата точки.</w:t>
      </w:r>
      <w:r>
        <w:lastRenderedPageBreak/>
        <w:t xml:space="preserve"/>
      </w:r>
    </w:p>
    <w:p w14:paraId="0F622EC9" w14:textId="77777777" w:rsidR="00590F9B" w:rsidRDefault="00000000">
      <w:pPr>
        <w:spacing w:before="120" w:after="40" w:line="280" w:lineRule="exact"/>
        <w:jc w:val="both"/>
      </w:pPr>
      <w:r>
        <w:t xml:space="preserve">4.1.3. Редукція</w:t>
      </w:r>
    </w:p>
    <w:p w14:paraId="44A98AD1" w14:textId="65EACE4E" w:rsidR="00590F9B" w:rsidRDefault="00000000">
      <w:pPr>
        <w:spacing w:after="0" w:line="280" w:lineRule="exact"/>
        <w:ind w:firstLine="567"/>
        <w:jc w:val="both"/>
      </w:pPr>
      <w:r>
        <w:t xml:space="preserve">Параметрична редукція </w:t>
      </w:r>
      <w:r w:rsidR="000B5D78" w:rsidRPr="000B5D78">
        <w:rPr>
          <w:position w:val="-14"/>
        </w:rPr>
        <w:object w:dxaOrig="320" w:dyaOrig="380" w14:anchorId="3D642422">
          <v:shape id="_x0000_i1039" type="#_x0000_t75" style="width:15.6pt;height:18.6pt" o:ole="">
            <v:imagedata r:id="rId34" o:title=""/>
          </v:shape>
          <o:OLEObject Type="Embed" ProgID="Equation.DSMT4" ShapeID="_x0000_i1039" DrawAspect="Content" ObjectID="_1839727994" r:id="rId35"/>
        </w:object>
      </w:r>
      <w:r>
        <w:t xml:space="preserve"> — це оператор упорядкування / стиснення на метриках. Вона не змінює просторову структуру гіперграфа, а діє на простір параметричних відношень: неперервні значення замінюються дискретними класами (сегментами). Оператор кластеризації / квантизації </w:t>
      </w:r>
      <w:proofErr w:type="spellStart"/>
      <w:r>
        <w:t xml:space="preserve"/>
      </w:r>
      <w:proofErr w:type="spellEnd"/>
      <w:r>
        <w:t xml:space="preserve"/>
      </w:r>
      <w:r w:rsidR="000B5D78" w:rsidRPr="000B5D78">
        <w:rPr>
          <w:position w:val="-10"/>
        </w:rPr>
        <w:object w:dxaOrig="240" w:dyaOrig="320" w14:anchorId="60222877">
          <v:shape id="_x0000_i1040" type="#_x0000_t75" style="width:12pt;height:15.6pt" o:ole="">
            <v:imagedata r:id="rId36" o:title=""/>
          </v:shape>
          <o:OLEObject Type="Embed" ProgID="Equation.DSMT4" ShapeID="_x0000_i1040" DrawAspect="Content" ObjectID="_1839727995" r:id="rId37"/>
        </w:object>
      </w:r>
      <w:r>
        <w:t xml:space="preserve"> з параметром стійкості </w:t>
      </w:r>
      <w:r w:rsidR="000B5D78" w:rsidRPr="000B5D78">
        <w:rPr>
          <w:position w:val="-6"/>
        </w:rPr>
        <w:object w:dxaOrig="200" w:dyaOrig="220" w14:anchorId="570CBC63">
          <v:shape id="_x0000_i1041" type="#_x0000_t75" style="width:9.6pt;height:11.4pt" o:ole="">
            <v:imagedata r:id="rId38" o:title=""/>
          </v:shape>
          <o:OLEObject Type="Embed" ProgID="Equation.DSMT4" ShapeID="_x0000_i1041" DrawAspect="Content" ObjectID="_1839727996" r:id="rId39"/>
        </w:object>
      </w:r>
      <w:r>
        <w:t xml:space="preserve"> розбиває параметричний простір на стійкі сегменти </w:t>
      </w:r>
      <w:r w:rsidR="000B5D78" w:rsidRPr="000B5D78">
        <w:rPr>
          <w:position w:val="-12"/>
        </w:rPr>
        <w:object w:dxaOrig="279" w:dyaOrig="360" w14:anchorId="6A2562A3">
          <v:shape id="_x0000_i1042" type="#_x0000_t75" style="width:14.4pt;height:18pt" o:ole="">
            <v:imagedata r:id="rId40" o:title=""/>
          </v:shape>
          <o:OLEObject Type="Embed" ProgID="Equation.DSMT4" ShapeID="_x0000_i1042" DrawAspect="Content" ObjectID="_1839727997" r:id="rId41"/>
        </w:object>
      </w:r>
      <w:r>
        <w:t xml:space="preserve">. Параметри можуть звестися до якісних категорій або повністю зникнути з гіперграфа. Метрика </w:t>
      </w:r>
      <w:r w:rsidR="000B5D78" w:rsidRPr="000B5D78">
        <w:rPr>
          <w:position w:val="-12"/>
        </w:rPr>
        <w:object w:dxaOrig="240" w:dyaOrig="360" w14:anchorId="4FC6BB37">
          <v:shape id="_x0000_i1043" type="#_x0000_t75" style="width:12pt;height:18pt" o:ole="">
            <v:imagedata r:id="rId42" o:title=""/>
          </v:shape>
          <o:OLEObject Type="Embed" ProgID="Equation.DSMT4" ShapeID="_x0000_i1043" DrawAspect="Content" ObjectID="_1839727998" r:id="rId43"/>
        </w:object>
      </w:r>
      <w:r>
        <w:t xml:space="preserve"> у параметричному просторі визначає структуру сегментації. Аксіома 1 (стійкість сегментації) стверджує, що сегментація ідемпотентна: </w:t>
      </w:r>
      <w:r>
        <w:rPr>
          <w:b/>
        </w:rPr>
        <w:t xml:space="preserve"/>
      </w:r>
      <w:r>
        <w:t xml:space="preserve"/>
      </w:r>
      <w:r w:rsidR="000B5D78" w:rsidRPr="000B5D78">
        <w:rPr>
          <w:position w:val="-10"/>
        </w:rPr>
        <w:object w:dxaOrig="920" w:dyaOrig="320" w14:anchorId="548D9CD6">
          <v:shape id="_x0000_i1044" type="#_x0000_t75" style="width:45.6pt;height:15.6pt" o:ole="">
            <v:imagedata r:id="rId44" o:title=""/>
          </v:shape>
          <o:OLEObject Type="Embed" ProgID="Equation.DSMT4" ShapeID="_x0000_i1044" DrawAspect="Content" ObjectID="_1839727999" r:id="rId45"/>
        </w:object>
      </w:r>
      <w:r>
        <w:t xml:space="preserve"> на параметричному просторі при обраному </w:t>
      </w:r>
      <w:r w:rsidR="000B5D78" w:rsidRPr="000B5D78">
        <w:rPr>
          <w:position w:val="-6"/>
        </w:rPr>
        <w:object w:dxaOrig="200" w:dyaOrig="220" w14:anchorId="66837843">
          <v:shape id="_x0000_i1045" type="#_x0000_t75" style="width:9.6pt;height:11.4pt" o:ole="">
            <v:imagedata r:id="rId46" o:title=""/>
          </v:shape>
          <o:OLEObject Type="Embed" ProgID="Equation.DSMT4" ShapeID="_x0000_i1045" DrawAspect="Content" ObjectID="_1839728000" r:id="rId47"/>
        </w:object>
      </w:r>
      <w:r>
        <w:t xml:space="preserve">. Структурна редукція </w:t>
      </w:r>
      <w:r w:rsidR="000B5D78" w:rsidRPr="000B5D78">
        <w:rPr>
          <w:position w:val="-12"/>
        </w:rPr>
        <w:object w:dxaOrig="279" w:dyaOrig="360" w14:anchorId="6DAC4D7E">
          <v:shape id="_x0000_i1046" type="#_x0000_t75" style="width:14.4pt;height:18pt" o:ole="">
            <v:imagedata r:id="rId48" o:title=""/>
          </v:shape>
          <o:OLEObject Type="Embed" ProgID="Equation.DSMT4" ShapeID="_x0000_i1046" DrawAspect="Content" ObjectID="_1839728001" r:id="rId49"/>
        </w:object>
      </w:r>
      <w:r>
        <w:t xml:space="preserve"> виконується у три етапи. По-перше, частотна міра </w:t>
      </w:r>
      <w:r w:rsidR="000B5D78" w:rsidRPr="000B5D78">
        <w:rPr>
          <w:position w:val="-12"/>
        </w:rPr>
        <w:object w:dxaOrig="279" w:dyaOrig="360" w14:anchorId="75A47A78">
          <v:shape id="_x0000_i1047" type="#_x0000_t75" style="width:14.4pt;height:18pt" o:ole="">
            <v:imagedata r:id="rId50" o:title=""/>
          </v:shape>
          <o:OLEObject Type="Embed" ProgID="Equation.DSMT4" ShapeID="_x0000_i1047" DrawAspect="Content" ObjectID="_1839728002" r:id="rId51"/>
        </w:object>
      </w:r>
      <w:r>
        <w:t xml:space="preserve"> елемента </w:t>
      </w:r>
      <w:r w:rsidR="000B5D78" w:rsidRPr="000B5D78">
        <w:rPr>
          <w:position w:val="-6"/>
        </w:rPr>
        <w:object w:dxaOrig="200" w:dyaOrig="220" w14:anchorId="62993CE9">
          <v:shape id="_x0000_i1048" type="#_x0000_t75" style="width:9.6pt;height:11.4pt" o:ole="">
            <v:imagedata r:id="rId52" o:title=""/>
          </v:shape>
          <o:OLEObject Type="Embed" ProgID="Equation.DSMT4" ShapeID="_x0000_i1048" DrawAspect="Content" ObjectID="_1839728003" r:id="rId53"/>
        </w:object>
      </w:r>
      <w:r>
        <w:t xml:space="preserve"> означається як частка прикладів класу, у яких </w:t>
      </w:r>
      <w:r w:rsidR="000B5D78" w:rsidRPr="000B5D78">
        <w:rPr>
          <w:position w:val="-6"/>
        </w:rPr>
        <w:object w:dxaOrig="200" w:dyaOrig="220" w14:anchorId="1F3932A2">
          <v:shape id="_x0000_i1049" type="#_x0000_t75" style="width:9.6pt;height:11.4pt" o:ole="">
            <v:imagedata r:id="rId54" o:title=""/>
          </v:shape>
          <o:OLEObject Type="Embed" ProgID="Equation.DSMT4" ShapeID="_x0000_i1049" DrawAspect="Content" ObjectID="_1839728004" r:id="rId55"/>
        </w:object>
      </w:r>
      <w:r>
        <w:t xml:space="preserve"> присутній після вирівнювання, де </w:t>
      </w:r>
      <w:r w:rsidR="000B5D78" w:rsidRPr="000B5D78">
        <w:rPr>
          <w:position w:val="-12"/>
        </w:rPr>
        <w:object w:dxaOrig="940" w:dyaOrig="360" w14:anchorId="29E46544">
          <v:shape id="_x0000_i1050" type="#_x0000_t75" style="width:47.4pt;height:18pt" o:ole="">
            <v:imagedata r:id="rId56" o:title=""/>
          </v:shape>
          <o:OLEObject Type="Embed" ProgID="Equation.DSMT4" ShapeID="_x0000_i1050" DrawAspect="Content" ObjectID="_1839728005" r:id="rId57"/>
        </w:object>
      </w:r>
      <w:r>
        <w:t xml:space="preserve"> і </w:t>
      </w:r>
      <w:r w:rsidR="000B5D78" w:rsidRPr="000B5D78">
        <w:rPr>
          <w:position w:val="-6"/>
        </w:rPr>
        <w:object w:dxaOrig="279" w:dyaOrig="279" w14:anchorId="11199A0C">
          <v:shape id="_x0000_i1051" type="#_x0000_t75" style="width:14.4pt;height:14.4pt" o:ole="">
            <v:imagedata r:id="rId58" o:title=""/>
          </v:shape>
          <o:OLEObject Type="Embed" ProgID="Equation.DSMT4" ShapeID="_x0000_i1051" DrawAspect="Content" ObjectID="_1839728006" r:id="rId59"/>
        </w:object>
      </w:r>
      <w:r>
        <w:t xml:space="preserve"> — кількість накопичених прикладів класу. По-друге, оператор структурного відбору </w:t>
      </w:r>
      <w:r w:rsidR="000B5D78" w:rsidRPr="000B5D78">
        <w:rPr>
          <w:position w:val="-6"/>
        </w:rPr>
        <w:object w:dxaOrig="220" w:dyaOrig="279" w14:anchorId="0F477675">
          <v:shape id="_x0000_i1052" type="#_x0000_t75" style="width:11.4pt;height:14.4pt" o:ole="">
            <v:imagedata r:id="rId60" o:title=""/>
          </v:shape>
          <o:OLEObject Type="Embed" ProgID="Equation.DSMT4" ShapeID="_x0000_i1052" DrawAspect="Content" ObjectID="_1839728007" r:id="rId61"/>
        </w:object>
      </w:r>
      <w:r>
        <w:t xml:space="preserve"> залишає лише ті елементи, що є стійкими щодо редукції — ті, що зустрічаються (майже) в усіх прикладах класу. Множина </w:t>
      </w:r>
      <w:r w:rsidR="000B5D78" w:rsidRPr="00025957">
        <w:rPr>
          <w:position w:val="-4"/>
        </w:rPr>
        <w:object w:dxaOrig="240" w:dyaOrig="260" w14:anchorId="3863BAD5">
          <v:shape id="_x0000_i1053" type="#_x0000_t75" style="width:12pt;height:12.6pt" o:ole="">
            <v:imagedata r:id="rId62" o:title=""/>
          </v:shape>
          <o:OLEObject Type="Embed" ProgID="Equation.DSMT4" ShapeID="_x0000_i1053" DrawAspect="Content" ObjectID="_1839728008" r:id="rId63"/>
        </w:object>
      </w:r>
      <w:r>
        <w:t xml:space="preserve"> таких елементів (анкорів) динамічно оновлюється з кожним новим прикладом. Якщо тренувальний набір містить приклади з неповною структурою атрактора, строга рівність </w:t>
      </w:r>
      <w:r w:rsidR="000B5D78" w:rsidRPr="000B5D78">
        <w:rPr>
          <w:position w:val="-12"/>
        </w:rPr>
        <w:object w:dxaOrig="620" w:dyaOrig="360" w14:anchorId="242DEAD1">
          <v:shape id="_x0000_i1054" type="#_x0000_t75" style="width:30.6pt;height:18pt" o:ole="">
            <v:imagedata r:id="rId64" o:title=""/>
          </v:shape>
          <o:OLEObject Type="Embed" ProgID="Equation.DSMT4" ShapeID="_x0000_i1054" DrawAspect="Content" ObjectID="_1839728009" r:id="rId65"/>
        </w:object>
      </w:r>
      <w:r>
        <w:t xml:space="preserve"> послаблюється до </w:t>
      </w:r>
      <w:r w:rsidR="000B5D78" w:rsidRPr="000B5D78">
        <w:rPr>
          <w:position w:val="-12"/>
        </w:rPr>
        <w:object w:dxaOrig="660" w:dyaOrig="360" w14:anchorId="3D69F107">
          <v:shape id="_x0000_i1055" type="#_x0000_t75" style="width:33pt;height:18pt" o:ole="">
            <v:imagedata r:id="rId66" o:title=""/>
          </v:shape>
          <o:OLEObject Type="Embed" ProgID="Equation.DSMT4" ShapeID="_x0000_i1055" DrawAspect="Content" ObjectID="_1839728010" r:id="rId67"/>
        </w:object>
      </w:r>
      <w:r>
        <w:t xml:space="preserve"> з </w:t>
      </w:r>
      <w:r w:rsidR="000B5D78" w:rsidRPr="000B5D78">
        <w:rPr>
          <w:position w:val="-6"/>
        </w:rPr>
        <w:object w:dxaOrig="200" w:dyaOrig="279" w14:anchorId="550178DF">
          <v:shape id="_x0000_i1056" type="#_x0000_t75" style="width:9.6pt;height:14.4pt" o:ole="">
            <v:imagedata r:id="rId68" o:title=""/>
          </v:shape>
          <o:OLEObject Type="Embed" ProgID="Equation.DSMT4" ShapeID="_x0000_i1056" DrawAspect="Content" ObjectID="_1839728011" r:id="rId69"/>
        </w:object>
      </w:r>
      <w:r>
        <w:t xml:space="preserve"> — гіперпараметр, що зазвичай належить до </w:t>
      </w:r>
      <w:r w:rsidR="000B5D78" w:rsidRPr="000B5D78">
        <w:rPr>
          <w:position w:val="-10"/>
        </w:rPr>
        <w:object w:dxaOrig="680" w:dyaOrig="320" w14:anchorId="290E6427">
          <v:shape id="_x0000_i1057" type="#_x0000_t75" style="width:33.6pt;height:15.6pt" o:ole="">
            <v:imagedata r:id="rId70" o:title=""/>
          </v:shape>
          <o:OLEObject Type="Embed" ProgID="Equation.DSMT4" ShapeID="_x0000_i1057" DrawAspect="Content" ObjectID="_1839728012" r:id="rId71"/>
        </w:object>
      </w:r>
      <w:r>
        <w:t xml:space="preserve">; для ясності викладу теорія нижче приймає </w:t>
      </w:r>
      <w:r w:rsidR="000B5D78" w:rsidRPr="000B5D78">
        <w:rPr>
          <w:position w:val="-6"/>
        </w:rPr>
        <w:object w:dxaOrig="520" w:dyaOrig="279" w14:anchorId="11E06299">
          <v:shape id="_x0000_i1058" type="#_x0000_t75" style="width:26.4pt;height:14.4pt" o:ole="">
            <v:imagedata r:id="rId72" o:title=""/>
          </v:shape>
          <o:OLEObject Type="Embed" ProgID="Equation.DSMT4" ShapeID="_x0000_i1058" DrawAspect="Content" ObjectID="_1839728013" r:id="rId73"/>
        </w:object>
      </w:r>
      <w:r>
        <w:t xml:space="preserve">. По-третє, оператор замикання / відновлення зв'язності </w:t>
      </w:r>
      <w:r w:rsidR="000B5D78" w:rsidRPr="000B5D78">
        <w:rPr>
          <w:position w:val="-6"/>
        </w:rPr>
        <w:object w:dxaOrig="240" w:dyaOrig="279" w14:anchorId="70C529CB">
          <v:shape id="_x0000_i1059" type="#_x0000_t75" style="width:12pt;height:14.4pt" o:ole="">
            <v:imagedata r:id="rId74" o:title=""/>
          </v:shape>
          <o:OLEObject Type="Embed" ProgID="Equation.DSMT4" ShapeID="_x0000_i1059" DrawAspect="Content" ObjectID="_1839728014" r:id="rId75"/>
        </w:object>
      </w:r>
      <w:r>
        <w:t xml:space="preserve"> відновлює єдиний гіперграф з тих елементів (анкорів), що вижили, зберігаючи просторову зв'язність.</w:t>
      </w:r>
    </w:p>
    <w:p w14:paraId="373F5DCD" w14:textId="675B7A94" w:rsidR="00590F9B" w:rsidRDefault="000B5D78" w:rsidP="000B5D78">
      <w:pPr>
        <w:spacing w:before="80" w:after="80" w:line="240" w:lineRule="auto"/>
        <w:ind w:firstLine="567"/>
        <w:jc w:val="right"/>
      </w:pPr>
      <w:r w:rsidRPr="000B5D78">
        <w:rPr>
          <w:position w:val="-28"/>
        </w:rPr>
        <w:object w:dxaOrig="1880" w:dyaOrig="680" w14:anchorId="3B16248E">
          <v:shape id="_x0000_i1060" type="#_x0000_t75" style="width:93.6pt;height:33.6pt" o:ole="">
            <v:imagedata r:id="rId76" o:title=""/>
          </v:shape>
          <o:OLEObject Type="Embed" ProgID="Equation.DSMT4" ShapeID="_x0000_i1060" DrawAspect="Content" ObjectID="_1839728015" r:id="rId77"/>
        </w:object>
      </w:r>
      <w:r>
        <w:tab/>
      </w:r>
      <w:r>
        <w:tab/>
      </w:r>
      <w:r>
        <w:tab/>
      </w:r>
      <w:r>
        <w:tab/>
      </w:r>
      <w:r>
        <w:tab/>
      </w:r>
      <w:r>
        <w:tab/>
        <w:t xml:space="preserve">(2)</w:t>
      </w:r>
    </w:p>
    <w:p w14:paraId="14FE4E34" w14:textId="530B1B01" w:rsidR="00590F9B" w:rsidRDefault="000B5D78">
      <w:pPr>
        <w:spacing w:after="0" w:line="280" w:lineRule="exact"/>
        <w:ind w:firstLine="567"/>
        <w:jc w:val="both"/>
      </w:pPr>
      <w:proofErr w:type="gramStart"/>
      <w:r>
        <w:rPr>
          <w:b/>
        </w:rPr>
        <w:t xml:space="preserve">Визначення 1 (анкор). Елемент </w:t>
      </w:r>
      <w:proofErr w:type="gramEnd"/>
      <w:r>
        <w:rPr>
          <w:b/>
        </w:rPr>
        <w:t xml:space="preserve"/>
      </w:r>
      <w:r>
        <w:t xml:space="preserve"/>
      </w:r>
      <w:r w:rsidRPr="000B5D78">
        <w:rPr>
          <w:position w:val="-6"/>
        </w:rPr>
        <w:object w:dxaOrig="580" w:dyaOrig="279" w14:anchorId="68CD7AE6">
          <v:shape id="_x0000_i1061" type="#_x0000_t75" style="width:29.4pt;height:14.4pt" o:ole="">
            <v:imagedata r:id="rId78" o:title=""/>
          </v:shape>
          <o:OLEObject Type="Embed" ProgID="Equation.DSMT4" ShapeID="_x0000_i1061" DrawAspect="Content" ObjectID="_1839728016" r:id="rId79"/>
        </w:object>
      </w:r>
      <w:r>
        <w:t xml:space="preserve"> називається анкором, якщо його частотна міра задовольняє </w:t>
      </w:r>
      <w:r w:rsidRPr="000B5D78">
        <w:rPr>
          <w:position w:val="-12"/>
        </w:rPr>
        <w:object w:dxaOrig="620" w:dyaOrig="360" w14:anchorId="46B3C4B3">
          <v:shape id="_x0000_i1062" type="#_x0000_t75" style="width:30.6pt;height:18pt" o:ole="">
            <v:imagedata r:id="rId80" o:title=""/>
          </v:shape>
          <o:OLEObject Type="Embed" ProgID="Equation.DSMT4" ShapeID="_x0000_i1062" DrawAspect="Content" ObjectID="_1839728017" r:id="rId81"/>
        </w:object>
      </w:r>
      <w:r>
        <w:t xml:space="preserve"> (еквівалентно </w:t>
      </w:r>
      <w:r w:rsidRPr="000B5D78">
        <w:rPr>
          <w:position w:val="-12"/>
        </w:rPr>
        <w:object w:dxaOrig="660" w:dyaOrig="360" w14:anchorId="72480AD2">
          <v:shape id="_x0000_i1063" type="#_x0000_t75" style="width:33pt;height:18pt" o:ole="">
            <v:imagedata r:id="rId82" o:title=""/>
          </v:shape>
          <o:OLEObject Type="Embed" ProgID="Equation.DSMT4" ShapeID="_x0000_i1063" DrawAspect="Content" ObjectID="_1839728018" r:id="rId83"/>
        </w:object>
      </w:r>
      <w:r>
        <w:t xml:space="preserve"> для послабленого режиму). Анкор — це структурний елемент (або значення параметра), стабільно присутній у (майже) кожному прикладі класу. Він слугує нерухомою точкою, навколо якої відбувається вирівнювання гіперграфів; анкори не вилучаються редукцією і відновлюються оператором </w:t>
      </w:r>
      <w:r w:rsidRPr="000B5D78">
        <w:rPr>
          <w:position w:val="-6"/>
        </w:rPr>
        <w:object w:dxaOrig="240" w:dyaOrig="279" w14:anchorId="20E38268">
          <v:shape id="_x0000_i1064" type="#_x0000_t75" style="width:12pt;height:14.4pt" o:ole="">
            <v:imagedata r:id="rId84" o:title=""/>
          </v:shape>
          <o:OLEObject Type="Embed" ProgID="Equation.DSMT4" ShapeID="_x0000_i1064" DrawAspect="Content" ObjectID="_1839728019" r:id="rId85"/>
        </w:object>
      </w:r>
      <w:r>
        <w:t xml:space="preserve">, щоб зберегти глобальну структуру після видалення некритичних вершин («шуму атрактора»). Для MNIST анкори — це критичні точки розгалуження контуру: кінцеві та кутові точки.</w:t>
      </w:r>
    </w:p>
    <w:p w14:paraId="7B0AD45D" w14:textId="223A6DEF" w:rsidR="00590F9B" w:rsidRDefault="00000000">
      <w:pPr>
        <w:spacing w:after="0" w:line="280" w:lineRule="exact"/>
        <w:ind w:firstLine="567"/>
        <w:jc w:val="both"/>
      </w:pPr>
      <w:r>
        <w:t xml:space="preserve">Повний оператор редукції </w:t>
      </w:r>
      <w:r w:rsidR="000B5D78" w:rsidRPr="00025957">
        <w:rPr>
          <w:position w:val="-4"/>
        </w:rPr>
        <w:object w:dxaOrig="240" w:dyaOrig="260" w14:anchorId="6843469E">
          <v:shape id="_x0000_i1065" type="#_x0000_t75" style="width:12pt;height:12.6pt" o:ole="">
            <v:imagedata r:id="rId86" o:title=""/>
          </v:shape>
          <o:OLEObject Type="Embed" ProgID="Equation.DSMT4" ShapeID="_x0000_i1065" DrawAspect="Content" ObjectID="_1839728020" r:id="rId87"/>
        </w:object>
      </w:r>
      <w:r>
        <w:t xml:space="preserve">, означений співвідношенням (3), застосовується спочатку параметрично, потім структурно. Аксіома 2 (строга редуктивність і мінімальність) стверджує, що при дії </w:t>
      </w:r>
      <w:r>
        <w:rPr>
          <w:b/>
        </w:rPr>
        <w:t xml:space="preserve"/>
      </w:r>
      <w:r>
        <w:t xml:space="preserve"/>
      </w:r>
      <w:r w:rsidR="000B5D78" w:rsidRPr="00025957">
        <w:rPr>
          <w:position w:val="-4"/>
        </w:rPr>
        <w:object w:dxaOrig="240" w:dyaOrig="260" w14:anchorId="096172C0">
          <v:shape id="_x0000_i1066" type="#_x0000_t75" style="width:12pt;height:12.6pt" o:ole="">
            <v:imagedata r:id="rId88" o:title=""/>
          </v:shape>
          <o:OLEObject Type="Embed" ProgID="Equation.DSMT4" ShapeID="_x0000_i1066" DrawAspect="Content" ObjectID="_1839728021" r:id="rId89"/>
        </w:object>
      </w:r>
      <w:r>
        <w:t xml:space="preserve"> розмір гіперграфа (за кількістю елементів і параметрів) не зростає, а отриманий атрактор є мінімальним: він не містить жодного елемента з </w:t>
      </w:r>
      <w:r w:rsidR="000B5D78" w:rsidRPr="000B5D78">
        <w:rPr>
          <w:position w:val="-12"/>
        </w:rPr>
        <w:object w:dxaOrig="600" w:dyaOrig="360" w14:anchorId="055135E7">
          <v:shape id="_x0000_i1067" type="#_x0000_t75" style="width:30pt;height:18pt" o:ole="">
            <v:imagedata r:id="rId90" o:title=""/>
          </v:shape>
          <o:OLEObject Type="Embed" ProgID="Equation.DSMT4" ShapeID="_x0000_i1067" DrawAspect="Content" ObjectID="_1839728022" r:id="rId91"/>
        </w:object>
      </w:r>
      <w:r>
        <w:t xml:space="preserve">.</w:t>
      </w:r>
    </w:p>
    <w:p w14:paraId="6981EBD1" w14:textId="528F7710" w:rsidR="00590F9B" w:rsidRDefault="000B5D78" w:rsidP="000B5D78">
      <w:pPr>
        <w:pStyle w:val="MTDisplayEquation"/>
      </w:pPr>
      <w:r>
        <w:tab/>
      </w:r>
      <w:r w:rsidRPr="000B5D78">
        <w:rPr>
          <w:position w:val="-14"/>
        </w:rPr>
        <w:object w:dxaOrig="1219" w:dyaOrig="380" w14:anchorId="1A65D3A1">
          <v:shape id="_x0000_i1068" type="#_x0000_t75" style="width:60.6pt;height:18.6pt" o:ole="">
            <v:imagedata r:id="rId92" o:title=""/>
          </v:shape>
          <o:OLEObject Type="Embed" ProgID="Equation.DSMT4" ShapeID="_x0000_i1068" DrawAspect="Content" ObjectID="_1839728023" r:id="rId93"/>
        </w:object>
      </w:r>
      <w:r>
        <w:tab/>
        <w:t xml:space="preserve">(3)</w:t>
      </w:r>
    </w:p>
    <w:p w14:paraId="3840B0D4" w14:textId="757C8550" w:rsidR="00590F9B" w:rsidRDefault="00000000">
      <w:pPr>
        <w:spacing w:before="120" w:after="40" w:line="280" w:lineRule="exact"/>
        <w:jc w:val="both"/>
      </w:pPr>
      <w:r>
        <w:t xml:space="preserve">4.1.4. Динаміка навчання — кумулятивна, інваріантна щодо порядку</w:t>
      </w:r>
    </w:p>
    <w:p w14:paraId="24CC912E" w14:textId="0B33858A" w:rsidR="00590F9B" w:rsidRDefault="00000000">
      <w:pPr>
        <w:spacing w:after="0" w:line="280" w:lineRule="exact"/>
        <w:ind w:firstLine="567"/>
        <w:jc w:val="both"/>
      </w:pPr>
      <w:r>
        <w:t xml:space="preserve">Для нового позитивного прикладу x' система будує такі об'єкти. Узгодження анкорів </w:t>
      </w:r>
      <w:r>
        <w:rPr>
          <w:szCs w:val="20"/>
        </w:rPr>
        <w:t xml:space="preserve"/>
      </w:r>
      <w:r>
        <w:t xml:space="preserve"/>
      </w:r>
      <w:r w:rsidR="000B5D78" w:rsidRPr="000B5D78">
        <w:rPr>
          <w:position w:val="-10"/>
        </w:rPr>
        <w:object w:dxaOrig="240" w:dyaOrig="260" w14:anchorId="6B553892">
          <v:shape id="_x0000_i1069" type="#_x0000_t75" style="width:12pt;height:12.6pt" o:ole="">
            <v:imagedata r:id="rId94" o:title=""/>
          </v:shape>
          <o:OLEObject Type="Embed" ProgID="Equation.DSMT4" ShapeID="_x0000_i1069" DrawAspect="Content" ObjectID="_1839728024" r:id="rId95"/>
        </w:object>
      </w:r>
      <w:r>
        <w:t xml:space="preserve"> — часткове відображення </w:t>
      </w:r>
      <w:r w:rsidR="000B5D78" w:rsidRPr="000B5D78">
        <w:rPr>
          <w:position w:val="-12"/>
        </w:rPr>
        <w:object w:dxaOrig="1120" w:dyaOrig="360" w14:anchorId="487AC9E7">
          <v:shape id="_x0000_i1070" type="#_x0000_t75" style="width:56.4pt;height:18pt" o:ole="">
            <v:imagedata r:id="rId96" o:title=""/>
          </v:shape>
          <o:OLEObject Type="Embed" ProgID="Equation.DSMT4" ShapeID="_x0000_i1070" DrawAspect="Content" ObjectID="_1839728025" r:id="rId97"/>
        </w:object>
      </w:r>
      <w:r>
        <w:t xml:space="preserve"> між анкорами нового прикладу та накопиченими анкорами. Сім'я </w:t>
      </w:r>
      <w:r w:rsidR="000B5D78" w:rsidRPr="000B5D78">
        <w:rPr>
          <w:position w:val="-10"/>
        </w:rPr>
        <w:object w:dxaOrig="240" w:dyaOrig="260" w14:anchorId="2F788F95">
          <v:shape id="_x0000_i1071" type="#_x0000_t75" style="width:12pt;height:12.6pt" o:ole="">
            <v:imagedata r:id="rId98" o:title=""/>
          </v:shape>
          <o:OLEObject Type="Embed" ProgID="Equation.DSMT4" ShapeID="_x0000_i1071" DrawAspect="Content" ObjectID="_1839728026" r:id="rId99"/>
        </w:object>
      </w:r>
      <w:r>
        <w:t xml:space="preserve"> є несуперечливою, якщо послідовне узгодження анкорів між прикладами не залежить від порядку, тобто немає суперечливих ототожнень одного й того самого анкора. Для кумулятивної агрегації, маючи збережений гіперграф </w:t>
      </w:r>
      <w:r w:rsidR="000B5D78" w:rsidRPr="000B5D78">
        <w:rPr>
          <w:position w:val="-12"/>
        </w:rPr>
        <w:object w:dxaOrig="320" w:dyaOrig="360" w14:anchorId="00688D64">
          <v:shape id="_x0000_i1072" type="#_x0000_t75" style="width:15.6pt;height:18pt" o:ole="">
            <v:imagedata r:id="rId100" o:title=""/>
          </v:shape>
          <o:OLEObject Type="Embed" ProgID="Equation.DSMT4" ShapeID="_x0000_i1072" DrawAspect="Content" ObjectID="_1839728027" r:id="rId101"/>
        </w:object>
      </w:r>
      <w:r>
        <w:t xml:space="preserve"> і новий приклад H', агрегація вершин ототожнює вершини через </w:t>
      </w:r>
      <w:r>
        <w:rPr>
          <w:szCs w:val="20"/>
        </w:rPr>
        <w:t xml:space="preserve"/>
      </w:r>
      <w:r>
        <w:t xml:space="preserve"/>
      </w:r>
      <w:r w:rsidR="000B5D78" w:rsidRPr="000B5D78">
        <w:rPr>
          <w:position w:val="-10"/>
        </w:rPr>
        <w:object w:dxaOrig="240" w:dyaOrig="260" w14:anchorId="18C82F9A">
          <v:shape id="_x0000_i1073" type="#_x0000_t75" style="width:12pt;height:12.6pt" o:ole="">
            <v:imagedata r:id="rId102" o:title=""/>
          </v:shape>
          <o:OLEObject Type="Embed" ProgID="Equation.DSMT4" ShapeID="_x0000_i1073" DrawAspect="Content" ObjectID="_1839728028" r:id="rId103"/>
        </w:object>
      </w:r>
      <w:r>
        <w:t xml:space="preserve">; просторові та параметричні ребра переносяться оператором </w:t>
      </w:r>
      <w:r w:rsidR="000B5D78" w:rsidRPr="000B5D78">
        <w:rPr>
          <w:position w:val="-10"/>
        </w:rPr>
        <w:object w:dxaOrig="240" w:dyaOrig="260" w14:anchorId="1D4B8113">
          <v:shape id="_x0000_i1074" type="#_x0000_t75" style="width:12pt;height:12.6pt" o:ole="">
            <v:imagedata r:id="rId104" o:title=""/>
          </v:shape>
          <o:OLEObject Type="Embed" ProgID="Equation.DSMT4" ShapeID="_x0000_i1074" DrawAspect="Content" ObjectID="_1839728029" r:id="rId105"/>
        </w:object>
      </w:r>
      <w:r>
        <w:t xml:space="preserve">. Об'єднаний гіперграф </w:t>
      </w:r>
      <w:r w:rsidR="000B5D78" w:rsidRPr="000B5D78">
        <w:rPr>
          <w:position w:val="-14"/>
        </w:rPr>
        <w:object w:dxaOrig="999" w:dyaOrig="380" w14:anchorId="6CA1FF8E">
          <v:shape id="_x0000_i1075" type="#_x0000_t75" style="width:50.4pt;height:18.6pt" o:ole="">
            <v:imagedata r:id="rId106" o:title=""/>
          </v:shape>
          <o:OLEObject Type="Embed" ProgID="Equation.DSMT4" ShapeID="_x0000_i1075" DrawAspect="Content" ObjectID="_1839728030" r:id="rId107"/>
        </w:object>
      </w:r>
      <w:r>
        <w:t xml:space="preserve"> зливає ототожнені анкори і додає решту елементів. Ітерація навчання задається співвідношенням (4): оператор </w:t>
      </w:r>
      <w:r w:rsidR="000B5D78" w:rsidRPr="000B5D78">
        <w:rPr>
          <w:position w:val="-6"/>
        </w:rPr>
        <w:object w:dxaOrig="260" w:dyaOrig="279" w14:anchorId="0B31C2C4">
          <v:shape id="_x0000_i1076" type="#_x0000_t75" style="width:12.6pt;height:14.4pt" o:ole="">
            <v:imagedata r:id="rId108" o:title=""/>
          </v:shape>
          <o:OLEObject Type="Embed" ProgID="Equation.DSMT4" ShapeID="_x0000_i1076" DrawAspect="Content" ObjectID="_1839728031" r:id="rId109"/>
        </w:object>
      </w:r>
      <w:r>
        <w:t xml:space="preserve"> розширює структуру, а </w:t>
      </w:r>
      <w:r w:rsidR="000B5D78" w:rsidRPr="00025957">
        <w:rPr>
          <w:position w:val="-4"/>
        </w:rPr>
        <w:object w:dxaOrig="240" w:dyaOrig="260" w14:anchorId="1392A65C">
          <v:shape id="_x0000_i1077" type="#_x0000_t75" style="width:12pt;height:12.6pt" o:ole="">
            <v:imagedata r:id="rId110" o:title=""/>
          </v:shape>
          <o:OLEObject Type="Embed" ProgID="Equation.DSMT4" ShapeID="_x0000_i1077" DrawAspect="Content" ObjectID="_1839728032" r:id="rId111"/>
        </w:object>
      </w:r>
      <w:r>
        <w:t xml:space="preserve"> її редукує. За несуперечливого </w:t>
      </w:r>
      <w:r w:rsidR="000B5D78" w:rsidRPr="000B5D78">
        <w:rPr>
          <w:position w:val="-10"/>
        </w:rPr>
        <w:object w:dxaOrig="240" w:dyaOrig="260" w14:anchorId="03F4080D">
          <v:shape id="_x0000_i1078" type="#_x0000_t75" style="width:12pt;height:12.6pt" o:ole="">
            <v:imagedata r:id="rId112" o:title=""/>
          </v:shape>
          <o:OLEObject Type="Embed" ProgID="Equation.DSMT4" ShapeID="_x0000_i1078" DrawAspect="Content" ObjectID="_1839728033" r:id="rId113"/>
        </w:object>
      </w:r>
      <w:r>
        <w:t xml:space="preserve"> і фіксованого правила вибору </w:t>
      </w:r>
      <w:r w:rsidR="000B5D78" w:rsidRPr="000B5D78">
        <w:rPr>
          <w:position w:val="-10"/>
        </w:rPr>
        <w:object w:dxaOrig="240" w:dyaOrig="260" w14:anchorId="1FB9EF40">
          <v:shape id="_x0000_i1079" type="#_x0000_t75" style="width:12pt;height:12.6pt" o:ole="">
            <v:imagedata r:id="rId114" o:title=""/>
          </v:shape>
          <o:OLEObject Type="Embed" ProgID="Equation.DSMT4" ShapeID="_x0000_i1079" DrawAspect="Content" ObjectID="_1839728034" r:id="rId115"/>
        </w:object>
      </w:r>
      <w:r>
        <w:t xml:space="preserve">, результат кумулятивного процесу є асоціативним і комутативним з точністю до структурної еквівалентності ≅: два гіперграфи еквівалентні, якщо їх сегментовані параметри збігаються, а мінімальні структури локально ізоморфні навколо спільних анкорів. Нейрони-детектори класів не зобов'язані будувати гіперповерхні, що розділяють різні класи; натомість для кожного класу незалежно будується інваріантний гіперграф. Алгебраїчна редукція гіперграфів допускає інтерпретацію як структурна пластичність активних дендритів, де патерни синаптичних входів на дендритних гілках утворюють складні логічні елементи, що кодують структурні інваріанти [31].</w:t>
      </w:r>
      <w:r>
        <w:rPr>
          <w:szCs w:val="20"/>
        </w:rPr>
        <w:t xml:space="preserve"/>
      </w:r>
      <w:r>
        <w:t xml:space="preserve"/>
      </w:r>
    </w:p>
    <w:p w14:paraId="56EA5538" w14:textId="5019C887" w:rsidR="00590F9B" w:rsidRDefault="000B5D78" w:rsidP="000B5D78">
      <w:pPr>
        <w:pStyle w:val="MTDisplayEquation"/>
      </w:pPr>
      <w:r>
        <w:tab/>
      </w:r>
      <w:r w:rsidRPr="000B5D78">
        <w:rPr>
          <w:position w:val="-14"/>
        </w:rPr>
        <w:object w:dxaOrig="1980" w:dyaOrig="380" w14:anchorId="39CDD589">
          <v:shape id="_x0000_i1080" type="#_x0000_t75" style="width:99pt;height:18.6pt" o:ole="">
            <v:imagedata r:id="rId116" o:title=""/>
          </v:shape>
          <o:OLEObject Type="Embed" ProgID="Equation.DSMT4" ShapeID="_x0000_i1080" DrawAspect="Content" ObjectID="_1839728035" r:id="rId117"/>
        </w:object>
      </w:r>
      <w:r>
        <w:tab/>
        <w:t xml:space="preserve">(4)</w:t>
      </w:r>
    </w:p>
    <w:p w14:paraId="76D4386E" w14:textId="292F16C9" w:rsidR="00590F9B" w:rsidRDefault="00000000">
      <w:pPr>
        <w:spacing w:after="0" w:line="280" w:lineRule="exact"/>
        <w:ind w:firstLine="567"/>
        <w:jc w:val="both"/>
      </w:pPr>
      <w:r>
        <w:t xml:space="preserve">Аксіома 3 (навчання за позитивними прикладами). Нейрон-детектор класу тренують лише на позитивних прикладах свого класу. Під час надходження входу система не «обчислює» відповідь, а еволюціонує, доки не досягне стабільного стану; її динаміка залежить від вимірювання власних структурних компонент, моделюючи внутрішню узгодженість без зовнішнього критерію оптимальності. Усі наступні твердження виводяться з аксіом вище.</w:t>
      </w:r>
    </w:p>
    <w:p w14:paraId="4685D42A" w14:textId="77777777" w:rsidR="00590F9B" w:rsidRDefault="00000000">
      <w:pPr>
        <w:spacing w:before="120" w:after="40" w:line="280" w:lineRule="exact"/>
        <w:jc w:val="both"/>
      </w:pPr>
      <w:r>
        <w:t xml:space="preserve">4.1.5. Принцип інваріантної редукції</w:t>
      </w:r>
    </w:p>
    <w:p w14:paraId="17292102" w14:textId="3246A651" w:rsidR="00590F9B" w:rsidRDefault="00000000">
      <w:pPr>
        <w:spacing w:after="0" w:line="280" w:lineRule="exact"/>
        <w:ind w:firstLine="567"/>
        <w:jc w:val="both"/>
      </w:pPr>
      <w:r>
        <w:lastRenderedPageBreak/>
        <w:t xml:space="preserve">Система еволюціонує до зменшення структурної надлишковості за збереження інваріантів, доки не досягне мінімальної нерухомої структури. Цей принцип не спирається на градієнтну оптимізацію чи класичні варіаційні принципи. Натомість навчання керується монотонним оператором редукції на частково впорядкованому просторі структур, що збігається до мінімальних інваріантних нерухомих точок. Уведено єдину ієрархію сегментацій систем координат і шкал вимірювання, </w:t>
      </w:r>
      <w:r w:rsidR="000B5D78" w:rsidRPr="000B5D78">
        <w:rPr>
          <w:position w:val="-6"/>
        </w:rPr>
        <w:object w:dxaOrig="440" w:dyaOrig="320" w14:anchorId="564A2B3D">
          <v:shape id="_x0000_i1081" type="#_x0000_t75" style="width:21.6pt;height:15.6pt" o:ole="">
            <v:imagedata r:id="rId118" o:title=""/>
          </v:shape>
          <o:OLEObject Type="Embed" ProgID="Equation.DSMT4" ShapeID="_x0000_i1081" DrawAspect="Content" ObjectID="_1839728036" r:id="rId119"/>
        </w:object>
      </w:r>
      <w:r>
        <w:t xml:space="preserve">, яка задається екзогенно (моделюючи самоорганізацію сегментів у біологічних нейронних структурах); вищий </w:t>
      </w:r>
      <w:r w:rsidR="000B5D78" w:rsidRPr="000B5D78">
        <w:rPr>
          <w:position w:val="-6"/>
        </w:rPr>
        <w:object w:dxaOrig="200" w:dyaOrig="279" w14:anchorId="3AB21080">
          <v:shape id="_x0000_i1082" type="#_x0000_t75" style="width:9.6pt;height:14.4pt" o:ole="">
            <v:imagedata r:id="rId120" o:title=""/>
          </v:shape>
          <o:OLEObject Type="Embed" ProgID="Equation.DSMT4" ShapeID="_x0000_i1082" DrawAspect="Content" ObjectID="_1839728037" r:id="rId121"/>
        </w:object>
      </w:r>
      <w:r>
        <w:t xml:space="preserve"> позначає грубіші («більш загальні») сегменти. Оператори переходу між рівнями — це оператори квантизації на кожному рівні. На цьому просторі задано частковий порядок ≼ (Davey, Priestley, 2002): рефлексивний і транзитивний (транзитивність випливає з вкладення та з порядку на ієрархії сегментацій). Функціонал інваріантності </w:t>
      </w:r>
      <w:r>
        <w:rPr>
          <w:szCs w:val="20"/>
        </w:rPr>
        <w:t xml:space="preserve"/>
      </w:r>
      <w:r>
        <w:t xml:space="preserve"/>
      </w:r>
      <w:proofErr w:type="gramStart"/>
      <w:r>
        <w:t xml:space="preserve"/>
      </w:r>
      <w:proofErr w:type="gramEnd"/>
      <w:r>
        <w:t xml:space="preserve"/>
      </w:r>
      <w:r w:rsidR="000B5D78" w:rsidRPr="000B5D78">
        <w:rPr>
          <w:position w:val="-6"/>
        </w:rPr>
        <w:object w:dxaOrig="400" w:dyaOrig="279" w14:anchorId="6A7E74E4">
          <v:shape id="_x0000_i1083" type="#_x0000_t75" style="width:20.4pt;height:14.4pt" o:ole="">
            <v:imagedata r:id="rId122" o:title=""/>
          </v:shape>
          <o:OLEObject Type="Embed" ProgID="Equation.DSMT4" ShapeID="_x0000_i1083" DrawAspect="Content" ObjectID="_1839728038" r:id="rId123"/>
        </w:object>
      </w:r>
      <w:r w:rsidR="000B5D78">
        <w:t xml:space="preserve"> індукує замикання, аналогічне до Формального аналізу понять [34]. Оператори редукції виражаються через сегменти: параметрична редукція переходить на грубіший рівень; структурна редукція є композицією </w:t>
      </w:r>
      <w:r>
        <w:t xml:space="preserve"/>
      </w:r>
      <w:r w:rsidR="000B5D78" w:rsidRPr="000B5D78">
        <w:rPr>
          <w:position w:val="-14"/>
          <w:szCs w:val="20"/>
        </w:rPr>
        <w:object w:dxaOrig="820" w:dyaOrig="380" w14:anchorId="72A069E0">
          <v:shape id="_x0000_i1084" type="#_x0000_t75" style="width:41.4pt;height:18.6pt" o:ole="">
            <v:imagedata r:id="rId124" o:title=""/>
          </v:shape>
          <o:OLEObject Type="Embed" ProgID="Equation.DSMT4" ShapeID="_x0000_i1084" DrawAspect="Content" ObjectID="_1839728039" r:id="rId125"/>
        </w:object>
      </w:r>
      <w:r w:rsidR="000B5D78">
        <w:rPr>
          <w:szCs w:val="20"/>
        </w:rPr>
        <w:t xml:space="preserve">. Класичні нейронні мережі втрачають топологічну структуру зображення, тоді як запропонована основа розв'язує класичну нейробіологічну проблему зв'язування завдяки збереженню анкорних зв'язностей (гіперребер) усередині атрактора [22]. Дискретний градієнт інваріантності — геометрично вектор в ієрархії сегментацій — задає напрям зростання узагальнення. Інваріанти можуть додаватися чи вилучатися (хибні), однак істинні інваріанти зберігаються: динаміка не є монотонною, але послідовність інваріантних множин збігається до стійкого структурного ядра </w:t>
      </w:r>
      <w:r>
        <w:t xml:space="preserve"/>
      </w:r>
      <w:r w:rsidR="000B5D78" w:rsidRPr="00025957">
        <w:rPr>
          <w:position w:val="-4"/>
        </w:rPr>
        <w:object w:dxaOrig="300" w:dyaOrig="300" w14:anchorId="210285CF">
          <v:shape id="_x0000_i1085" type="#_x0000_t75" style="width:15pt;height:15pt" o:ole="">
            <v:imagedata r:id="rId126" o:title=""/>
          </v:shape>
          <o:OLEObject Type="Embed" ProgID="Equation.DSMT4" ShapeID="_x0000_i1085" DrawAspect="Content" ObjectID="_1839728040" r:id="rId127"/>
        </w:object>
      </w:r>
      <w:r>
        <w:t xml:space="preserve">. Екстремальність індукується самим оператором і порядком, а не зовнішнім функціоналом оптимальності — на відміну від функцій втрат у статистичних нейронних мережах (Buzsáki, 2010).</w:t>
      </w:r>
      <w:proofErr w:type="spellStart"/>
      <w:r>
        <w:t xml:space="preserve"/>
      </w:r>
      <w:proofErr w:type="spellEnd"/>
      <w:r>
        <w:t xml:space="preserve"/>
      </w:r>
    </w:p>
    <w:p w14:paraId="1FE403B9" w14:textId="629736B8" w:rsidR="00590F9B" w:rsidRDefault="000B5D78">
      <w:pPr>
        <w:spacing w:before="120" w:after="40" w:line="280" w:lineRule="exact"/>
        <w:jc w:val="both"/>
      </w:pPr>
      <w:r>
        <w:t xml:space="preserve">4.1.6. Структурний атрактор і концепт</w:t>
      </w:r>
    </w:p>
    <w:p w14:paraId="096F9A51" w14:textId="77777777" w:rsidR="00590F9B" w:rsidRDefault="00000000">
      <w:pPr>
        <w:spacing w:after="0" w:line="280" w:lineRule="exact"/>
        <w:ind w:firstLine="567"/>
        <w:jc w:val="both"/>
      </w:pPr>
      <w:r>
        <w:t xml:space="preserve">Центральним об'єктом є структурний атрактор: інваріантна структура, що є нерухомою точкою оператора редукції і визначає внутрішню модель класу.</w:t>
      </w:r>
    </w:p>
    <w:p w14:paraId="197FBB31" w14:textId="5F3F561F" w:rsidR="00590F9B" w:rsidRDefault="00000000">
      <w:pPr>
        <w:spacing w:after="0" w:line="280" w:lineRule="exact"/>
        <w:ind w:firstLine="567"/>
        <w:jc w:val="both"/>
      </w:pPr>
      <w:r>
        <w:rPr>
          <w:b/>
        </w:rPr>
        <w:t xml:space="preserve">Визначення 2 (структурний атрактор). Нехай </w:t>
      </w:r>
      <w:r>
        <w:t xml:space="preserve"/>
      </w:r>
      <w:r w:rsidR="000B5D78" w:rsidRPr="00025957">
        <w:rPr>
          <w:position w:val="-4"/>
        </w:rPr>
        <w:object w:dxaOrig="260" w:dyaOrig="260" w14:anchorId="2720654B">
          <v:shape id="_x0000_i1086" type="#_x0000_t75" style="width:12.6pt;height:12.6pt" o:ole="">
            <v:imagedata r:id="rId128" o:title=""/>
          </v:shape>
          <o:OLEObject Type="Embed" ProgID="Equation.DSMT4" ShapeID="_x0000_i1086" DrawAspect="Content" ObjectID="_1839728041" r:id="rId129"/>
        </w:object>
      </w:r>
      <w:r>
        <w:t xml:space="preserve"> — клас об'єктів, </w:t>
      </w:r>
      <w:r w:rsidR="000B5D78" w:rsidRPr="00025957">
        <w:rPr>
          <w:position w:val="-4"/>
        </w:rPr>
        <w:object w:dxaOrig="240" w:dyaOrig="260" w14:anchorId="77BBBB9D">
          <v:shape id="_x0000_i1087" type="#_x0000_t75" style="width:12pt;height:12.6pt" o:ole="">
            <v:imagedata r:id="rId130" o:title=""/>
          </v:shape>
          <o:OLEObject Type="Embed" ProgID="Equation.DSMT4" ShapeID="_x0000_i1087" DrawAspect="Content" ObjectID="_1839728042" r:id="rId131"/>
        </w:object>
      </w:r>
      <w:r>
        <w:t xml:space="preserve"> — гіперграфовий простір, а </w:t>
      </w:r>
      <w:r w:rsidR="000B5D78" w:rsidRPr="00025957">
        <w:rPr>
          <w:position w:val="-4"/>
        </w:rPr>
        <w:object w:dxaOrig="240" w:dyaOrig="260" w14:anchorId="1B0A1D14">
          <v:shape id="_x0000_i1088" type="#_x0000_t75" style="width:12pt;height:12.6pt" o:ole="">
            <v:imagedata r:id="rId132" o:title=""/>
          </v:shape>
          <o:OLEObject Type="Embed" ProgID="Equation.DSMT4" ShapeID="_x0000_i1088" DrawAspect="Content" ObjectID="_1839728043" r:id="rId133"/>
        </w:object>
      </w:r>
      <w:r>
        <w:t xml:space="preserve"> — оператор редукції. Структурним атрактором класу </w:t>
      </w:r>
      <w:r w:rsidR="000B5D78" w:rsidRPr="00025957">
        <w:rPr>
          <w:position w:val="-4"/>
        </w:rPr>
        <w:object w:dxaOrig="260" w:dyaOrig="260" w14:anchorId="5D835783">
          <v:shape id="_x0000_i1089" type="#_x0000_t75" style="width:12.6pt;height:12.6pt" o:ole="">
            <v:imagedata r:id="rId134" o:title=""/>
          </v:shape>
          <o:OLEObject Type="Embed" ProgID="Equation.DSMT4" ShapeID="_x0000_i1089" DrawAspect="Content" ObjectID="_1839728044" r:id="rId135"/>
        </w:object>
      </w:r>
      <w:r>
        <w:t xml:space="preserve"> є гіперграф </w:t>
      </w:r>
      <w:r w:rsidR="000B5D78" w:rsidRPr="000B5D78">
        <w:rPr>
          <w:position w:val="-12"/>
        </w:rPr>
        <w:object w:dxaOrig="340" w:dyaOrig="360" w14:anchorId="1318BCBF">
          <v:shape id="_x0000_i1090" type="#_x0000_t75" style="width:17.4pt;height:18pt" o:ole="">
            <v:imagedata r:id="rId136" o:title=""/>
          </v:shape>
          <o:OLEObject Type="Embed" ProgID="Equation.DSMT4" ShapeID="_x0000_i1090" DrawAspect="Content" ObjectID="_1839728045" r:id="rId137"/>
        </w:object>
      </w:r>
      <w:r>
        <w:t xml:space="preserve">, що задовольняє: (i) інваріантність — </w:t>
      </w:r>
      <w:proofErr w:type="spellStart"/>
      <w:r>
        <w:t xml:space="preserve"/>
      </w:r>
      <w:proofErr w:type="spellEnd"/>
      <w:r>
        <w:t xml:space="preserve"/>
      </w:r>
      <w:r w:rsidR="000B5D78" w:rsidRPr="000B5D78">
        <w:rPr>
          <w:position w:val="-12"/>
        </w:rPr>
        <w:object w:dxaOrig="1219" w:dyaOrig="360" w14:anchorId="4B78D4D2">
          <v:shape id="_x0000_i1091" type="#_x0000_t75" style="width:60.6pt;height:18pt" o:ole="">
            <v:imagedata r:id="rId138" o:title=""/>
          </v:shape>
          <o:OLEObject Type="Embed" ProgID="Equation.DSMT4" ShapeID="_x0000_i1091" DrawAspect="Content" ObjectID="_1839728046" r:id="rId139"/>
        </w:object>
      </w:r>
      <w:r>
        <w:t xml:space="preserve">; (ii) структурну мінімальність — для кожного </w:t>
      </w:r>
      <w:r w:rsidR="000B5D78" w:rsidRPr="000B5D78">
        <w:rPr>
          <w:position w:val="-6"/>
        </w:rPr>
        <w:object w:dxaOrig="639" w:dyaOrig="279" w14:anchorId="74B57323">
          <v:shape id="_x0000_i1092" type="#_x0000_t75" style="width:32.4pt;height:14.4pt" o:ole="">
            <v:imagedata r:id="rId140" o:title=""/>
          </v:shape>
          <o:OLEObject Type="Embed" ProgID="Equation.DSMT4" ShapeID="_x0000_i1092" DrawAspect="Content" ObjectID="_1839728047" r:id="rId141"/>
        </w:object>
      </w:r>
      <w:r>
        <w:t xml:space="preserve"> з </w:t>
      </w:r>
      <w:r w:rsidR="000B5D78" w:rsidRPr="000B5D78">
        <w:rPr>
          <w:position w:val="-10"/>
        </w:rPr>
        <w:object w:dxaOrig="980" w:dyaOrig="320" w14:anchorId="22FA1227">
          <v:shape id="_x0000_i1093" type="#_x0000_t75" style="width:48.6pt;height:15.6pt" o:ole="">
            <v:imagedata r:id="rId142" o:title=""/>
          </v:shape>
          <o:OLEObject Type="Embed" ProgID="Equation.DSMT4" ShapeID="_x0000_i1093" DrawAspect="Content" ObjectID="_1839728048" r:id="rId143"/>
        </w:object>
      </w:r>
      <w:r>
        <w:t xml:space="preserve"> виконується </w:t>
      </w:r>
      <w:r w:rsidR="000B5D78" w:rsidRPr="000B5D78">
        <w:rPr>
          <w:position w:val="-12"/>
        </w:rPr>
        <w:object w:dxaOrig="340" w:dyaOrig="360" w14:anchorId="474436E5">
          <v:shape id="_x0000_i1094" type="#_x0000_t75" style="width:17.4pt;height:18pt" o:ole="">
            <v:imagedata r:id="rId144" o:title=""/>
          </v:shape>
          <o:OLEObject Type="Embed" ProgID="Equation.DSMT4" ShapeID="_x0000_i1094" DrawAspect="Content" ObjectID="_1839728049" r:id="rId145"/>
        </w:object>
      </w:r>
      <w:r>
        <w:rPr>
          <w:szCs w:val="20"/>
        </w:rPr>
        <w:t xml:space="preserve"> ≼ </w:t>
      </w:r>
      <w:r w:rsidR="000B5D78" w:rsidRPr="000B5D78">
        <w:rPr>
          <w:position w:val="-6"/>
        </w:rPr>
        <w:object w:dxaOrig="240" w:dyaOrig="279" w14:anchorId="6D55C562">
          <v:shape id="_x0000_i1095" type="#_x0000_t75" style="width:12pt;height:14.4pt" o:ole="">
            <v:imagedata r:id="rId146" o:title=""/>
          </v:shape>
          <o:OLEObject Type="Embed" ProgID="Equation.DSMT4" ShapeID="_x0000_i1095" DrawAspect="Content" ObjectID="_1839728050" r:id="rId147"/>
        </w:object>
      </w:r>
      <w:r>
        <w:t xml:space="preserve">; (iii) тяжіння — для кожного представлення </w:t>
      </w:r>
      <w:r w:rsidR="000B5D78" w:rsidRPr="00025957">
        <w:rPr>
          <w:position w:val="-4"/>
        </w:rPr>
        <w:object w:dxaOrig="680" w:dyaOrig="260" w14:anchorId="7E7C7025">
          <v:shape id="_x0000_i1096" type="#_x0000_t75" style="width:33.6pt;height:12.6pt" o:ole="">
            <v:imagedata r:id="rId148" o:title=""/>
          </v:shape>
          <o:OLEObject Type="Embed" ProgID="Equation.DSMT4" ShapeID="_x0000_i1096" DrawAspect="Content" ObjectID="_1839728051" r:id="rId149"/>
        </w:object>
      </w:r>
      <w:r>
        <w:t xml:space="preserve"> класу </w:t>
      </w:r>
      <w:r w:rsidR="000B5D78" w:rsidRPr="00025957">
        <w:rPr>
          <w:position w:val="-4"/>
        </w:rPr>
        <w:object w:dxaOrig="260" w:dyaOrig="260" w14:anchorId="2D72FD06">
          <v:shape id="_x0000_i1097" type="#_x0000_t75" style="width:12.6pt;height:12.6pt" o:ole="">
            <v:imagedata r:id="rId150" o:title=""/>
          </v:shape>
          <o:OLEObject Type="Embed" ProgID="Equation.DSMT4" ShapeID="_x0000_i1097" DrawAspect="Content" ObjectID="_1839728052" r:id="rId151"/>
        </w:object>
      </w:r>
      <w:r>
        <w:t xml:space="preserve"> існує скінченне </w:t>
      </w:r>
      <w:r w:rsidR="000B5D78" w:rsidRPr="000B5D78">
        <w:rPr>
          <w:position w:val="-6"/>
        </w:rPr>
        <w:object w:dxaOrig="139" w:dyaOrig="240" w14:anchorId="1B392F29">
          <v:shape id="_x0000_i1098" type="#_x0000_t75" style="width:6.6pt;height:12pt" o:ole="">
            <v:imagedata r:id="rId152" o:title=""/>
          </v:shape>
          <o:OLEObject Type="Embed" ProgID="Equation.DSMT4" ShapeID="_x0000_i1098" DrawAspect="Content" ObjectID="_1839728053" r:id="rId153"/>
        </w:object>
      </w:r>
      <w:r>
        <w:t xml:space="preserve"> таке, що </w:t>
      </w:r>
      <w:r w:rsidR="000B5D78" w:rsidRPr="000B5D78">
        <w:rPr>
          <w:position w:val="-12"/>
        </w:rPr>
        <w:object w:dxaOrig="1200" w:dyaOrig="380" w14:anchorId="502892B3">
          <v:shape id="_x0000_i1099" type="#_x0000_t75" style="width:60pt;height:18.6pt" o:ole="">
            <v:imagedata r:id="rId154" o:title=""/>
          </v:shape>
          <o:OLEObject Type="Embed" ProgID="Equation.DSMT4" ShapeID="_x0000_i1099" DrawAspect="Content" ObjectID="_1839728054" r:id="rId155"/>
        </w:object>
      </w:r>
      <w:r>
        <w:t xml:space="preserve">.</w:t>
      </w:r>
    </w:p>
    <w:p w14:paraId="543D0F41" w14:textId="399D50B2" w:rsidR="00590F9B" w:rsidRPr="000B5D78" w:rsidRDefault="000B5D78" w:rsidP="000B5D78">
      <w:pPr>
        <w:pStyle w:val="MTDisplayEquation"/>
        <w:jc w:val="left"/>
        <w:rPr>
          <w:szCs w:val="20"/>
        </w:rPr>
      </w:pPr>
      <w:r>
        <w:rPr>
          <w:szCs w:val="20"/>
        </w:rPr>
        <w:tab/>
      </w:r>
      <w:r w:rsidRPr="000B5D78">
        <w:rPr>
          <w:position w:val="-12"/>
        </w:rPr>
        <w:object w:dxaOrig="1600" w:dyaOrig="360" w14:anchorId="497CC74E">
          <v:shape id="_x0000_i1100" type="#_x0000_t75" style="width:80.4pt;height:18pt" o:ole="">
            <v:imagedata r:id="rId156" o:title=""/>
          </v:shape>
          <o:OLEObject Type="Embed" ProgID="Equation.DSMT4" ShapeID="_x0000_i1100" DrawAspect="Content" ObjectID="_1839728055" r:id="rId157"/>
        </w:object>
      </w:r>
      <w:r>
        <w:rPr>
          <w:rFonts w:ascii="Cambria Math" w:hAnsi="Cambria Math" w:cs="Cambria Math"/>
          <w:szCs w:val="20"/>
        </w:rPr>
        <w:t xml:space="preserve">≼ </w:t>
      </w:r>
      <w:r>
        <w:rPr>
          <w:szCs w:val="20"/>
        </w:rPr>
        <w:t xml:space="preserve"/>
      </w:r>
      <w:r w:rsidRPr="000B5D78">
        <w:rPr>
          <w:position w:val="-12"/>
        </w:rPr>
        <w:object w:dxaOrig="4040" w:dyaOrig="380" w14:anchorId="3A22A1DD">
          <v:shape id="_x0000_i1101" type="#_x0000_t75" style="width:201.6pt;height:18.6pt" o:ole="">
            <v:imagedata r:id="rId158" o:title=""/>
          </v:shape>
          <o:OLEObject Type="Embed" ProgID="Equation.DSMT4" ShapeID="_x0000_i1101" DrawAspect="Content" ObjectID="_1839728056" r:id="rId159"/>
        </w:object>
      </w:r>
      <w:r>
        <w:tab/>
        <w:t xml:space="preserve">(6)</w:t>
      </w:r>
    </w:p>
    <w:p w14:paraId="457F2341" w14:textId="6906A11C" w:rsidR="00590F9B" w:rsidRDefault="00000000">
      <w:pPr>
        <w:spacing w:after="0" w:line="280" w:lineRule="exact"/>
        <w:ind w:firstLine="567"/>
        <w:jc w:val="both"/>
      </w:pPr>
      <w:r>
        <w:t xml:space="preserve">Атрактор </w:t>
      </w:r>
      <w:r w:rsidR="00754FFF" w:rsidRPr="00754FFF">
        <w:rPr>
          <w:position w:val="-12"/>
        </w:rPr>
        <w:object w:dxaOrig="340" w:dyaOrig="360" w14:anchorId="565D66FF">
          <v:shape id="_x0000_i1102" type="#_x0000_t75" style="width:17.4pt;height:18pt" o:ole="">
            <v:imagedata r:id="rId160" o:title=""/>
          </v:shape>
          <o:OLEObject Type="Embed" ProgID="Equation.DSMT4" ShapeID="_x0000_i1102" DrawAspect="Content" ObjectID="_1839728057" r:id="rId161"/>
        </w:object>
      </w:r>
      <w:r>
        <w:t xml:space="preserve"> є нерухомою точкою </w:t>
      </w:r>
      <w:r w:rsidR="00754FFF" w:rsidRPr="00025957">
        <w:rPr>
          <w:position w:val="-4"/>
        </w:rPr>
        <w:object w:dxaOrig="240" w:dyaOrig="260" w14:anchorId="666A9346">
          <v:shape id="_x0000_i1103" type="#_x0000_t75" style="width:12pt;height:12.6pt" o:ole="">
            <v:imagedata r:id="rId162" o:title=""/>
          </v:shape>
          <o:OLEObject Type="Embed" ProgID="Equation.DSMT4" ShapeID="_x0000_i1103" DrawAspect="Content" ObjectID="_1839728058" r:id="rId163"/>
        </w:object>
      </w:r>
      <w:r>
        <w:t xml:space="preserve">, мінімальним носієм інваріантної структури, межею навчання та канонічною формою об'єктів класу. Тому навчання — це редукція різних представлень об'єкта до єдиної структурної нормальної форми.</w:t>
      </w:r>
    </w:p>
    <w:p w14:paraId="39784B02" w14:textId="7A04CE4C" w:rsidR="00590F9B" w:rsidRDefault="00000000">
      <w:pPr>
        <w:spacing w:after="0" w:line="280" w:lineRule="exact"/>
        <w:ind w:firstLine="567"/>
        <w:jc w:val="both"/>
      </w:pPr>
      <w:r>
        <w:t xml:space="preserve">Визначення 3 (концепт). Концепт — це структурний атрактор сприйнятого цілісного образу, тобто його внутрішня модель. Тому концепт є ендогенним онтологічним об'єктом для системи. Моделі з пам'яттю структурних атракторів утворюють окремий клас самоорганізованих динамічних систем [36, 37]; біологічні нейрони та нейронні структури — один із прикладів. Запропонована модель припускає нейробіологічну інтерпретацію, у якій (а) атрактор відповідає стабільному патерну активації, (б) анкорні елементи реалізовано як стабільні синаптичні конфігурації, (в) редукція відображає вибір стабільних структур у дендритних деревах. Ця інтерпретація — ілюстративна, а не пряме біологічне твердження. Самоорганізація тут стосується модельованого, а не фізичного процесу; зокрема, детектори примітивів, системи координат і масштаби задаються екзогенно, тоді як оператори редукції моделюють енергетичну динаміку природної самоорганізації.</w:t>
      </w:r>
    </w:p>
    <w:p w14:paraId="56E24FC3" w14:textId="179B9B7A" w:rsidR="00590F9B" w:rsidRDefault="00000000">
      <w:pPr>
        <w:spacing w:after="0" w:line="280" w:lineRule="exact"/>
        <w:ind w:firstLine="567"/>
        <w:jc w:val="both"/>
      </w:pPr>
      <w:r>
        <w:rPr>
          <w:b/>
        </w:rPr>
        <w:t xml:space="preserve">Теорема 1 (збіжність </w:t>
      </w:r>
      <w:r w:rsidR="000B5D78" w:rsidRPr="00025957">
        <w:rPr>
          <w:position w:val="-4"/>
        </w:rPr>
        <w:object w:dxaOrig="240" w:dyaOrig="260" w14:anchorId="7844EBE1">
          <v:shape id="_x0000_i1104" type="#_x0000_t75" style="width:12pt;height:12.6pt" o:ole="">
            <v:imagedata r:id="rId164" o:title=""/>
          </v:shape>
          <o:OLEObject Type="Embed" ProgID="Equation.DSMT4" ShapeID="_x0000_i1104" DrawAspect="Content" ObjectID="_1839728059" r:id="rId165"/>
        </w:object>
      </w:r>
      <w:r>
        <w:rPr>
          <w:b/>
        </w:rPr>
        <w:t xml:space="preserve">). Умови: (1) </w:t>
      </w:r>
      <w:r>
        <w:t xml:space="preserve"/>
      </w:r>
      <w:r w:rsidR="000B5D78" w:rsidRPr="00025957">
        <w:rPr>
          <w:position w:val="-4"/>
        </w:rPr>
        <w:object w:dxaOrig="240" w:dyaOrig="260" w14:anchorId="4CD76E1F">
          <v:shape id="_x0000_i1105" type="#_x0000_t75" style="width:12pt;height:12.6pt" o:ole="">
            <v:imagedata r:id="rId166" o:title=""/>
          </v:shape>
          <o:OLEObject Type="Embed" ProgID="Equation.DSMT4" ShapeID="_x0000_i1105" DrawAspect="Content" ObjectID="_1839728060" r:id="rId167"/>
        </w:object>
      </w:r>
      <w:r>
        <w:t xml:space="preserve"> — частково впорядкований гіперграфовий простір; (2) </w:t>
      </w:r>
      <w:r w:rsidR="000B5D78" w:rsidRPr="000B5D78">
        <w:rPr>
          <w:position w:val="-6"/>
        </w:rPr>
        <w:object w:dxaOrig="1040" w:dyaOrig="279" w14:anchorId="2C10CD16">
          <v:shape id="_x0000_i1106" type="#_x0000_t75" style="width:51.6pt;height:14.4pt" o:ole="">
            <v:imagedata r:id="rId168" o:title=""/>
          </v:shape>
          <o:OLEObject Type="Embed" ProgID="Equation.DSMT4" ShapeID="_x0000_i1106" DrawAspect="Content" ObjectID="_1839728061" r:id="rId169"/>
        </w:object>
      </w:r>
      <w:r>
        <w:t xml:space="preserve"> задовольняє Аксіоми 1–2 (стійкість сегментації, строга редуктивність і мінімальність); (3) функціонал складності </w:t>
      </w:r>
      <w:r w:rsidR="000B5D78" w:rsidRPr="00025957">
        <w:rPr>
          <w:position w:val="-4"/>
        </w:rPr>
        <w:object w:dxaOrig="260" w:dyaOrig="240" w14:anchorId="5E41B22E">
          <v:shape id="_x0000_i1107" type="#_x0000_t75" style="width:12.6pt;height:12pt" o:ole="">
            <v:imagedata r:id="rId170" o:title=""/>
          </v:shape>
          <o:OLEObject Type="Embed" ProgID="Equation.DSMT4" ShapeID="_x0000_i1107" DrawAspect="Content" ObjectID="_1839728062" r:id="rId171"/>
        </w:object>
      </w:r>
      <w:r>
        <w:t xml:space="preserve">, означений співвідношенням (5), приймає цілі значення і обмежений знизу </w:t>
      </w:r>
      <w:r w:rsidR="000B5D78" w:rsidRPr="000B5D78">
        <w:rPr>
          <w:position w:val="-6"/>
        </w:rPr>
        <w:object w:dxaOrig="200" w:dyaOrig="279" w14:anchorId="4DA908A4">
          <v:shape id="_x0000_i1108" type="#_x0000_t75" style="width:9.6pt;height:14.4pt" o:ole="">
            <v:imagedata r:id="rId172" o:title=""/>
          </v:shape>
          <o:OLEObject Type="Embed" ProgID="Equation.DSMT4" ShapeID="_x0000_i1108" DrawAspect="Content" ObjectID="_1839728063" r:id="rId173"/>
        </w:object>
      </w:r>
      <w:r>
        <w:t xml:space="preserve">. Схема доведення. Крок 1 (спадання складності): на кожній нестаціонарній ітерації </w:t>
      </w:r>
      <w:r w:rsidR="000B5D78" w:rsidRPr="000B5D78">
        <w:rPr>
          <w:position w:val="-10"/>
        </w:rPr>
        <w:object w:dxaOrig="1780" w:dyaOrig="320" w14:anchorId="2845815D">
          <v:shape id="_x0000_i1109" type="#_x0000_t75" style="width:89.4pt;height:15.6pt" o:ole="">
            <v:imagedata r:id="rId174" o:title=""/>
          </v:shape>
          <o:OLEObject Type="Embed" ProgID="Equation.DSMT4" ShapeID="_x0000_i1109" DrawAspect="Content" ObjectID="_1839728064" r:id="rId175"/>
        </w:object>
      </w:r>
      <w:r>
        <w:t xml:space="preserve"> за Аксіомою 2. Крок 2 (скінченність): строго спадна послідовність натуральних чисел є скінченною. Крок 3 (стабілізація): послідовність </w:t>
      </w:r>
      <w:proofErr w:type="spellStart"/>
      <w:r>
        <w:t xml:space="preserve"/>
      </w:r>
      <w:proofErr w:type="spellEnd"/>
      <w:r>
        <w:t xml:space="preserve"/>
      </w:r>
      <w:r w:rsidR="000B5D78" w:rsidRPr="000B5D78">
        <w:rPr>
          <w:position w:val="-12"/>
        </w:rPr>
        <w:object w:dxaOrig="880" w:dyaOrig="380" w14:anchorId="241CD48F">
          <v:shape id="_x0000_i1110" type="#_x0000_t75" style="width:44.4pt;height:18.6pt" o:ole="">
            <v:imagedata r:id="rId176" o:title=""/>
          </v:shape>
          <o:OLEObject Type="Embed" ProgID="Equation.DSMT4" ShapeID="_x0000_i1110" DrawAspect="Content" ObjectID="_1839728065" r:id="rId177"/>
        </w:object>
      </w:r>
      <w:r>
        <w:t xml:space="preserve"> досягає нерухомої точки за скінченну кількість кроків. Висновок: існує </w:t>
      </w:r>
      <w:r w:rsidR="000B5D78" w:rsidRPr="000B5D78">
        <w:rPr>
          <w:position w:val="-12"/>
        </w:rPr>
        <w:object w:dxaOrig="340" w:dyaOrig="360" w14:anchorId="782F4A2F">
          <v:shape id="_x0000_i1111" type="#_x0000_t75" style="width:17.4pt;height:18pt" o:ole="">
            <v:imagedata r:id="rId178" o:title=""/>
          </v:shape>
          <o:OLEObject Type="Embed" ProgID="Equation.DSMT4" ShapeID="_x0000_i1111" DrawAspect="Content" ObjectID="_1839728066" r:id="rId179"/>
        </w:object>
      </w:r>
      <w:r>
        <w:t xml:space="preserve"> таке, що </w:t>
      </w:r>
      <w:r w:rsidR="000B5D78" w:rsidRPr="000B5D78">
        <w:rPr>
          <w:position w:val="-12"/>
        </w:rPr>
        <w:object w:dxaOrig="1200" w:dyaOrig="360" w14:anchorId="5672DDF5">
          <v:shape id="_x0000_i1112" type="#_x0000_t75" style="width:60pt;height:18pt" o:ole="">
            <v:imagedata r:id="rId180" o:title=""/>
          </v:shape>
          <o:OLEObject Type="Embed" ProgID="Equation.DSMT4" ShapeID="_x0000_i1112" DrawAspect="Content" ObjectID="_1839728067" r:id="rId181"/>
        </w:object>
      </w:r>
      <w:r>
        <w:t xml:space="preserve">, причому </w:t>
      </w:r>
      <w:r w:rsidR="000B5D78" w:rsidRPr="000B5D78">
        <w:rPr>
          <w:position w:val="-12"/>
        </w:rPr>
        <w:object w:dxaOrig="1120" w:dyaOrig="380" w14:anchorId="60318953">
          <v:shape id="_x0000_i1113" type="#_x0000_t75" style="width:56.4pt;height:18.6pt" o:ole="">
            <v:imagedata r:id="rId182" o:title=""/>
          </v:shape>
          <o:OLEObject Type="Embed" ProgID="Equation.DSMT4" ShapeID="_x0000_i1113" DrawAspect="Content" ObjectID="_1839728068" r:id="rId183"/>
        </w:object>
      </w:r>
      <w:r>
        <w:t xml:space="preserve"> обмежує кількість кроків до збіжності початковою складністю. Наслідок 1 (збіжність до атрактора класу). Якщо унікальний структурний атрактор </w:t>
      </w:r>
      <w:r>
        <w:rPr>
          <w:b/>
        </w:rPr>
        <w:t xml:space="preserve"/>
      </w:r>
      <w:r>
        <w:t xml:space="preserve"/>
      </w:r>
      <w:r w:rsidR="000B5D78" w:rsidRPr="000B5D78">
        <w:rPr>
          <w:position w:val="-12"/>
        </w:rPr>
        <w:object w:dxaOrig="340" w:dyaOrig="360" w14:anchorId="3FD99F5B">
          <v:shape id="_x0000_i1114" type="#_x0000_t75" style="width:17.4pt;height:18pt" o:ole="">
            <v:imagedata r:id="rId184" o:title=""/>
          </v:shape>
          <o:OLEObject Type="Embed" ProgID="Equation.DSMT4" ShapeID="_x0000_i1114" DrawAspect="Content" ObjectID="_1839728069" r:id="rId185"/>
        </w:object>
      </w:r>
      <w:r>
        <w:t xml:space="preserve"> індукований класом </w:t>
      </w:r>
      <w:r w:rsidR="000B5D78" w:rsidRPr="00025957">
        <w:rPr>
          <w:position w:val="-4"/>
        </w:rPr>
        <w:object w:dxaOrig="260" w:dyaOrig="260" w14:anchorId="08DF310B">
          <v:shape id="_x0000_i1115" type="#_x0000_t75" style="width:12.6pt;height:12.6pt" o:ole="">
            <v:imagedata r:id="rId186" o:title=""/>
          </v:shape>
          <o:OLEObject Type="Embed" ProgID="Equation.DSMT4" ShapeID="_x0000_i1115" DrawAspect="Content" ObjectID="_1839728070" r:id="rId187"/>
        </w:object>
      </w:r>
      <w:r>
        <w:t xml:space="preserve">, то для кожного </w:t>
      </w:r>
      <w:r w:rsidR="000B5D78" w:rsidRPr="00025957">
        <w:rPr>
          <w:position w:val="-4"/>
        </w:rPr>
        <w:object w:dxaOrig="680" w:dyaOrig="260" w14:anchorId="57BD6042">
          <v:shape id="_x0000_i1116" type="#_x0000_t75" style="width:33.6pt;height:12.6pt" o:ole="">
            <v:imagedata r:id="rId188" o:title=""/>
          </v:shape>
          <o:OLEObject Type="Embed" ProgID="Equation.DSMT4" ShapeID="_x0000_i1116" DrawAspect="Content" ObjectID="_1839728071" r:id="rId189"/>
        </w:object>
      </w:r>
      <w:r>
        <w:t xml:space="preserve"> класу </w:t>
      </w:r>
      <w:r w:rsidR="000B5D78" w:rsidRPr="00025957">
        <w:rPr>
          <w:position w:val="-4"/>
        </w:rPr>
        <w:object w:dxaOrig="260" w:dyaOrig="260" w14:anchorId="756CB52B">
          <v:shape id="_x0000_i1117" type="#_x0000_t75" style="width:12.6pt;height:12.6pt" o:ole="">
            <v:imagedata r:id="rId190" o:title=""/>
          </v:shape>
          <o:OLEObject Type="Embed" ProgID="Equation.DSMT4" ShapeID="_x0000_i1117" DrawAspect="Content" ObjectID="_1839728072" r:id="rId191"/>
        </w:object>
      </w:r>
      <w:r>
        <w:t xml:space="preserve"> існує скінченне </w:t>
      </w:r>
      <w:r w:rsidR="000B5D78" w:rsidRPr="000B5D78">
        <w:rPr>
          <w:position w:val="-6"/>
        </w:rPr>
        <w:object w:dxaOrig="139" w:dyaOrig="240" w14:anchorId="029DB02F">
          <v:shape id="_x0000_i1118" type="#_x0000_t75" style="width:6.6pt;height:12pt" o:ole="">
            <v:imagedata r:id="rId192" o:title=""/>
          </v:shape>
          <o:OLEObject Type="Embed" ProgID="Equation.DSMT4" ShapeID="_x0000_i1118" DrawAspect="Content" ObjectID="_1839728073" r:id="rId193"/>
        </w:object>
      </w:r>
      <w:r>
        <w:t xml:space="preserve"> таке, що </w:t>
      </w:r>
      <w:r w:rsidR="000B5D78" w:rsidRPr="000B5D78">
        <w:rPr>
          <w:position w:val="-12"/>
        </w:rPr>
        <w:object w:dxaOrig="1200" w:dyaOrig="380" w14:anchorId="64A07C5C">
          <v:shape id="_x0000_i1119" type="#_x0000_t75" style="width:60pt;height:18.6pt" o:ole="">
            <v:imagedata r:id="rId194" o:title=""/>
          </v:shape>
          <o:OLEObject Type="Embed" ProgID="Equation.DSMT4" ShapeID="_x0000_i1119" DrawAspect="Content" ObjectID="_1839728074" r:id="rId195"/>
        </w:object>
      </w:r>
      <w:r>
        <w:t xml:space="preserve">.</w:t>
      </w:r>
    </w:p>
    <w:p w14:paraId="431AC2FB" w14:textId="0C355E64" w:rsidR="00590F9B" w:rsidRDefault="000B5D78" w:rsidP="000B5D78">
      <w:pPr>
        <w:pStyle w:val="MTDisplayEquation"/>
      </w:pPr>
      <w:r>
        <w:tab/>
      </w:r>
      <w:r w:rsidRPr="000B5D78">
        <w:rPr>
          <w:position w:val="-10"/>
        </w:rPr>
        <w:object w:dxaOrig="1880" w:dyaOrig="320" w14:anchorId="1C390BCF">
          <v:shape id="_x0000_i1120" type="#_x0000_t75" style="width:93.6pt;height:15.6pt" o:ole="">
            <v:imagedata r:id="rId196" o:title=""/>
          </v:shape>
          <o:OLEObject Type="Embed" ProgID="Equation.DSMT4" ShapeID="_x0000_i1120" DrawAspect="Content" ObjectID="_1839728075" r:id="rId197"/>
        </w:object>
      </w:r>
      <w:r>
        <w:tab/>
        <w:t xml:space="preserve">(5)</w:t>
      </w:r>
    </w:p>
    <w:p w14:paraId="74B6FA89" w14:textId="4B70375E" w:rsidR="00590F9B" w:rsidRDefault="00000000">
      <w:pPr>
        <w:spacing w:after="0" w:line="280" w:lineRule="exact"/>
        <w:ind w:firstLine="567"/>
        <w:jc w:val="both"/>
      </w:pPr>
      <w:r>
        <w:rPr>
          <w:b/>
        </w:rPr>
        <w:t xml:space="preserve">Теорема 2 (єдиність </w:t>
      </w:r>
      <w:r w:rsidR="000B5D78" w:rsidRPr="000B5D78">
        <w:rPr>
          <w:position w:val="-12"/>
        </w:rPr>
        <w:object w:dxaOrig="340" w:dyaOrig="360" w14:anchorId="5036EF75">
          <v:shape id="_x0000_i1121" type="#_x0000_t75" style="width:17.4pt;height:18pt" o:ole="">
            <v:imagedata r:id="rId198" o:title=""/>
          </v:shape>
          <o:OLEObject Type="Embed" ProgID="Equation.DSMT4" ShapeID="_x0000_i1121" DrawAspect="Content" ObjectID="_1839728076" r:id="rId199"/>
        </w:object>
      </w:r>
      <w:r>
        <w:rPr>
          <w:b/>
        </w:rPr>
        <w:t xml:space="preserve">). Умови: (1) усі приклади класу анкорно зв'язані, тобто для будь-якої пари </w:t>
      </w:r>
      <w:r>
        <w:t xml:space="preserve"/>
      </w:r>
      <w:r w:rsidR="000B5D78" w:rsidRPr="000B5D78">
        <w:rPr>
          <w:position w:val="-14"/>
        </w:rPr>
        <w:object w:dxaOrig="880" w:dyaOrig="380" w14:anchorId="6837266B">
          <v:shape id="_x0000_i1122" type="#_x0000_t75" style="width:44.4pt;height:18.6pt" o:ole="">
            <v:imagedata r:id="rId200" o:title=""/>
          </v:shape>
          <o:OLEObject Type="Embed" ProgID="Equation.DSMT4" ShapeID="_x0000_i1122" DrawAspect="Content" ObjectID="_1839728077" r:id="rId201"/>
        </w:object>
      </w:r>
      <w:r>
        <w:t xml:space="preserve"> прикладів класу існує ланцюг спільних анкорів, що їх сполучає </w:t>
      </w:r>
      <w:r w:rsidR="000B5D78" w:rsidRPr="000B5D78">
        <w:rPr>
          <w:position w:val="-10"/>
        </w:rPr>
        <w:object w:dxaOrig="240" w:dyaOrig="260" w14:anchorId="20F5C6E0">
          <v:shape id="_x0000_i1123" type="#_x0000_t75" style="width:12pt;height:12.6pt" o:ole="">
            <v:imagedata r:id="rId202" o:title=""/>
          </v:shape>
          <o:OLEObject Type="Embed" ProgID="Equation.DSMT4" ShapeID="_x0000_i1123" DrawAspect="Content" ObjectID="_1839728078" r:id="rId203"/>
        </w:object>
      </w:r>
      <w:r>
        <w:t xml:space="preserve">-несуперечливими узгодженнями; (2) </w:t>
      </w:r>
      <w:r w:rsidR="000B5D78" w:rsidRPr="00025957">
        <w:rPr>
          <w:position w:val="-4"/>
        </w:rPr>
        <w:object w:dxaOrig="240" w:dyaOrig="260" w14:anchorId="3E8C2667">
          <v:shape id="_x0000_i1124" type="#_x0000_t75" style="width:12pt;height:12.6pt" o:ole="">
            <v:imagedata r:id="rId204" o:title=""/>
          </v:shape>
          <o:OLEObject Type="Embed" ProgID="Equation.DSMT4" ShapeID="_x0000_i1124" DrawAspect="Content" ObjectID="_1839728079" r:id="rId205"/>
        </w:object>
      </w:r>
      <w:r>
        <w:t xml:space="preserve"> є монотонним і мінімальним (Аксіоми 1–2); (3) динаміка кумулятивної композиції незалежна від порядку. Схема доведення. Крок 1 (збіжність): за Теоремою 1, </w:t>
      </w:r>
      <w:r w:rsidR="000B5D78" w:rsidRPr="000B5D78">
        <w:rPr>
          <w:position w:val="-10"/>
        </w:rPr>
        <w:object w:dxaOrig="700" w:dyaOrig="360" w14:anchorId="0C301258">
          <v:shape id="_x0000_i1125" type="#_x0000_t75" style="width:35.4pt;height:18pt" o:ole="">
            <v:imagedata r:id="rId206" o:title=""/>
          </v:shape>
          <o:OLEObject Type="Embed" ProgID="Equation.DSMT4" ShapeID="_x0000_i1125" DrawAspect="Content" ObjectID="_1839728080" r:id="rId207"/>
        </w:object>
      </w:r>
      <w:r>
        <w:t xml:space="preserve"> стабілізується в нерухомій точці. Крок 2 (незалежність від порядку): частотна функція </w:t>
      </w:r>
      <w:proofErr w:type="spellStart"/>
      <w:r>
        <w:t xml:space="preserve"/>
      </w:r>
      <w:proofErr w:type="spellEnd"/>
      <w:r>
        <w:t xml:space="preserve"/>
      </w:r>
      <w:r w:rsidR="000B5D78" w:rsidRPr="000B5D78">
        <w:rPr>
          <w:position w:val="-12"/>
        </w:rPr>
        <w:object w:dxaOrig="279" w:dyaOrig="360" w14:anchorId="074DAAA2">
          <v:shape id="_x0000_i1126" type="#_x0000_t75" style="width:14.4pt;height:18pt" o:ole="">
            <v:imagedata r:id="rId208" o:title=""/>
          </v:shape>
          <o:OLEObject Type="Embed" ProgID="Equation.DSMT4" ShapeID="_x0000_i1126" DrawAspect="Content" ObjectID="_1839728081" r:id="rId209"/>
        </w:object>
      </w:r>
      <w:r>
        <w:t xml:space="preserve"> залежить лише від множини накопичених прикладів, а не від порядку їх подання; отже множина </w:t>
      </w:r>
      <w:r w:rsidR="000B5D78" w:rsidRPr="000B5D78">
        <w:rPr>
          <w:position w:val="-12"/>
        </w:rPr>
        <w:object w:dxaOrig="880" w:dyaOrig="360" w14:anchorId="7E5612A3">
          <v:shape id="_x0000_i1127" type="#_x0000_t75" style="width:44.4pt;height:18pt" o:ole="">
            <v:imagedata r:id="rId210" o:title=""/>
          </v:shape>
          <o:OLEObject Type="Embed" ProgID="Equation.DSMT4" ShapeID="_x0000_i1127" DrawAspect="Content" ObjectID="_1839728082" r:id="rId211"/>
        </w:object>
      </w:r>
      <w:r>
        <w:t xml:space="preserve"> є незалежною від порядку. Крок 3 (формалізація нерухомої точки): за аксіомою відбору, множина вершин нерухомої точки збігається з множиною елементів з </w:t>
      </w:r>
      <w:r w:rsidR="000B5D78" w:rsidRPr="000B5D78">
        <w:rPr>
          <w:position w:val="-12"/>
        </w:rPr>
        <w:object w:dxaOrig="620" w:dyaOrig="360" w14:anchorId="6ABCA668">
          <v:shape id="_x0000_i1128" type="#_x0000_t75" style="width:30.6pt;height:18pt" o:ole="">
            <v:imagedata r:id="rId212" o:title=""/>
          </v:shape>
          <o:OLEObject Type="Embed" ProgID="Equation.DSMT4" ShapeID="_x0000_i1128" DrawAspect="Content" ObjectID="_1839728083" r:id="rId213"/>
        </w:object>
      </w:r>
      <w:r>
        <w:t xml:space="preserve">; повний атрактор — замикання цієї множини вершин. Крок 4 (єдиність): анкорна зв'язність гарантує узгодженість відображень узгодження </w:t>
      </w:r>
      <w:r w:rsidR="000B5D78" w:rsidRPr="000B5D78">
        <w:rPr>
          <w:position w:val="-10"/>
        </w:rPr>
        <w:object w:dxaOrig="240" w:dyaOrig="260" w14:anchorId="188589DB">
          <v:shape id="_x0000_i1129" type="#_x0000_t75" style="width:12pt;height:12.6pt" o:ole="">
            <v:imagedata r:id="rId214" o:title=""/>
          </v:shape>
          <o:OLEObject Type="Embed" ProgID="Equation.DSMT4" ShapeID="_x0000_i1129" DrawAspect="Content" ObjectID="_1839728084" r:id="rId215"/>
        </w:object>
      </w:r>
      <w:r>
        <w:t xml:space="preserve"> на всьому класі (аналогічно до локально-глобальної узгодженості в теорії пучків [38]), тож утворена структура </w:t>
      </w:r>
      <w:r w:rsidR="000B5D78" w:rsidRPr="000B5D78">
        <w:rPr>
          <w:position w:val="-12"/>
        </w:rPr>
        <w:object w:dxaOrig="340" w:dyaOrig="360" w14:anchorId="59D4EA72">
          <v:shape id="_x0000_i1130" type="#_x0000_t75" style="width:17.4pt;height:18pt" o:ole="">
            <v:imagedata r:id="rId216" o:title=""/>
          </v:shape>
          <o:OLEObject Type="Embed" ProgID="Equation.DSMT4" ShapeID="_x0000_i1130" DrawAspect="Content" ObjectID="_1839728085" r:id="rId217"/>
        </w:object>
      </w:r>
      <w:r>
        <w:t xml:space="preserve"> є єдиною з точністю до ≅. Висновок: існує єдиний </w:t>
      </w:r>
      <w:r>
        <w:rPr>
          <w:szCs w:val="20"/>
        </w:rPr>
        <w:t xml:space="preserve"/>
      </w:r>
      <w:r>
        <w:t xml:space="preserve"/>
      </w:r>
      <w:r w:rsidR="000B5D78" w:rsidRPr="000B5D78">
        <w:rPr>
          <w:position w:val="-12"/>
        </w:rPr>
        <w:object w:dxaOrig="340" w:dyaOrig="360" w14:anchorId="0A40413B">
          <v:shape id="_x0000_i1131" type="#_x0000_t75" style="width:17.4pt;height:18pt" o:ole="">
            <v:imagedata r:id="rId218" o:title=""/>
          </v:shape>
          <o:OLEObject Type="Embed" ProgID="Equation.DSMT4" ShapeID="_x0000_i1131" DrawAspect="Content" ObjectID="_1839728086" r:id="rId219"/>
        </w:object>
      </w:r>
      <w:r>
        <w:t xml:space="preserve"> такий, що </w:t>
      </w:r>
      <w:r w:rsidR="000B5D78" w:rsidRPr="000B5D78">
        <w:rPr>
          <w:position w:val="-12"/>
        </w:rPr>
        <w:object w:dxaOrig="1240" w:dyaOrig="360" w14:anchorId="09394C63">
          <v:shape id="_x0000_i1132" type="#_x0000_t75" style="width:62.4pt;height:18pt" o:ole="">
            <v:imagedata r:id="rId220" o:title=""/>
          </v:shape>
          <o:OLEObject Type="Embed" ProgID="Equation.DSMT4" ShapeID="_x0000_i1132" DrawAspect="Content" ObjectID="_1839728087" r:id="rId221"/>
        </w:object>
      </w:r>
      <w:r>
        <w:t xml:space="preserve"> і </w:t>
      </w:r>
      <w:r w:rsidR="000B5D78" w:rsidRPr="000B5D78">
        <w:rPr>
          <w:position w:val="-12"/>
        </w:rPr>
        <w:object w:dxaOrig="340" w:dyaOrig="360" w14:anchorId="622DF722">
          <v:shape id="_x0000_i1133" type="#_x0000_t75" style="width:17.4pt;height:18pt" o:ole="">
            <v:imagedata r:id="rId222" o:title=""/>
          </v:shape>
          <o:OLEObject Type="Embed" ProgID="Equation.DSMT4" ShapeID="_x0000_i1133" DrawAspect="Content" ObjectID="_1839728088" r:id="rId223"/>
        </w:object>
      </w:r>
      <w:r>
        <w:t xml:space="preserve"> не залежить від порядку подання.</w:t>
      </w:r>
    </w:p>
    <w:p w14:paraId="2AB6546E" w14:textId="0AABBB7E" w:rsidR="00590F9B" w:rsidRDefault="000B5D78" w:rsidP="000B5D78">
      <w:pPr>
        <w:pStyle w:val="MTDisplayEquation"/>
      </w:pPr>
      <w:r>
        <w:tab/>
      </w:r>
      <w:r w:rsidRPr="000B5D78">
        <w:rPr>
          <w:position w:val="-12"/>
        </w:rPr>
        <w:object w:dxaOrig="1880" w:dyaOrig="360" w14:anchorId="192F1863">
          <v:shape id="_x0000_i1134" type="#_x0000_t75" style="width:93.6pt;height:18pt" o:ole="">
            <v:imagedata r:id="rId224" o:title=""/>
          </v:shape>
          <o:OLEObject Type="Embed" ProgID="Equation.DSMT4" ShapeID="_x0000_i1134" DrawAspect="Content" ObjectID="_1839728089" r:id="rId225"/>
        </w:object>
      </w:r>
      <w:r>
        <w:tab/>
        <w:t xml:space="preserve">(7)</w:t>
      </w:r>
    </w:p>
    <w:p w14:paraId="2FD1C0C6" w14:textId="4ECB20B9" w:rsidR="00590F9B" w:rsidRDefault="00000000">
      <w:pPr>
        <w:spacing w:before="120" w:after="40" w:line="280" w:lineRule="exact"/>
        <w:jc w:val="both"/>
      </w:pPr>
      <w:r>
        <w:t xml:space="preserve">4.1.7. Маловибіркове (few-shot) навчання</w:t>
      </w:r>
    </w:p>
    <w:p w14:paraId="1CDD4A58" w14:textId="095DC48F" w:rsidR="00590F9B" w:rsidRDefault="00000000">
      <w:pPr>
        <w:spacing w:after="0" w:line="280" w:lineRule="exact"/>
        <w:ind w:firstLine="567"/>
        <w:jc w:val="both"/>
      </w:pPr>
      <w:r>
        <w:t xml:space="preserve">Розглянемо підмножину </w:t>
      </w:r>
      <w:r w:rsidR="000B5D78" w:rsidRPr="00025957">
        <w:rPr>
          <w:position w:val="-4"/>
        </w:rPr>
        <w:object w:dxaOrig="700" w:dyaOrig="260" w14:anchorId="06286C7B">
          <v:shape id="_x0000_i1135" type="#_x0000_t75" style="width:35.4pt;height:12.6pt" o:ole="">
            <v:imagedata r:id="rId226" o:title=""/>
          </v:shape>
          <o:OLEObject Type="Embed" ProgID="Equation.DSMT4" ShapeID="_x0000_i1135" DrawAspect="Content" ObjectID="_1839728090" r:id="rId227"/>
        </w:object>
      </w:r>
      <w:r>
        <w:t xml:space="preserve">. Умова покриття вимагає, щоб кожен елемент атрактора був присутній принаймні в одному прикладі з </w:t>
      </w:r>
      <w:r w:rsidR="000B5D78" w:rsidRPr="00025957">
        <w:rPr>
          <w:position w:val="-4"/>
        </w:rPr>
        <w:object w:dxaOrig="220" w:dyaOrig="260" w14:anchorId="466DE76E">
          <v:shape id="_x0000_i1136" type="#_x0000_t75" style="width:11.4pt;height:12.6pt" o:ole="">
            <v:imagedata r:id="rId228" o:title=""/>
          </v:shape>
          <o:OLEObject Type="Embed" ProgID="Equation.DSMT4" ShapeID="_x0000_i1136" DrawAspect="Content" ObjectID="_1839728091" r:id="rId229"/>
        </w:object>
      </w:r>
      <w:r>
        <w:t xml:space="preserve">. Визначення 4 (достатня покривна множина): </w:t>
      </w:r>
      <w:r>
        <w:rPr>
          <w:b/>
        </w:rPr>
        <w:t xml:space="preserve"/>
      </w:r>
      <w:r>
        <w:t xml:space="preserve"/>
      </w:r>
      <w:r w:rsidR="000B5D78" w:rsidRPr="00025957">
        <w:rPr>
          <w:position w:val="-4"/>
        </w:rPr>
        <w:object w:dxaOrig="220" w:dyaOrig="260" w14:anchorId="588EFF87">
          <v:shape id="_x0000_i1137" type="#_x0000_t75" style="width:11.4pt;height:12.6pt" o:ole="">
            <v:imagedata r:id="rId230" o:title=""/>
          </v:shape>
          <o:OLEObject Type="Embed" ProgID="Equation.DSMT4" ShapeID="_x0000_i1137" DrawAspect="Content" ObjectID="_1839728092" r:id="rId231"/>
        </w:object>
      </w:r>
      <w:r>
        <w:t xml:space="preserve"> є достатньою покривною множиною, якщо (1) виконується умова покриття та (2) на </w:t>
      </w:r>
      <w:r w:rsidR="000B5D78" w:rsidRPr="00025957">
        <w:rPr>
          <w:position w:val="-4"/>
        </w:rPr>
        <w:object w:dxaOrig="220" w:dyaOrig="260" w14:anchorId="082B67D2">
          <v:shape id="_x0000_i1138" type="#_x0000_t75" style="width:11.4pt;height:12.6pt" o:ole="">
            <v:imagedata r:id="rId232" o:title=""/>
          </v:shape>
          <o:OLEObject Type="Embed" ProgID="Equation.DSMT4" ShapeID="_x0000_i1138" DrawAspect="Content" ObjectID="_1839728093" r:id="rId233"/>
        </w:object>
      </w:r>
      <w:r>
        <w:t xml:space="preserve"> зберігається анкорна зв'язність — гіперграф перекриття анкорів </w:t>
      </w:r>
      <w:r w:rsidR="000B5D78" w:rsidRPr="00025957">
        <w:rPr>
          <w:position w:val="-4"/>
        </w:rPr>
        <w:object w:dxaOrig="220" w:dyaOrig="260" w14:anchorId="5743A035">
          <v:shape id="_x0000_i1139" type="#_x0000_t75" style="width:11.4pt;height:12.6pt" o:ole="">
            <v:imagedata r:id="rId234" o:title=""/>
          </v:shape>
          <o:OLEObject Type="Embed" ProgID="Equation.DSMT4" ShapeID="_x0000_i1139" DrawAspect="Content" ObjectID="_1839728094" r:id="rId235"/>
        </w:object>
      </w:r>
      <w:r>
        <w:t xml:space="preserve"> є зв'язним, тож усі приклади з </w:t>
      </w:r>
      <w:r w:rsidR="000B5D78" w:rsidRPr="00025957">
        <w:rPr>
          <w:position w:val="-4"/>
        </w:rPr>
        <w:object w:dxaOrig="220" w:dyaOrig="260" w14:anchorId="6E8CE93A">
          <v:shape id="_x0000_i1140" type="#_x0000_t75" style="width:11.4pt;height:12.6pt" o:ole="">
            <v:imagedata r:id="rId236" o:title=""/>
          </v:shape>
          <o:OLEObject Type="Embed" ProgID="Equation.DSMT4" ShapeID="_x0000_i1140" DrawAspect="Content" ObjectID="_1839728095" r:id="rId237"/>
        </w:object>
      </w:r>
      <w:r>
        <w:t xml:space="preserve"> можна узгодити через спільні анкори. Наслідок 2: якщо </w:t>
      </w:r>
      <w:r>
        <w:rPr>
          <w:b/>
        </w:rPr>
        <w:t xml:space="preserve"/>
      </w:r>
      <w:r>
        <w:t xml:space="preserve"/>
      </w:r>
      <w:r w:rsidR="000B5D78" w:rsidRPr="00025957">
        <w:rPr>
          <w:position w:val="-4"/>
        </w:rPr>
        <w:object w:dxaOrig="220" w:dyaOrig="260" w14:anchorId="4962282E">
          <v:shape id="_x0000_i1141" type="#_x0000_t75" style="width:11.4pt;height:12.6pt" o:ole="">
            <v:imagedata r:id="rId238" o:title=""/>
          </v:shape>
          <o:OLEObject Type="Embed" ProgID="Equation.DSMT4" ShapeID="_x0000_i1141" DrawAspect="Content" ObjectID="_1839728096" r:id="rId239"/>
        </w:object>
      </w:r>
      <w:r>
        <w:t xml:space="preserve"> — достатня покривна множина, то всі елементи атрактора виживають при редукції на </w:t>
      </w:r>
      <w:r w:rsidR="000B5D78" w:rsidRPr="00025957">
        <w:rPr>
          <w:position w:val="-4"/>
        </w:rPr>
        <w:object w:dxaOrig="220" w:dyaOrig="260" w14:anchorId="7E481C52">
          <v:shape id="_x0000_i1142" type="#_x0000_t75" style="width:11.4pt;height:12.6pt" o:ole="">
            <v:imagedata r:id="rId240" o:title=""/>
          </v:shape>
          <o:OLEObject Type="Embed" ProgID="Equation.DSMT4" ShapeID="_x0000_i1142" DrawAspect="Content" ObjectID="_1839728097" r:id="rId241"/>
        </w:object>
      </w:r>
      <w:r>
        <w:t xml:space="preserve">, і атрактор, отриманий з </w:t>
      </w:r>
      <w:r w:rsidR="000B5D78" w:rsidRPr="00025957">
        <w:rPr>
          <w:position w:val="-4"/>
        </w:rPr>
        <w:object w:dxaOrig="220" w:dyaOrig="260" w14:anchorId="0906B1CF">
          <v:shape id="_x0000_i1143" type="#_x0000_t75" style="width:11.4pt;height:12.6pt" o:ole="">
            <v:imagedata r:id="rId242" o:title=""/>
          </v:shape>
          <o:OLEObject Type="Embed" ProgID="Equation.DSMT4" ShapeID="_x0000_i1143" DrawAspect="Content" ObjectID="_1839728098" r:id="rId243"/>
        </w:object>
      </w:r>
      <w:r>
        <w:t xml:space="preserve">, збігається з </w:t>
      </w:r>
      <w:r w:rsidR="000B5D78" w:rsidRPr="000B5D78">
        <w:rPr>
          <w:position w:val="-12"/>
        </w:rPr>
        <w:object w:dxaOrig="340" w:dyaOrig="360" w14:anchorId="0E797ECE">
          <v:shape id="_x0000_i1144" type="#_x0000_t75" style="width:17.4pt;height:18pt" o:ole="">
            <v:imagedata r:id="rId244" o:title=""/>
          </v:shape>
          <o:OLEObject Type="Embed" ProgID="Equation.DSMT4" ShapeID="_x0000_i1144" DrawAspect="Content" ObjectID="_1839728099" r:id="rId245"/>
        </w:object>
      </w:r>
      <w:r>
        <w:t xml:space="preserve">. Звідси випливає властивість вкладеності: для кожного </w:t>
      </w:r>
      <w:r w:rsidR="000B5D78" w:rsidRPr="000B5D78">
        <w:rPr>
          <w:position w:val="-6"/>
        </w:rPr>
        <w:object w:dxaOrig="620" w:dyaOrig="279" w14:anchorId="2FA8A32A">
          <v:shape id="_x0000_i1145" type="#_x0000_t75" style="width:30.6pt;height:14.4pt" o:ole="">
            <v:imagedata r:id="rId246" o:title=""/>
          </v:shape>
          <o:OLEObject Type="Embed" ProgID="Equation.DSMT4" ShapeID="_x0000_i1145" DrawAspect="Content" ObjectID="_1839728100" r:id="rId247"/>
        </w:object>
      </w:r>
      <w:r>
        <w:t xml:space="preserve"> існує відображення </w:t>
      </w:r>
      <w:r w:rsidR="000B5D78" w:rsidRPr="000B5D78">
        <w:rPr>
          <w:position w:val="-12"/>
        </w:rPr>
        <w:object w:dxaOrig="1420" w:dyaOrig="360" w14:anchorId="5093F3A6">
          <v:shape id="_x0000_i1146" type="#_x0000_t75" style="width:71.4pt;height:18pt" o:ole="">
            <v:imagedata r:id="rId248" o:title=""/>
          </v:shape>
          <o:OLEObject Type="Embed" ProgID="Equation.DSMT4" ShapeID="_x0000_i1146" DrawAspect="Content" ObjectID="_1839728101" r:id="rId249"/>
        </w:object>
      </w:r>
      <w:r>
        <w:t xml:space="preserve">, що зберігає структурні відношення — атрактор вкладено в кожен приклад. Отже, атрактор може бути визначений не всім класом, а малою підмножиною його носіїв, що відповідає психології людського сприйняття і відкриває шлях до маловибіркового навчання. Достатня покривна множина забезпечує відновлюваність структури атрактора, але, загалом, не гарантує її єдиності. Тому вводиться сильніше поняття ідентифікувальної множини. Визначення 5 (ідентифікувальна множина): </w:t>
      </w:r>
      <w:proofErr w:type="gramStart"/>
      <w:r>
        <w:t xml:space="preserve"/>
      </w:r>
      <w:proofErr w:type="gramEnd"/>
      <w:r>
        <w:t xml:space="preserve"/>
      </w:r>
      <w:r>
        <w:rPr>
          <w:b/>
        </w:rPr>
        <w:t xml:space="preserve"/>
      </w:r>
      <w:r>
        <w:t xml:space="preserve"/>
      </w:r>
      <w:r w:rsidR="000B5D78" w:rsidRPr="00025957">
        <w:rPr>
          <w:position w:val="-4"/>
        </w:rPr>
        <w:object w:dxaOrig="220" w:dyaOrig="260" w14:anchorId="746B6206">
          <v:shape id="_x0000_i1147" type="#_x0000_t75" style="width:11.4pt;height:12.6pt" o:ole="">
            <v:imagedata r:id="rId250" o:title=""/>
          </v:shape>
          <o:OLEObject Type="Embed" ProgID="Equation.DSMT4" ShapeID="_x0000_i1147" DrawAspect="Content" ObjectID="_1839728102" r:id="rId251"/>
        </w:object>
      </w:r>
      <w:r>
        <w:t xml:space="preserve"> є ідентифікувальною множиною, якщо (i) вона покриває всі елементи атрактора; (ii) вона покриває всі анкорні відношення (ребра); (iii) виконується анкорна зв'язність. </w:t>
      </w:r>
      <w:r w:rsidR="000B5D78" w:rsidRPr="00025957">
        <w:rPr>
          <w:position w:val="-4"/>
        </w:rPr>
        <w:object w:dxaOrig="220" w:dyaOrig="260" w14:anchorId="195044DB">
          <v:shape id="_x0000_i1148" type="#_x0000_t75" style="width:11.4pt;height:12.6pt" o:ole="">
            <v:imagedata r:id="rId252" o:title=""/>
          </v:shape>
          <o:OLEObject Type="Embed" ProgID="Equation.DSMT4" ShapeID="_x0000_i1148" DrawAspect="Content" ObjectID="_1839728103" r:id="rId253"/>
        </w:object>
      </w:r>
      <w:r>
        <w:t xml:space="preserve"> тоді є мінімальним покриттям: вона індукує єдину нерухому точку оператора </w:t>
      </w:r>
      <w:r w:rsidR="000B5D78" w:rsidRPr="00025957">
        <w:rPr>
          <w:position w:val="-4"/>
        </w:rPr>
        <w:object w:dxaOrig="240" w:dyaOrig="260" w14:anchorId="1C5C480F">
          <v:shape id="_x0000_i1149" type="#_x0000_t75" style="width:12pt;height:12.6pt" o:ole="">
            <v:imagedata r:id="rId254" o:title=""/>
          </v:shape>
          <o:OLEObject Type="Embed" ProgID="Equation.DSMT4" ShapeID="_x0000_i1149" DrawAspect="Content" ObjectID="_1839728104" r:id="rId255"/>
        </w:object>
      </w:r>
      <w:r>
        <w:t xml:space="preserve">. Кожна ідентифікувальна множина є достатньою покривною множиною; обернене, загалом, не виконується. Наслідок 3 (відновлення): якщо атрактор вкладено в кожен приклад класу і існує ідентифікувальна множина </w:t>
      </w:r>
      <w:r>
        <w:rPr>
          <w:b/>
        </w:rPr>
        <w:t xml:space="preserve"/>
      </w:r>
      <w:r>
        <w:t xml:space="preserve"/>
      </w:r>
      <w:r w:rsidR="000B5D78" w:rsidRPr="00025957">
        <w:rPr>
          <w:position w:val="-4"/>
        </w:rPr>
        <w:object w:dxaOrig="279" w:dyaOrig="300" w14:anchorId="1652A04C">
          <v:shape id="_x0000_i1150" type="#_x0000_t75" style="width:14.4pt;height:15pt" o:ole="">
            <v:imagedata r:id="rId256" o:title=""/>
          </v:shape>
          <o:OLEObject Type="Embed" ProgID="Equation.DSMT4" ShapeID="_x0000_i1150" DrawAspect="Content" ObjectID="_1839728105" r:id="rId257"/>
        </w:object>
      </w:r>
      <w:r>
        <w:t xml:space="preserve">, то атрактор, отриманий з </w:t>
      </w:r>
      <w:r w:rsidR="000B5D78" w:rsidRPr="00025957">
        <w:rPr>
          <w:position w:val="-4"/>
        </w:rPr>
        <w:object w:dxaOrig="279" w:dyaOrig="300" w14:anchorId="1C7B568F">
          <v:shape id="_x0000_i1151" type="#_x0000_t75" style="width:14.4pt;height:15pt" o:ole="">
            <v:imagedata r:id="rId258" o:title=""/>
          </v:shape>
          <o:OLEObject Type="Embed" ProgID="Equation.DSMT4" ShapeID="_x0000_i1151" DrawAspect="Content" ObjectID="_1839728106" r:id="rId259"/>
        </w:object>
      </w:r>
      <w:r>
        <w:t xml:space="preserve">, дорівнює </w:t>
      </w:r>
      <w:r w:rsidR="000B5D78" w:rsidRPr="000B5D78">
        <w:rPr>
          <w:position w:val="-12"/>
        </w:rPr>
        <w:object w:dxaOrig="340" w:dyaOrig="360" w14:anchorId="713A528C">
          <v:shape id="_x0000_i1152" type="#_x0000_t75" style="width:17.4pt;height:18pt" o:ole="">
            <v:imagedata r:id="rId260" o:title=""/>
          </v:shape>
          <o:OLEObject Type="Embed" ProgID="Equation.DSMT4" ShapeID="_x0000_i1152" DrawAspect="Content" ObjectID="_1839728107" r:id="rId261"/>
        </w:object>
      </w:r>
      <w:r>
        <w:t xml:space="preserve"> з точністю до ≅. Важлива не потужність </w:t>
      </w:r>
      <w:r>
        <w:rPr>
          <w:szCs w:val="20"/>
        </w:rPr>
        <w:t xml:space="preserve"/>
      </w:r>
      <w:r>
        <w:t xml:space="preserve"/>
      </w:r>
      <w:r w:rsidR="000B5D78" w:rsidRPr="00025957">
        <w:rPr>
          <w:position w:val="-4"/>
        </w:rPr>
        <w:object w:dxaOrig="220" w:dyaOrig="260" w14:anchorId="3C4C12DD">
          <v:shape id="_x0000_i1153" type="#_x0000_t75" style="width:11.4pt;height:12.6pt" o:ole="">
            <v:imagedata r:id="rId262" o:title=""/>
          </v:shape>
          <o:OLEObject Type="Embed" ProgID="Equation.DSMT4" ShapeID="_x0000_i1153" DrawAspect="Content" ObjectID="_1839728108" r:id="rId263"/>
        </w:object>
      </w:r>
      <w:r>
        <w:t xml:space="preserve">, а її покривна здатність. Двох-трьох прикладів може бути достатньо, тоді як ста — ні. За скінченної кількості анкорів і скінченної зв'язності існує скінченна мінімальна підмножина прикладів, що відновлює атрактор класу.</w:t>
      </w:r>
    </w:p>
    <w:p w14:paraId="7079C059" w14:textId="28F76006" w:rsidR="00590F9B" w:rsidRDefault="00000000">
      <w:pPr>
        <w:spacing w:before="120" w:after="40" w:line="280" w:lineRule="exact"/>
        <w:jc w:val="both"/>
      </w:pPr>
      <w:r>
        <w:t xml:space="preserve">4.1.8. Роль аугментації</w:t>
      </w:r>
    </w:p>
    <w:p w14:paraId="09D500E2" w14:textId="5327542A" w:rsidR="00590F9B" w:rsidRDefault="00000000">
      <w:pPr>
        <w:spacing w:after="0" w:line="280" w:lineRule="exact"/>
        <w:ind w:firstLine="567"/>
        <w:jc w:val="both"/>
      </w:pPr>
      <w:r>
        <w:t xml:space="preserve">Аугментація інтерпретується як оператор параметричного дослідження структури. Маючи приклад </w:t>
      </w:r>
      <w:r w:rsidR="000B5D78" w:rsidRPr="000B5D78">
        <w:rPr>
          <w:position w:val="-14"/>
        </w:rPr>
        <w:object w:dxaOrig="1620" w:dyaOrig="380" w14:anchorId="2DF9110D">
          <v:shape id="_x0000_i1154" type="#_x0000_t75" style="width:81pt;height:18.6pt" o:ole="">
            <v:imagedata r:id="rId264" o:title=""/>
          </v:shape>
          <o:OLEObject Type="Embed" ProgID="Equation.DSMT4" ShapeID="_x0000_i1154" DrawAspect="Content" ObjectID="_1839728109" r:id="rId265"/>
        </w:object>
      </w:r>
      <w:r>
        <w:t xml:space="preserve">, аугментація породжує сім'ю </w:t>
      </w:r>
      <w:r w:rsidR="000B5D78" w:rsidRPr="000B5D78">
        <w:rPr>
          <w:position w:val="-12"/>
        </w:rPr>
        <w:object w:dxaOrig="499" w:dyaOrig="380" w14:anchorId="39674924">
          <v:shape id="_x0000_i1155" type="#_x0000_t75" style="width:24.6pt;height:18.6pt" o:ole="">
            <v:imagedata r:id="rId266" o:title=""/>
          </v:shape>
          <o:OLEObject Type="Embed" ProgID="Equation.DSMT4" ShapeID="_x0000_i1155" DrawAspect="Content" ObjectID="_1839728110" r:id="rId267"/>
        </w:object>
      </w:r>
      <w:r>
        <w:t xml:space="preserve"> зі структурами, еквівалентними з точністю до узгодження, і з параметрами, що неперервно змінюються. Аугментація будує сегментацію </w:t>
      </w:r>
      <w:r w:rsidR="000B5D78" w:rsidRPr="000B5D78">
        <w:rPr>
          <w:position w:val="-12"/>
        </w:rPr>
        <w:object w:dxaOrig="279" w:dyaOrig="360" w14:anchorId="34B2B357">
          <v:shape id="_x0000_i1156" type="#_x0000_t75" style="width:14.4pt;height:18pt" o:ole="">
            <v:imagedata r:id="rId268" o:title=""/>
          </v:shape>
          <o:OLEObject Type="Embed" ProgID="Equation.DSMT4" ShapeID="_x0000_i1156" DrawAspect="Content" ObjectID="_1839728111" r:id="rId269"/>
        </w:object>
      </w:r>
      <w:r>
        <w:t xml:space="preserve"> зі спостережуваних значень: припускається, що параметричні варіації не залежать від структури — варіації, отримані з одного прикладу, репрезентативні для всього класу за параметрами. Тому навчання розкладається на два рівні. (1) Структурний рівень: з малої підмножини </w:t>
      </w:r>
      <w:r w:rsidR="000B5D78" w:rsidRPr="00025957">
        <w:rPr>
          <w:position w:val="-4"/>
        </w:rPr>
        <w:object w:dxaOrig="220" w:dyaOrig="260" w14:anchorId="244A6A41">
          <v:shape id="_x0000_i1157" type="#_x0000_t75" style="width:11.4pt;height:12.6pt" o:ole="">
            <v:imagedata r:id="rId270" o:title=""/>
          </v:shape>
          <o:OLEObject Type="Embed" ProgID="Equation.DSMT4" ShapeID="_x0000_i1157" DrawAspect="Content" ObjectID="_1839728112" r:id="rId271"/>
        </w:object>
      </w:r>
      <w:r>
        <w:t xml:space="preserve">, відновлюється структурний скелет — анкори і їх відношення. (2) Параметричний рівень: аугментація породжує параметричну стратифікацію — для кожного анкора інтервал / сегмент допустимих значень. Повний атрактор поєднує структурне покриття (мала </w:t>
      </w:r>
      <w:r w:rsidR="000B5D78" w:rsidRPr="00025957">
        <w:rPr>
          <w:position w:val="-4"/>
        </w:rPr>
        <w:object w:dxaOrig="220" w:dyaOrig="260" w14:anchorId="36E337A4">
          <v:shape id="_x0000_i1158" type="#_x0000_t75" style="width:11.4pt;height:12.6pt" o:ole="">
            <v:imagedata r:id="rId272" o:title=""/>
          </v:shape>
          <o:OLEObject Type="Embed" ProgID="Equation.DSMT4" ShapeID="_x0000_i1158" DrawAspect="Content" ObjectID="_1839728113" r:id="rId273"/>
        </w:object>
      </w:r>
      <w:r>
        <w:t xml:space="preserve">) і параметричне покриття (аугментація). На відміну від класичних моделей, де аугментація збільшує вибірку для зменшення перенавчання, тут аугментація конструює параметричну структуру (а отже, метрику) через сегментацію. Структурні приклади визначають топологію; аугментація визначає геометрію (метрику). Тож аугментація діє як оператор метризації. Індукована метрика на атракторі означена локально для кожного параметра через його сегментацію </w:t>
      </w:r>
      <w:r w:rsidR="000B5D78" w:rsidRPr="000B5D78">
        <w:rPr>
          <w:position w:val="-12"/>
        </w:rPr>
        <w:object w:dxaOrig="279" w:dyaOrig="360" w14:anchorId="185F1013">
          <v:shape id="_x0000_i1159" type="#_x0000_t75" style="width:14.4pt;height:18pt" o:ole="">
            <v:imagedata r:id="rId274" o:title=""/>
          </v:shape>
          <o:OLEObject Type="Embed" ProgID="Equation.DSMT4" ShapeID="_x0000_i1159" DrawAspect="Content" ObjectID="_1839728114" r:id="rId275"/>
        </w:object>
      </w:r>
      <w:r>
        <w:t xml:space="preserve">, а глобально — через агрегацію за анкорами. Властивості цієї метрики: (1) вона індукована сегментацією; (2) вона поважає інваріантність — інваріанти дають нульовий внесок у варіацію; (3) вона узгоджена — означена лише на анкорах і узгоджена через </w:t>
      </w:r>
      <w:r w:rsidR="000B5D78" w:rsidRPr="000B5D78">
        <w:rPr>
          <w:position w:val="-10"/>
        </w:rPr>
        <w:object w:dxaOrig="240" w:dyaOrig="260" w14:anchorId="00DD3718">
          <v:shape id="_x0000_i1160" type="#_x0000_t75" style="width:12pt;height:12.6pt" o:ole="">
            <v:imagedata r:id="rId276" o:title=""/>
          </v:shape>
          <o:OLEObject Type="Embed" ProgID="Equation.DSMT4" ShapeID="_x0000_i1160" DrawAspect="Content" ObjectID="_1839728115" r:id="rId277"/>
        </w:object>
      </w:r>
      <w:r>
        <w:t xml:space="preserve">. Тому ця метрика не є зовнішньою (екзогенною), а виникає ендогенно: структура → сегментація → метрика. Це є оберненим до метричного навчання, контрастного навчання та ядрових методів.</w:t>
      </w:r>
    </w:p>
    <w:p w14:paraId="4B8F9CF7" w14:textId="26D4B397" w:rsidR="00590F9B" w:rsidRDefault="00000000">
      <w:pPr>
        <w:spacing w:before="120" w:after="40" w:line="280" w:lineRule="exact"/>
        <w:jc w:val="both"/>
      </w:pPr>
      <w:r>
        <w:t xml:space="preserve">4.1.9. Механізм уваги і анкори</w:t>
      </w:r>
    </w:p>
    <w:p w14:paraId="5F8598C7" w14:textId="77777777" w:rsidR="00590F9B" w:rsidRDefault="00000000">
      <w:pPr>
        <w:spacing w:after="0" w:line="280" w:lineRule="exact"/>
        <w:ind w:firstLine="567"/>
        <w:jc w:val="both"/>
      </w:pPr>
      <w:r>
        <w:t xml:space="preserve">Найскладнішою практичною проблемою структурного навчання є узгодження гіперграфів. Тут вона розв'язується за допомогою оператора уваги над анкорними структурними точками.</w:t>
      </w:r>
    </w:p>
    <w:p w14:paraId="2342FD76" w14:textId="2D4E5099" w:rsidR="00590F9B" w:rsidRDefault="00000000">
      <w:pPr>
        <w:spacing w:after="0" w:line="280" w:lineRule="exact"/>
        <w:ind w:firstLine="567"/>
        <w:jc w:val="both"/>
      </w:pPr>
      <w:r>
        <w:rPr>
          <w:b/>
        </w:rPr>
        <w:t xml:space="preserve">Визначення 6 (оператор уваги). Оператор уваги </w:t>
      </w:r>
      <w:r>
        <w:t xml:space="preserve"/>
      </w:r>
      <w:r w:rsidR="000B5D78" w:rsidRPr="00025957">
        <w:rPr>
          <w:position w:val="-4"/>
        </w:rPr>
        <w:object w:dxaOrig="260" w:dyaOrig="260" w14:anchorId="46AE88FD">
          <v:shape id="_x0000_i1161" type="#_x0000_t75" style="width:12.6pt;height:12.6pt" o:ole="">
            <v:imagedata r:id="rId278" o:title=""/>
          </v:shape>
          <o:OLEObject Type="Embed" ProgID="Equation.DSMT4" ShapeID="_x0000_i1161" DrawAspect="Content" ObjectID="_1839728116" r:id="rId279"/>
        </w:object>
      </w:r>
      <w:r>
        <w:t xml:space="preserve"> є локальним відбирачем елементів, що обирає підмножину </w:t>
      </w:r>
      <w:r w:rsidR="000B5D78" w:rsidRPr="000B5D78">
        <w:rPr>
          <w:position w:val="-10"/>
        </w:rPr>
        <w:object w:dxaOrig="1080" w:dyaOrig="320" w14:anchorId="03042E23">
          <v:shape id="_x0000_i1162" type="#_x0000_t75" style="width:54pt;height:15.6pt" o:ole="">
            <v:imagedata r:id="rId280" o:title=""/>
          </v:shape>
          <o:OLEObject Type="Embed" ProgID="Equation.DSMT4" ShapeID="_x0000_i1162" DrawAspect="Content" ObjectID="_1839728117" r:id="rId281"/>
        </w:object>
      </w:r>
      <w:r>
        <w:t xml:space="preserve"> для побудови узгодження на основі локальної інформативності — наприклад, точок «захоплення» контуру MNIST. Типовий приклад задається співвідношенням (8), де </w:t>
      </w:r>
      <w:r w:rsidR="000B5D78" w:rsidRPr="00025957">
        <w:rPr>
          <w:position w:val="-4"/>
        </w:rPr>
        <w:object w:dxaOrig="200" w:dyaOrig="260" w14:anchorId="401EB0BD">
          <v:shape id="_x0000_i1163" type="#_x0000_t75" style="width:9.6pt;height:12.6pt" o:ole="">
            <v:imagedata r:id="rId282" o:title=""/>
          </v:shape>
          <o:OLEObject Type="Embed" ProgID="Equation.DSMT4" ShapeID="_x0000_i1163" DrawAspect="Content" ObjectID="_1839728118" r:id="rId283"/>
        </w:object>
      </w:r>
      <w:r>
        <w:t xml:space="preserve"> — міра локальної інформативності, а </w:t>
      </w:r>
      <w:r w:rsidR="000B5D78" w:rsidRPr="000B5D78">
        <w:rPr>
          <w:position w:val="-6"/>
        </w:rPr>
        <w:object w:dxaOrig="200" w:dyaOrig="220" w14:anchorId="272416E7">
          <v:shape id="_x0000_i1164" type="#_x0000_t75" style="width:9.6pt;height:11.4pt" o:ole="">
            <v:imagedata r:id="rId284" o:title=""/>
          </v:shape>
          <o:OLEObject Type="Embed" ProgID="Equation.DSMT4" ShapeID="_x0000_i1164" DrawAspect="Content" ObjectID="_1839728119" r:id="rId285"/>
        </w:object>
      </w:r>
      <w:r>
        <w:t xml:space="preserve"> — поріг. Оператор обирає елементи з екстремальними значеннями параметрів для заданої структури або з рідкістю / контрастністю (точки максимальної інформативності). Замість розв'язання глобальної задачі ізоморфізму гіперграфів (яка ґрунтується на відстані редагування графа [18]), оператор уваги обмежує узгодження множиною </w:t>
      </w:r>
      <w:r w:rsidR="000B5D78" w:rsidRPr="000B5D78">
        <w:rPr>
          <w:position w:val="-10"/>
        </w:rPr>
        <w:object w:dxaOrig="639" w:dyaOrig="320" w14:anchorId="69C9D1BB">
          <v:shape id="_x0000_i1165" type="#_x0000_t75" style="width:32.4pt;height:15.6pt" o:ole="">
            <v:imagedata r:id="rId286" o:title=""/>
          </v:shape>
          <o:OLEObject Type="Embed" ProgID="Equation.DSMT4" ShapeID="_x0000_i1165" DrawAspect="Content" ObjectID="_1839728120" r:id="rId287"/>
        </w:object>
      </w:r>
      <w:r>
        <w:t xml:space="preserve">, перетворюючи задачу з глобальної комбінаторної оптимізації на локальну задачу узгодженості та обходячи NP-важкість точної відстані редагування графа [16]. Узгодження </w:t>
      </w:r>
      <w:r>
        <w:lastRenderedPageBreak/>
        <w:t xml:space="preserve"/>
      </w:r>
      <w:r w:rsidR="000B5D78" w:rsidRPr="000B5D78">
        <w:rPr>
          <w:position w:val="-10"/>
        </w:rPr>
        <w:object w:dxaOrig="240" w:dyaOrig="260" w14:anchorId="5C9974FD">
          <v:shape id="_x0000_i1166" type="#_x0000_t75" style="width:12pt;height:12.6pt" o:ole="">
            <v:imagedata r:id="rId288" o:title=""/>
          </v:shape>
          <o:OLEObject Type="Embed" ProgID="Equation.DSMT4" ShapeID="_x0000_i1166" DrawAspect="Content" ObjectID="_1839728121" r:id="rId289"/>
        </w:object>
      </w:r>
      <w:r>
        <w:t xml:space="preserve"> тому означається лише на </w:t>
      </w:r>
      <w:r w:rsidR="000B5D78" w:rsidRPr="000B5D78">
        <w:rPr>
          <w:position w:val="-10"/>
        </w:rPr>
        <w:object w:dxaOrig="639" w:dyaOrig="320" w14:anchorId="14C0B4AF">
          <v:shape id="_x0000_i1167" type="#_x0000_t75" style="width:32.4pt;height:15.6pt" o:ole="">
            <v:imagedata r:id="rId290" o:title=""/>
          </v:shape>
          <o:OLEObject Type="Embed" ProgID="Equation.DSMT4" ShapeID="_x0000_i1167" DrawAspect="Content" ObjectID="_1839728122" r:id="rId291"/>
        </w:object>
      </w:r>
      <w:r>
        <w:t xml:space="preserve">.</w:t>
      </w:r>
    </w:p>
    <w:p w14:paraId="5C02524F" w14:textId="37D62C67" w:rsidR="00590F9B" w:rsidRDefault="000B5D78" w:rsidP="000B5D78">
      <w:pPr>
        <w:pStyle w:val="MTDisplayEquation"/>
      </w:pPr>
      <w:r>
        <w:tab/>
      </w:r>
      <w:r w:rsidRPr="000B5D78">
        <w:rPr>
          <w:position w:val="-10"/>
        </w:rPr>
        <w:object w:dxaOrig="2460" w:dyaOrig="320" w14:anchorId="7897BB34">
          <v:shape id="_x0000_i1168" type="#_x0000_t75" style="width:123pt;height:15.6pt" o:ole="">
            <v:imagedata r:id="rId292" o:title=""/>
          </v:shape>
          <o:OLEObject Type="Embed" ProgID="Equation.DSMT4" ShapeID="_x0000_i1168" DrawAspect="Content" ObjectID="_1839728123" r:id="rId293"/>
        </w:object>
      </w:r>
      <w:r>
        <w:tab/>
        <w:t xml:space="preserve">(8)</w:t>
      </w:r>
    </w:p>
    <w:p w14:paraId="601C949D" w14:textId="582AECD9" w:rsidR="00590F9B" w:rsidRDefault="00000000">
      <w:pPr>
        <w:spacing w:after="0" w:line="280" w:lineRule="exact"/>
        <w:ind w:firstLine="567"/>
        <w:jc w:val="both"/>
      </w:pPr>
      <w:r>
        <w:rPr>
          <w:b/>
        </w:rPr>
        <w:t xml:space="preserve">Аксіома 4 (локальність уваги та узгодженість анкорів). (1) Оператор уваги </w:t>
      </w:r>
      <w:r>
        <w:t xml:space="preserve"/>
      </w:r>
      <w:r w:rsidR="000B5D78" w:rsidRPr="00025957">
        <w:rPr>
          <w:position w:val="-4"/>
        </w:rPr>
        <w:object w:dxaOrig="260" w:dyaOrig="260" w14:anchorId="73CA61BD">
          <v:shape id="_x0000_i1169" type="#_x0000_t75" style="width:12.6pt;height:12.6pt" o:ole="">
            <v:imagedata r:id="rId294" o:title=""/>
          </v:shape>
          <o:OLEObject Type="Embed" ProgID="Equation.DSMT4" ShapeID="_x0000_i1169" DrawAspect="Content" ObjectID="_1839728124" r:id="rId295"/>
        </w:object>
      </w:r>
      <w:r>
        <w:t xml:space="preserve"> є локальним — він залежить лише від </w:t>
      </w:r>
      <w:r w:rsidR="000B5D78" w:rsidRPr="00025957">
        <w:rPr>
          <w:position w:val="-4"/>
        </w:rPr>
        <w:object w:dxaOrig="279" w:dyaOrig="260" w14:anchorId="155655FD">
          <v:shape id="_x0000_i1170" type="#_x0000_t75" style="width:14.4pt;height:12.6pt" o:ole="">
            <v:imagedata r:id="rId296" o:title=""/>
          </v:shape>
          <o:OLEObject Type="Embed" ProgID="Equation.DSMT4" ShapeID="_x0000_i1170" DrawAspect="Content" ObjectID="_1839728125" r:id="rId297"/>
        </w:object>
      </w:r>
      <w:r>
        <w:t xml:space="preserve">, обмеженого на </w:t>
      </w:r>
      <w:r w:rsidR="000B5D78" w:rsidRPr="000B5D78">
        <w:rPr>
          <w:position w:val="-10"/>
        </w:rPr>
        <w:object w:dxaOrig="639" w:dyaOrig="320" w14:anchorId="6F14B284">
          <v:shape id="_x0000_i1171" type="#_x0000_t75" style="width:32.4pt;height:15.6pt" o:ole="">
            <v:imagedata r:id="rId298" o:title=""/>
          </v:shape>
          <o:OLEObject Type="Embed" ProgID="Equation.DSMT4" ShapeID="_x0000_i1171" DrawAspect="Content" ObjectID="_1839728126" r:id="rId299"/>
        </w:object>
      </w:r>
      <w:r>
        <w:t xml:space="preserve">. (2) Анкори інваріантні щодо редукції: </w:t>
      </w:r>
      <w:r w:rsidR="000B5D78" w:rsidRPr="000B5D78">
        <w:rPr>
          <w:position w:val="-10"/>
        </w:rPr>
        <w:object w:dxaOrig="2100" w:dyaOrig="320" w14:anchorId="47EBD0B6">
          <v:shape id="_x0000_i1172" type="#_x0000_t75" style="width:105pt;height:15.6pt" o:ole="">
            <v:imagedata r:id="rId300" o:title=""/>
          </v:shape>
          <o:OLEObject Type="Embed" ProgID="Equation.DSMT4" ShapeID="_x0000_i1172" DrawAspect="Content" ObjectID="_1839728127" r:id="rId301"/>
        </w:object>
      </w:r>
      <w:r>
        <w:t xml:space="preserve"> з точністю до структурної еквівалентності. Оператор уваги залежить від низхідної модуляції завданням; він моделює процес активного сприйняття мозку [23, 24, 25]. Ярбус експериментально показав, що траєкторія саккад визначається не лише властивостями зображення, а й когнітивним завданням; у нашому контексті це підтверджує, що вибір анкорних точок є цілеспрямованою дією </w:t>
      </w:r>
      <w:r w:rsidR="000B5D78" w:rsidRPr="00025957">
        <w:rPr>
          <w:position w:val="-4"/>
        </w:rPr>
        <w:object w:dxaOrig="260" w:dyaOrig="260" w14:anchorId="79315DC5">
          <v:shape id="_x0000_i1173" type="#_x0000_t75" style="width:12.6pt;height:12.6pt" o:ole="">
            <v:imagedata r:id="rId302" o:title=""/>
          </v:shape>
          <o:OLEObject Type="Embed" ProgID="Equation.DSMT4" ShapeID="_x0000_i1173" DrawAspect="Content" ObjectID="_1839728128" r:id="rId303"/>
        </w:object>
      </w:r>
      <w:r>
        <w:t xml:space="preserve">, що мінімізує перцептивну надлишковість.</w:t>
      </w:r>
      <w:proofErr w:type="spellStart"/>
      <w:r>
        <w:t xml:space="preserve"/>
      </w:r>
      <w:proofErr w:type="spellEnd"/>
      <w:r>
        <w:t xml:space="preserve"/>
      </w:r>
    </w:p>
    <w:p w14:paraId="437E24CD" w14:textId="01CD1A9A" w:rsidR="00590F9B" w:rsidRDefault="00000000">
      <w:pPr>
        <w:spacing w:before="120" w:after="40" w:line="280" w:lineRule="exact"/>
        <w:jc w:val="both"/>
      </w:pPr>
      <w:r>
        <w:t xml:space="preserve">4.1.10. Карта нейронів</w:t>
      </w:r>
    </w:p>
    <w:p w14:paraId="5956972D" w14:textId="3B6063A0" w:rsidR="00590F9B" w:rsidRDefault="00000000">
      <w:pPr>
        <w:spacing w:after="0" w:line="280" w:lineRule="exact"/>
        <w:ind w:firstLine="567"/>
        <w:jc w:val="both"/>
      </w:pPr>
      <w:r>
        <w:t xml:space="preserve">Клас </w:t>
      </w:r>
      <w:r w:rsidR="000B5D78" w:rsidRPr="00025957">
        <w:rPr>
          <w:position w:val="-4"/>
        </w:rPr>
        <w:object w:dxaOrig="260" w:dyaOrig="260" w14:anchorId="160AF7F2">
          <v:shape id="_x0000_i1174" type="#_x0000_t75" style="width:12.6pt;height:12.6pt" o:ole="">
            <v:imagedata r:id="rId304" o:title=""/>
          </v:shape>
          <o:OLEObject Type="Embed" ProgID="Equation.DSMT4" ShapeID="_x0000_i1174" DrawAspect="Content" ObjectID="_1839728129" r:id="rId305"/>
        </w:object>
      </w:r>
      <w:r>
        <w:t xml:space="preserve"> представлений самоорганізованою картою атракторів (9) — скінченною множиною структурних атракторів (нейронів-детекторів), що відповідають підкласам або стійким варіаціям усередині класу. Кожен атрактор підкласу </w:t>
      </w:r>
      <w:r w:rsidR="000B5D78" w:rsidRPr="000B5D78">
        <w:rPr>
          <w:position w:val="-12"/>
        </w:rPr>
        <w:object w:dxaOrig="440" w:dyaOrig="380" w14:anchorId="01089E85">
          <v:shape id="_x0000_i1175" type="#_x0000_t75" style="width:21.6pt;height:18.6pt" o:ole="">
            <v:imagedata r:id="rId306" o:title=""/>
          </v:shape>
          <o:OLEObject Type="Embed" ProgID="Equation.DSMT4" ShapeID="_x0000_i1175" DrawAspect="Content" ObjectID="_1839728130" r:id="rId307"/>
        </w:object>
      </w:r>
      <w:r>
        <w:t xml:space="preserve"> задовольняє </w:t>
      </w:r>
      <w:r w:rsidR="000B5D78" w:rsidRPr="000B5D78">
        <w:rPr>
          <w:position w:val="-12"/>
        </w:rPr>
        <w:object w:dxaOrig="340" w:dyaOrig="360" w14:anchorId="2158037F">
          <v:shape id="_x0000_i1176" type="#_x0000_t75" style="width:17.4pt;height:18pt" o:ole="">
            <v:imagedata r:id="rId308" o:title=""/>
          </v:shape>
          <o:OLEObject Type="Embed" ProgID="Equation.DSMT4" ShapeID="_x0000_i1176" DrawAspect="Content" ObjectID="_1839728131" r:id="rId309"/>
        </w:object>
      </w:r>
      <w:r>
        <w:rPr>
          <w:szCs w:val="20"/>
        </w:rPr>
        <w:t xml:space="preserve"> ≼ </w:t>
      </w:r>
      <w:r w:rsidR="000B5D78" w:rsidRPr="000B5D78">
        <w:rPr>
          <w:position w:val="-12"/>
        </w:rPr>
        <w:object w:dxaOrig="440" w:dyaOrig="380" w14:anchorId="20112875">
          <v:shape id="_x0000_i1177" type="#_x0000_t75" style="width:21.6pt;height:18.6pt" o:ole="">
            <v:imagedata r:id="rId310" o:title=""/>
          </v:shape>
          <o:OLEObject Type="Embed" ProgID="Equation.DSMT4" ShapeID="_x0000_i1177" DrawAspect="Content" ObjectID="_1839728132" r:id="rId311"/>
        </w:object>
      </w:r>
      <w:r>
        <w:t xml:space="preserve">: атрактор класу є мінімальною інваріантною підструктурою, вкладеною в кожен атрактор підкласу. Псевдовідстань </w:t>
      </w:r>
      <w:r w:rsidR="000B5D78" w:rsidRPr="000B5D78">
        <w:rPr>
          <w:position w:val="-6"/>
        </w:rPr>
        <w:object w:dxaOrig="220" w:dyaOrig="279" w14:anchorId="2163FBFA">
          <v:shape id="_x0000_i1178" type="#_x0000_t75" style="width:11.4pt;height:14.4pt" o:ole="">
            <v:imagedata r:id="rId312" o:title=""/>
          </v:shape>
          <o:OLEObject Type="Embed" ProgID="Equation.DSMT4" ShapeID="_x0000_i1178" DrawAspect="Content" ObjectID="_1839728133" r:id="rId313"/>
        </w:object>
      </w:r>
      <w:r>
        <w:t xml:space="preserve"> на структурному просторі обмежена знизу між різними атракторами — див. (10), — забезпечуючи структурну розрізнюваність. Карта класу має сувору ієрархію: центральний нейрон — це поняттєвий детектор класу; </w:t>
      </w:r>
      <w:r w:rsidR="000B5D78" w:rsidRPr="000B5D78">
        <w:rPr>
          <w:position w:val="-6"/>
        </w:rPr>
        <w:object w:dxaOrig="220" w:dyaOrig="279" w14:anchorId="29DB6302">
          <v:shape id="_x0000_i1179" type="#_x0000_t75" style="width:11.4pt;height:14.4pt" o:ole="">
            <v:imagedata r:id="rId314" o:title=""/>
          </v:shape>
          <o:OLEObject Type="Embed" ProgID="Equation.DSMT4" ShapeID="_x0000_i1179" DrawAspect="Content" ObjectID="_1839728134" r:id="rId315"/>
        </w:object>
      </w:r>
      <w:r>
        <w:t xml:space="preserve"> вимірює відстань редагування між цим центральним гіперграфом і гіперграфами детекторів підкласів або запам'ятованих окремих прикладів. Атрактори підкласів формуються за виконання особливих умов новизни (їх формулювання виходить за межі цієї роботи [39]).</w:t>
      </w:r>
    </w:p>
    <w:p w14:paraId="69F276DB" w14:textId="20D9228F" w:rsidR="00590F9B" w:rsidRDefault="000B5D78" w:rsidP="000B5D78">
      <w:pPr>
        <w:pStyle w:val="MTDisplayEquation"/>
      </w:pPr>
      <w:r>
        <w:tab/>
      </w:r>
      <w:r w:rsidRPr="000B5D78">
        <w:rPr>
          <w:position w:val="-14"/>
        </w:rPr>
        <w:object w:dxaOrig="2180" w:dyaOrig="400" w14:anchorId="7CEECF56">
          <v:shape id="_x0000_i1180" type="#_x0000_t75" style="width:108.6pt;height:20.4pt" o:ole="">
            <v:imagedata r:id="rId316" o:title=""/>
          </v:shape>
          <o:OLEObject Type="Embed" ProgID="Equation.DSMT4" ShapeID="_x0000_i1180" DrawAspect="Content" ObjectID="_1839728135" r:id="rId317"/>
        </w:object>
      </w:r>
      <w:r>
        <w:tab/>
        <w:t xml:space="preserve">(9)</w:t>
      </w:r>
    </w:p>
    <w:p w14:paraId="15C6A3C6" w14:textId="14D9DC46" w:rsidR="00590F9B" w:rsidRDefault="000B5D78" w:rsidP="000B5D78">
      <w:pPr>
        <w:pStyle w:val="MTDisplayEquation"/>
      </w:pPr>
      <w:r>
        <w:tab/>
      </w:r>
      <w:r w:rsidRPr="000B5D78">
        <w:rPr>
          <w:position w:val="-12"/>
        </w:rPr>
        <w:object w:dxaOrig="2560" w:dyaOrig="380" w14:anchorId="741EA71D">
          <v:shape id="_x0000_i1181" type="#_x0000_t75" style="width:128.4pt;height:18.6pt" o:ole="">
            <v:imagedata r:id="rId318" o:title=""/>
          </v:shape>
          <o:OLEObject Type="Embed" ProgID="Equation.DSMT4" ShapeID="_x0000_i1181" DrawAspect="Content" ObjectID="_1839728136" r:id="rId319"/>
        </w:object>
      </w:r>
      <w:r>
        <w:tab/>
        <w:t xml:space="preserve">(10)</w:t>
      </w:r>
    </w:p>
    <w:p w14:paraId="0085B235" w14:textId="76DBD8DE" w:rsidR="00590F9B" w:rsidRDefault="00000000">
      <w:pPr>
        <w:spacing w:after="0" w:line="280" w:lineRule="exact"/>
        <w:ind w:firstLine="567"/>
        <w:jc w:val="both"/>
      </w:pPr>
      <w:r>
        <w:rPr>
          <w:b/>
        </w:rPr>
        <w:t xml:space="preserve">Теорема 3 (самоорганізація карти атракторів). Умови: (1) оператор редукції </w:t>
      </w:r>
      <w:proofErr w:type="spellStart"/>
      <w:r>
        <w:rPr>
          <w:b/>
        </w:rPr>
        <w:t xml:space="preserve"/>
      </w:r>
      <w:proofErr w:type="spellEnd"/>
      <w:r>
        <w:rPr>
          <w:b/>
        </w:rPr>
        <w:t xml:space="preserve"/>
      </w:r>
      <w:r>
        <w:t xml:space="preserve"/>
      </w:r>
      <w:r w:rsidR="00600563" w:rsidRPr="00025957">
        <w:rPr>
          <w:position w:val="-4"/>
        </w:rPr>
        <w:object w:dxaOrig="240" w:dyaOrig="260" w14:anchorId="1DF5C144">
          <v:shape id="_x0000_i1182" type="#_x0000_t75" style="width:12pt;height:12.6pt" o:ole="">
            <v:imagedata r:id="rId320" o:title=""/>
          </v:shape>
          <o:OLEObject Type="Embed" ProgID="Equation.DSMT4" ShapeID="_x0000_i1182" DrawAspect="Content" ObjectID="_1839728137" r:id="rId321"/>
        </w:object>
      </w:r>
      <w:r>
        <w:t xml:space="preserve"> задовольняє аксіоми (монотонність, відбір інваріантів, замикання зв'язності); (2) динаміка навчання задається </w:t>
      </w:r>
      <w:r w:rsidR="00600563" w:rsidRPr="00600563">
        <w:rPr>
          <w:position w:val="-14"/>
        </w:rPr>
        <w:object w:dxaOrig="2020" w:dyaOrig="380" w14:anchorId="2E88A861">
          <v:shape id="_x0000_i1183" type="#_x0000_t75" style="width:101.4pt;height:18.6pt" o:ole="">
            <v:imagedata r:id="rId322" o:title=""/>
          </v:shape>
          <o:OLEObject Type="Embed" ProgID="Equation.DSMT4" ShapeID="_x0000_i1183" DrawAspect="Content" ObjectID="_1839728138" r:id="rId323"/>
        </w:object>
      </w:r>
      <w:r>
        <w:t xml:space="preserve"> і для кожного класу </w:t>
      </w:r>
      <w:r w:rsidR="00600563" w:rsidRPr="00025957">
        <w:rPr>
          <w:position w:val="-4"/>
        </w:rPr>
        <w:object w:dxaOrig="260" w:dyaOrig="260" w14:anchorId="78F76A4D">
          <v:shape id="_x0000_i1184" type="#_x0000_t75" style="width:12.6pt;height:12.6pt" o:ole="">
            <v:imagedata r:id="rId324" o:title=""/>
          </v:shape>
          <o:OLEObject Type="Embed" ProgID="Equation.DSMT4" ShapeID="_x0000_i1184" DrawAspect="Content" ObjectID="_1839728139" r:id="rId325"/>
        </w:object>
      </w:r>
      <w:r>
        <w:t xml:space="preserve"> за Теоремою 2 існує структурний атрактор </w:t>
      </w:r>
      <w:r w:rsidR="00600563" w:rsidRPr="00600563">
        <w:rPr>
          <w:position w:val="-12"/>
        </w:rPr>
        <w:object w:dxaOrig="340" w:dyaOrig="360" w14:anchorId="14985811">
          <v:shape id="_x0000_i1185" type="#_x0000_t75" style="width:17.4pt;height:18pt" o:ole="">
            <v:imagedata r:id="rId326" o:title=""/>
          </v:shape>
          <o:OLEObject Type="Embed" ProgID="Equation.DSMT4" ShapeID="_x0000_i1185" DrawAspect="Content" ObjectID="_1839728140" r:id="rId327"/>
        </w:object>
      </w:r>
      <w:r>
        <w:t xml:space="preserve">; (3) задано псевдометрику </w:t>
      </w:r>
      <w:r w:rsidR="00600563" w:rsidRPr="00600563">
        <w:rPr>
          <w:position w:val="-6"/>
        </w:rPr>
        <w:object w:dxaOrig="220" w:dyaOrig="279" w14:anchorId="1AF075CE">
          <v:shape id="_x0000_i1186" type="#_x0000_t75" style="width:11.4pt;height:14.4pt" o:ole="">
            <v:imagedata r:id="rId328" o:title=""/>
          </v:shape>
          <o:OLEObject Type="Embed" ProgID="Equation.DSMT4" ShapeID="_x0000_i1186" DrawAspect="Content" ObjectID="_1839728141" r:id="rId329"/>
        </w:object>
      </w:r>
      <w:r>
        <w:t xml:space="preserve"> на структурному просторі, що розрізняє структури з точністю до ≅; (4) фіксовано поріг розділюваності </w:t>
      </w:r>
      <w:r>
        <w:rPr>
          <w:szCs w:val="20"/>
        </w:rPr>
        <w:t xml:space="preserve"/>
      </w:r>
      <w:r>
        <w:t xml:space="preserve"/>
      </w:r>
      <w:r w:rsidR="00600563" w:rsidRPr="00600563">
        <w:rPr>
          <w:position w:val="-6"/>
        </w:rPr>
        <w:object w:dxaOrig="580" w:dyaOrig="279" w14:anchorId="2115E302">
          <v:shape id="_x0000_i1187" type="#_x0000_t75" style="width:29.4pt;height:14.4pt" o:ole="">
            <v:imagedata r:id="rId330" o:title=""/>
          </v:shape>
          <o:OLEObject Type="Embed" ProgID="Equation.DSMT4" ShapeID="_x0000_i1187" DrawAspect="Content" ObjectID="_1839728142" r:id="rId331"/>
        </w:object>
      </w:r>
      <w:r>
        <w:t xml:space="preserve">. Висновки: у процесі навчання ендогенно формується скінченна карта </w:t>
      </w:r>
      <w:r w:rsidR="00600563" w:rsidRPr="00600563">
        <w:rPr>
          <w:position w:val="-14"/>
        </w:rPr>
        <w:object w:dxaOrig="1540" w:dyaOrig="400" w14:anchorId="1960C7DB">
          <v:shape id="_x0000_i1188" type="#_x0000_t75" style="width:77.4pt;height:20.4pt" o:ole="">
            <v:imagedata r:id="rId332" o:title=""/>
          </v:shape>
          <o:OLEObject Type="Embed" ProgID="Equation.DSMT4" ShapeID="_x0000_i1188" DrawAspect="Content" ObjectID="_1839728143" r:id="rId333"/>
        </w:object>
      </w:r>
      <w:r>
        <w:t xml:space="preserve"> з властивостями: (i) структурна вкладеність (</w:t>
      </w:r>
      <w:r w:rsidR="00600563" w:rsidRPr="00600563">
        <w:rPr>
          <w:position w:val="-12"/>
        </w:rPr>
        <w:object w:dxaOrig="340" w:dyaOrig="360" w14:anchorId="434A1AD8">
          <v:shape id="_x0000_i1189" type="#_x0000_t75" style="width:17.4pt;height:18pt" o:ole="">
            <v:imagedata r:id="rId334" o:title=""/>
          </v:shape>
          <o:OLEObject Type="Embed" ProgID="Equation.DSMT4" ShapeID="_x0000_i1189" DrawAspect="Content" ObjectID="_1839728144" r:id="rId335"/>
        </w:object>
      </w:r>
      <w:r>
        <w:rPr>
          <w:szCs w:val="20"/>
        </w:rPr>
        <w:t xml:space="preserve"> ≼ </w:t>
      </w:r>
      <w:r w:rsidR="00600563" w:rsidRPr="00600563">
        <w:rPr>
          <w:position w:val="-12"/>
        </w:rPr>
        <w:object w:dxaOrig="440" w:dyaOrig="380" w14:anchorId="6BF3E27E">
          <v:shape id="_x0000_i1190" type="#_x0000_t75" style="width:21.6pt;height:18.6pt" o:ole="">
            <v:imagedata r:id="rId336" o:title=""/>
          </v:shape>
          <o:OLEObject Type="Embed" ProgID="Equation.DSMT4" ShapeID="_x0000_i1190" DrawAspect="Content" ObjectID="_1839728145" r:id="rId337"/>
        </w:object>
      </w:r>
      <w:r>
        <w:t xml:space="preserve"> для кожного </w:t>
      </w:r>
      <w:r w:rsidR="00600563" w:rsidRPr="00600563">
        <w:rPr>
          <w:position w:val="-10"/>
        </w:rPr>
        <w:object w:dxaOrig="200" w:dyaOrig="300" w14:anchorId="32640883">
          <v:shape id="_x0000_i1191" type="#_x0000_t75" style="width:9.6pt;height:15pt" o:ole="">
            <v:imagedata r:id="rId338" o:title=""/>
          </v:shape>
          <o:OLEObject Type="Embed" ProgID="Equation.DSMT4" ShapeID="_x0000_i1191" DrawAspect="Content" ObjectID="_1839728146" r:id="rId339"/>
        </w:object>
      </w:r>
      <w:r>
        <w:t xml:space="preserve">); (ii) розділюваність (</w:t>
      </w:r>
      <w:r w:rsidR="00600563" w:rsidRPr="00600563">
        <w:rPr>
          <w:position w:val="-12"/>
        </w:rPr>
        <w:object w:dxaOrig="1600" w:dyaOrig="380" w14:anchorId="63011153">
          <v:shape id="_x0000_i1192" type="#_x0000_t75" style="width:80.4pt;height:18.6pt" o:ole="">
            <v:imagedata r:id="rId340" o:title=""/>
          </v:shape>
          <o:OLEObject Type="Embed" ProgID="Equation.DSMT4" ShapeID="_x0000_i1192" DrawAspect="Content" ObjectID="_1839728147" r:id="rId341"/>
        </w:object>
      </w:r>
      <w:r>
        <w:t xml:space="preserve"> для </w:t>
      </w:r>
      <w:r w:rsidR="00600563" w:rsidRPr="00600563">
        <w:rPr>
          <w:position w:val="-10"/>
        </w:rPr>
        <w:object w:dxaOrig="499" w:dyaOrig="300" w14:anchorId="7A4A86D2">
          <v:shape id="_x0000_i1193" type="#_x0000_t75" style="width:24.6pt;height:15pt" o:ole="">
            <v:imagedata r:id="rId342" o:title=""/>
          </v:shape>
          <o:OLEObject Type="Embed" ProgID="Equation.DSMT4" ShapeID="_x0000_i1193" DrawAspect="Content" ObjectID="_1839728148" r:id="rId343"/>
        </w:object>
      </w:r>
      <w:r>
        <w:t xml:space="preserve">); (iii) тяжіння (кожен приклад класу збігається під дією </w:t>
      </w:r>
      <w:r w:rsidR="00600563" w:rsidRPr="00025957">
        <w:rPr>
          <w:position w:val="-4"/>
        </w:rPr>
        <w:object w:dxaOrig="240" w:dyaOrig="260" w14:anchorId="4C07F5BC">
          <v:shape id="_x0000_i1194" type="#_x0000_t75" style="width:12pt;height:12.6pt" o:ole="">
            <v:imagedata r:id="rId344" o:title=""/>
          </v:shape>
          <o:OLEObject Type="Embed" ProgID="Equation.DSMT4" ShapeID="_x0000_i1194" DrawAspect="Content" ObjectID="_1839728149" r:id="rId345"/>
        </w:object>
      </w:r>
      <w:r>
        <w:t xml:space="preserve"> до якогось </w:t>
      </w:r>
      <w:r w:rsidR="00600563" w:rsidRPr="00600563">
        <w:rPr>
          <w:position w:val="-12"/>
        </w:rPr>
        <w:object w:dxaOrig="440" w:dyaOrig="380" w14:anchorId="7EF73A7B">
          <v:shape id="_x0000_i1195" type="#_x0000_t75" style="width:21.6pt;height:18.6pt" o:ole="">
            <v:imagedata r:id="rId346" o:title=""/>
          </v:shape>
          <o:OLEObject Type="Embed" ProgID="Equation.DSMT4" ShapeID="_x0000_i1195" DrawAspect="Content" ObjectID="_1839728150" r:id="rId347"/>
        </w:object>
      </w:r>
      <w:r>
        <w:t xml:space="preserve">); (iv) самоорганізація (</w:t>
      </w:r>
      <w:proofErr w:type="spellStart"/>
      <w:r>
        <w:t xml:space="preserve"/>
      </w:r>
      <w:proofErr w:type="spellEnd"/>
      <w:r>
        <w:t xml:space="preserve"/>
      </w:r>
      <w:r w:rsidR="00600563" w:rsidRPr="00600563">
        <w:rPr>
          <w:position w:val="-12"/>
        </w:rPr>
        <w:object w:dxaOrig="420" w:dyaOrig="360" w14:anchorId="4D87C638">
          <v:shape id="_x0000_i1196" type="#_x0000_t75" style="width:21pt;height:18pt" o:ole="">
            <v:imagedata r:id="rId348" o:title=""/>
          </v:shape>
          <o:OLEObject Type="Embed" ProgID="Equation.DSMT4" ShapeID="_x0000_i1196" DrawAspect="Content" ObjectID="_1839728151" r:id="rId349"/>
        </w:object>
      </w:r>
      <w:r>
        <w:t xml:space="preserve"> не задано апріорі, а виникає як множина стійких нерухомих точок); (v) скінченність (</w:t>
      </w:r>
      <w:r w:rsidR="00600563" w:rsidRPr="00600563">
        <w:rPr>
          <w:position w:val="-6"/>
        </w:rPr>
        <w:object w:dxaOrig="600" w:dyaOrig="220" w14:anchorId="466038A3">
          <v:shape id="_x0000_i1197" type="#_x0000_t75" style="width:30pt;height:11.4pt" o:ole="">
            <v:imagedata r:id="rId350" o:title=""/>
          </v:shape>
          <o:OLEObject Type="Embed" ProgID="Equation.DSMT4" ShapeID="_x0000_i1197" DrawAspect="Content" ObjectID="_1839728152" r:id="rId351"/>
        </w:object>
      </w:r>
      <w:r>
        <w:t xml:space="preserve">). Схема доведення. Крок 1 (збіжність до нерухомих точок): за Теоремою 1, кожна навчальна траєкторія стабілізується в нерухомій точці </w:t>
      </w:r>
      <w:r w:rsidR="00600563" w:rsidRPr="00025957">
        <w:rPr>
          <w:position w:val="-4"/>
        </w:rPr>
        <w:object w:dxaOrig="240" w:dyaOrig="260" w14:anchorId="3B3F51EF">
          <v:shape id="_x0000_i1198" type="#_x0000_t75" style="width:12pt;height:12.6pt" o:ole="">
            <v:imagedata r:id="rId352" o:title=""/>
          </v:shape>
          <o:OLEObject Type="Embed" ProgID="Equation.DSMT4" ShapeID="_x0000_i1198" DrawAspect="Content" ObjectID="_1839728153" r:id="rId353"/>
        </w:object>
      </w:r>
      <w:r>
        <w:t xml:space="preserve">. Крок 2 (характер нерухомих точок): за аксіомою відбору, кожна гранична структура дорівнює замиканню </w:t>
      </w:r>
      <w:r w:rsidR="00600563" w:rsidRPr="00600563">
        <w:rPr>
          <w:position w:val="-12"/>
        </w:rPr>
        <w:object w:dxaOrig="880" w:dyaOrig="360" w14:anchorId="60BFDE2F">
          <v:shape id="_x0000_i1199" type="#_x0000_t75" style="width:44.4pt;height:18pt" o:ole="">
            <v:imagedata r:id="rId354" o:title=""/>
          </v:shape>
          <o:OLEObject Type="Embed" ProgID="Equation.DSMT4" ShapeID="_x0000_i1199" DrawAspect="Content" ObjectID="_1839728154" r:id="rId355"/>
        </w:object>
      </w:r>
      <w:r>
        <w:t xml:space="preserve"> на її траєкторії; різні підмножини прикладів можуть індукувати різні атрактори. Крок 3 (поява нових атракторів): новий приклад </w:t>
      </w:r>
      <w:r w:rsidR="00754FFF" w:rsidRPr="00754FFF">
        <w:rPr>
          <w:position w:val="-6"/>
        </w:rPr>
        <w:object w:dxaOrig="260" w:dyaOrig="279" w14:anchorId="7DAAA233">
          <v:shape id="_x0000_i1200" type="#_x0000_t75" style="width:12.6pt;height:14.4pt" o:ole="">
            <v:imagedata r:id="rId356" o:title=""/>
          </v:shape>
          <o:OLEObject Type="Embed" ProgID="Equation.DSMT4" ShapeID="_x0000_i1200" DrawAspect="Content" ObjectID="_1839728155" r:id="rId357"/>
        </w:object>
      </w:r>
      <w:r w:rsidR="00754FFF">
        <w:t xml:space="preserve"> з системою анкорів </w:t>
      </w:r>
      <w:r>
        <w:t xml:space="preserve"/>
      </w:r>
      <w:r w:rsidR="00754FFF" w:rsidRPr="00754FFF">
        <w:rPr>
          <w:position w:val="-4"/>
          <w:szCs w:val="20"/>
        </w:rPr>
        <w:object w:dxaOrig="300" w:dyaOrig="260" w14:anchorId="5A2A27B3">
          <v:shape id="_x0000_i1201" type="#_x0000_t75" style="width:15pt;height:12.6pt" o:ole="">
            <v:imagedata r:id="rId358" o:title=""/>
          </v:shape>
          <o:OLEObject Type="Embed" ProgID="Equation.DSMT4" ShapeID="_x0000_i1201" DrawAspect="Content" ObjectID="_1839728156" r:id="rId359"/>
        </w:object>
      </w:r>
      <w:r w:rsidR="00754FFF">
        <w:rPr>
          <w:szCs w:val="20"/>
        </w:rPr>
        <w:t xml:space="preserve">, сумісною з поточним атрактором </w:t>
      </w:r>
      <w:r>
        <w:t xml:space="preserve"/>
      </w:r>
      <w:r w:rsidR="00600563" w:rsidRPr="00600563">
        <w:rPr>
          <w:position w:val="-6"/>
        </w:rPr>
        <w:object w:dxaOrig="440" w:dyaOrig="320" w14:anchorId="51FBAF80">
          <v:shape id="_x0000_i1202" type="#_x0000_t75" style="width:21.6pt;height:15.6pt" o:ole="">
            <v:imagedata r:id="rId360" o:title=""/>
          </v:shape>
          <o:OLEObject Type="Embed" ProgID="Equation.DSMT4" ShapeID="_x0000_i1202" DrawAspect="Content" ObjectID="_1839728157" r:id="rId361"/>
        </w:object>
      </w:r>
      <w:r>
        <w:t xml:space="preserve">, дає той самий атрактор; інакше </w:t>
      </w:r>
      <w:r w:rsidR="00600563" w:rsidRPr="00025957">
        <w:rPr>
          <w:position w:val="-4"/>
        </w:rPr>
        <w:object w:dxaOrig="240" w:dyaOrig="260" w14:anchorId="5A413A10">
          <v:shape id="_x0000_i1203" type="#_x0000_t75" style="width:12pt;height:12.6pt" o:ole="">
            <v:imagedata r:id="rId362" o:title=""/>
          </v:shape>
          <o:OLEObject Type="Embed" ProgID="Equation.DSMT4" ShapeID="_x0000_i1203" DrawAspect="Content" ObjectID="_1839728158" r:id="rId363"/>
        </w:object>
      </w:r>
      <w:r>
        <w:t xml:space="preserve"> породжує нову нерухому точку </w:t>
      </w:r>
      <w:r w:rsidR="00600563" w:rsidRPr="00600563">
        <w:rPr>
          <w:position w:val="-6"/>
        </w:rPr>
        <w:object w:dxaOrig="1200" w:dyaOrig="320" w14:anchorId="2C318B92">
          <v:shape id="_x0000_i1204" type="#_x0000_t75" style="width:60pt;height:15.6pt" o:ole="">
            <v:imagedata r:id="rId364" o:title=""/>
          </v:shape>
          <o:OLEObject Type="Embed" ProgID="Equation.DSMT4" ShapeID="_x0000_i1204" DrawAspect="Content" ObjectID="_1839728159" r:id="rId365"/>
        </w:object>
      </w:r>
      <w:r>
        <w:t xml:space="preserve">. Крок 4 (ендогенна формація карти): ітерування за послідовністю прикладів дає множину нерухомих точок; жоден атрактор не задано екзогенно. Крок 5 (структурна вкладеність): за Теоремою 2, </w:t>
      </w:r>
      <w:r w:rsidR="00600563" w:rsidRPr="00600563">
        <w:rPr>
          <w:position w:val="-12"/>
        </w:rPr>
        <w:object w:dxaOrig="340" w:dyaOrig="360" w14:anchorId="05160395">
          <v:shape id="_x0000_i1205" type="#_x0000_t75" style="width:17.4pt;height:18pt" o:ole="">
            <v:imagedata r:id="rId366" o:title=""/>
          </v:shape>
          <o:OLEObject Type="Embed" ProgID="Equation.DSMT4" ShapeID="_x0000_i1205" DrawAspect="Content" ObjectID="_1839728160" r:id="rId367"/>
        </w:object>
      </w:r>
      <w:r>
        <w:rPr>
          <w:szCs w:val="20"/>
        </w:rPr>
        <w:t xml:space="preserve"> ≼ </w:t>
      </w:r>
      <w:r w:rsidR="00600563" w:rsidRPr="00600563">
        <w:rPr>
          <w:position w:val="-12"/>
        </w:rPr>
        <w:object w:dxaOrig="440" w:dyaOrig="380" w14:anchorId="7BFAA3E0">
          <v:shape id="_x0000_i1206" type="#_x0000_t75" style="width:21.6pt;height:18.6pt" o:ole="">
            <v:imagedata r:id="rId368" o:title=""/>
          </v:shape>
          <o:OLEObject Type="Embed" ProgID="Equation.DSMT4" ShapeID="_x0000_i1206" DrawAspect="Content" ObjectID="_1839728161" r:id="rId369"/>
        </w:object>
      </w:r>
      <w:r>
        <w:t xml:space="preserve"> для кожного </w:t>
      </w:r>
      <w:r w:rsidR="00600563" w:rsidRPr="00600563">
        <w:rPr>
          <w:position w:val="-10"/>
        </w:rPr>
        <w:object w:dxaOrig="200" w:dyaOrig="300" w14:anchorId="18C80096">
          <v:shape id="_x0000_i1207" type="#_x0000_t75" style="width:9.6pt;height:15pt" o:ole="">
            <v:imagedata r:id="rId370" o:title=""/>
          </v:shape>
          <o:OLEObject Type="Embed" ProgID="Equation.DSMT4" ShapeID="_x0000_i1207" DrawAspect="Content" ObjectID="_1839728162" r:id="rId371"/>
        </w:object>
      </w:r>
      <w:r>
        <w:t xml:space="preserve"> (атрактор класу — спільна підструктура). Крок 6 (розділюваність): за пороговою умовою </w:t>
      </w:r>
      <w:r w:rsidR="00600563" w:rsidRPr="00600563">
        <w:rPr>
          <w:position w:val="-6"/>
        </w:rPr>
        <w:object w:dxaOrig="600" w:dyaOrig="279" w14:anchorId="75476751">
          <v:shape id="_x0000_i1208" type="#_x0000_t75" style="width:30pt;height:14.4pt" o:ole="">
            <v:imagedata r:id="rId372" o:title=""/>
          </v:shape>
          <o:OLEObject Type="Embed" ProgID="Equation.DSMT4" ShapeID="_x0000_i1208" DrawAspect="Content" ObjectID="_1839728163" r:id="rId373"/>
        </w:object>
      </w:r>
      <w:r>
        <w:t xml:space="preserve">, атрактори не зливаються під дією </w:t>
      </w:r>
      <w:r w:rsidR="00600563" w:rsidRPr="00025957">
        <w:rPr>
          <w:position w:val="-4"/>
        </w:rPr>
        <w:object w:dxaOrig="240" w:dyaOrig="260" w14:anchorId="442223BE">
          <v:shape id="_x0000_i1209" type="#_x0000_t75" style="width:12pt;height:12.6pt" o:ole="">
            <v:imagedata r:id="rId374" o:title=""/>
          </v:shape>
          <o:OLEObject Type="Embed" ProgID="Equation.DSMT4" ShapeID="_x0000_i1209" DrawAspect="Content" ObjectID="_1839728164" r:id="rId375"/>
        </w:object>
      </w:r>
      <w:r>
        <w:t xml:space="preserve">. Крок 7 (скінченність): структурний простір скінченний за обмеженості кількості вершин і сегментацій параметрів; тому </w:t>
      </w:r>
      <w:r w:rsidR="00600563" w:rsidRPr="00600563">
        <w:rPr>
          <w:position w:val="-6"/>
        </w:rPr>
        <w:object w:dxaOrig="600" w:dyaOrig="220" w14:anchorId="17F836F6">
          <v:shape id="_x0000_i1210" type="#_x0000_t75" style="width:30pt;height:11.4pt" o:ole="">
            <v:imagedata r:id="rId376" o:title=""/>
          </v:shape>
          <o:OLEObject Type="Embed" ProgID="Equation.DSMT4" ShapeID="_x0000_i1210" DrawAspect="Content" ObjectID="_1839728165" r:id="rId377"/>
        </w:object>
      </w:r>
      <w:r>
        <w:t xml:space="preserve">. Висновок: карта атракторів </w:t>
      </w:r>
      <w:r w:rsidR="00600563" w:rsidRPr="00600563">
        <w:rPr>
          <w:position w:val="-12"/>
        </w:rPr>
        <w:object w:dxaOrig="1040" w:dyaOrig="380" w14:anchorId="5224A500">
          <v:shape id="_x0000_i1211" type="#_x0000_t75" style="width:51.6pt;height:18.6pt" o:ole="">
            <v:imagedata r:id="rId378" o:title=""/>
          </v:shape>
          <o:OLEObject Type="Embed" ProgID="Equation.DSMT4" ShapeID="_x0000_i1211" DrawAspect="Content" ObjectID="_1839728166" r:id="rId379"/>
        </w:object>
      </w:r>
      <w:r>
        <w:t xml:space="preserve"> виникає як множина стійких нерухомих точок </w:t>
      </w:r>
      <w:r w:rsidR="00600563" w:rsidRPr="00600563">
        <w:rPr>
          <w:position w:val="-14"/>
        </w:rPr>
        <w:object w:dxaOrig="1020" w:dyaOrig="380" w14:anchorId="3C0B11C6">
          <v:shape id="_x0000_i1212" type="#_x0000_t75" style="width:51pt;height:18.6pt" o:ole="">
            <v:imagedata r:id="rId380" o:title=""/>
          </v:shape>
          <o:OLEObject Type="Embed" ProgID="Equation.DSMT4" ShapeID="_x0000_i1212" DrawAspect="Content" ObjectID="_1839728167" r:id="rId381"/>
        </w:object>
      </w:r>
      <w:r>
        <w:t xml:space="preserve">, і її структура визначається ендогенно цими трьома операторами, а не зовнішньою функцією. Тому карта є результатом динамічного розбиття простору прикладів на басейни тяжіння.</w:t>
      </w:r>
    </w:p>
    <w:p w14:paraId="2412557A" w14:textId="4E13983E" w:rsidR="00590F9B" w:rsidRDefault="00000000">
      <w:pPr>
        <w:spacing w:before="120" w:after="40" w:line="280" w:lineRule="exact"/>
        <w:jc w:val="both"/>
      </w:pPr>
      <w:r>
        <w:t xml:space="preserve">4.1.11. Конкуренція між атракторами</w:t>
      </w:r>
    </w:p>
    <w:p w14:paraId="6E65E1F7" w14:textId="2BAC3E96" w:rsidR="00590F9B" w:rsidRDefault="00000000">
      <w:pPr>
        <w:spacing w:after="0" w:line="280" w:lineRule="exact"/>
        <w:ind w:firstLine="567"/>
        <w:jc w:val="both"/>
      </w:pPr>
      <w:r>
        <w:t xml:space="preserve">Відстань між атракторами уможливлює конкуренцію за принципом «переможець забирає все» (Winner-Take-All) як усередині карти одного класу, так і між картами різних класів. Для цього відгук кожного нейрона-детектора має агрегувати інформацію про структурний і параметричний склад його атрактора. Цей погляд, на нашу думку, проливає світло на питання нейронного коду — зокрема на проблему зв'язування [22] та формування інваріантних поняттєвих представлень [26, 27] — припускаючи, що базовий елемент нейронного коду — це не часова частота спайків, а топологія збігів у дендритному дереві [31]. Для скінченної множини атракторів відстань </w:t>
      </w:r>
      <w:proofErr w:type="gramStart"/>
      <w:r>
        <w:t xml:space="preserve"/>
      </w:r>
      <w:proofErr w:type="gramEnd"/>
      <w:r>
        <w:t xml:space="preserve"/>
      </w:r>
      <w:r w:rsidR="00600563" w:rsidRPr="00600563">
        <w:rPr>
          <w:position w:val="-6"/>
        </w:rPr>
        <w:object w:dxaOrig="220" w:dyaOrig="279" w14:anchorId="071CCE95">
          <v:shape id="_x0000_i1213" type="#_x0000_t75" style="width:11.4pt;height:14.4pt" o:ole="">
            <v:imagedata r:id="rId382" o:title=""/>
          </v:shape>
          <o:OLEObject Type="Embed" ProgID="Equation.DSMT4" ShapeID="_x0000_i1213" DrawAspect="Content" ObjectID="_1839728168" r:id="rId383"/>
        </w:object>
      </w:r>
      <w:r>
        <w:t xml:space="preserve"> є змішаною псевдометрикою (11), що поєднує дискретні структури і параметри, де </w:t>
      </w:r>
      <w:r w:rsidR="00600563" w:rsidRPr="00600563">
        <w:rPr>
          <w:position w:val="-12"/>
        </w:rPr>
        <w:object w:dxaOrig="300" w:dyaOrig="360" w14:anchorId="36EACFA4">
          <v:shape id="_x0000_i1214" type="#_x0000_t75" style="width:15pt;height:18pt" o:ole="">
            <v:imagedata r:id="rId384" o:title=""/>
          </v:shape>
          <o:OLEObject Type="Embed" ProgID="Equation.DSMT4" ShapeID="_x0000_i1214" DrawAspect="Content" ObjectID="_1839728169" r:id="rId385"/>
        </w:object>
      </w:r>
      <w:r>
        <w:t xml:space="preserve"> — структурна відстань редагування, а </w:t>
      </w:r>
      <w:r w:rsidR="00600563" w:rsidRPr="00600563">
        <w:rPr>
          <w:position w:val="-12"/>
        </w:rPr>
        <w:object w:dxaOrig="300" w:dyaOrig="360" w14:anchorId="68CEE7A1">
          <v:shape id="_x0000_i1215" type="#_x0000_t75" style="width:15pt;height:18pt" o:ole="">
            <v:imagedata r:id="rId386" o:title=""/>
          </v:shape>
          <o:OLEObject Type="Embed" ProgID="Equation.DSMT4" ShapeID="_x0000_i1215" DrawAspect="Content" ObjectID="_1839728170" r:id="rId387"/>
        </w:object>
      </w:r>
      <w:r>
        <w:t xml:space="preserve"> — параметрична відстань після узгодження. Ваги </w:t>
      </w:r>
      <w:r w:rsidR="00600563" w:rsidRPr="00600563">
        <w:rPr>
          <w:position w:val="-10"/>
        </w:rPr>
        <w:object w:dxaOrig="499" w:dyaOrig="320" w14:anchorId="3FF9BA3B">
          <v:shape id="_x0000_i1216" type="#_x0000_t75" style="width:24.6pt;height:15.6pt" o:ole="">
            <v:imagedata r:id="rId388" o:title=""/>
          </v:shape>
          <o:OLEObject Type="Embed" ProgID="Equation.DSMT4" ShapeID="_x0000_i1216" DrawAspect="Content" ObjectID="_1839728171" r:id="rId389"/>
        </w:object>
      </w:r>
      <w:r>
        <w:t xml:space="preserve"> визначаються емпірично і відіграють вирішальну роль. За Riesen [41], структурна відстань означається через часткове узгодження </w:t>
      </w:r>
      <w:r w:rsidR="00600563" w:rsidRPr="00600563">
        <w:rPr>
          <w:position w:val="-10"/>
        </w:rPr>
        <w:object w:dxaOrig="1300" w:dyaOrig="320" w14:anchorId="67EC5D47">
          <v:shape id="_x0000_i1217" type="#_x0000_t75" style="width:65.4pt;height:15.6pt" o:ole="">
            <v:imagedata r:id="rId390" o:title=""/>
          </v:shape>
          <o:OLEObject Type="Embed" ProgID="Equation.DSMT4" ShapeID="_x0000_i1217" DrawAspect="Content" ObjectID="_1839728172" r:id="rId391"/>
        </w:object>
      </w:r>
      <w:r>
        <w:t xml:space="preserve"> як сума трьох доданків — неузгоджених елементів </w:t>
      </w:r>
      <w:r>
        <w:lastRenderedPageBreak/>
        <w:t xml:space="preserve"/>
      </w:r>
      <w:r w:rsidR="00600563" w:rsidRPr="00600563">
        <w:rPr>
          <w:position w:val="-6"/>
        </w:rPr>
        <w:object w:dxaOrig="240" w:dyaOrig="279" w14:anchorId="7E6F6F9C">
          <v:shape id="_x0000_i1218" type="#_x0000_t75" style="width:12pt;height:14.4pt" o:ole="">
            <v:imagedata r:id="rId392" o:title=""/>
          </v:shape>
          <o:OLEObject Type="Embed" ProgID="Equation.DSMT4" ShapeID="_x0000_i1218" DrawAspect="Content" ObjectID="_1839728173" r:id="rId393"/>
        </w:object>
      </w:r>
      <w:r>
        <w:t xml:space="preserve">, неузгоджених елементів C', а також розміру узгодженої підструктури — що дає кількість елементів, які не вдалося поставити у відповідність. Параметрична відстань обчислюється після узгодження — або безпосередньо, або через сегменти </w:t>
      </w:r>
      <w:r>
        <w:rPr>
          <w:szCs w:val="20"/>
        </w:rPr>
        <w:t xml:space="preserve"/>
      </w:r>
      <w:r>
        <w:t xml:space="preserve"/>
      </w:r>
      <w:r w:rsidR="00600563" w:rsidRPr="00600563">
        <w:rPr>
          <w:position w:val="-12"/>
        </w:rPr>
        <w:object w:dxaOrig="279" w:dyaOrig="360" w14:anchorId="06672375">
          <v:shape id="_x0000_i1219" type="#_x0000_t75" style="width:14.4pt;height:18pt" o:ole="">
            <v:imagedata r:id="rId394" o:title=""/>
          </v:shape>
          <o:OLEObject Type="Embed" ProgID="Equation.DSMT4" ShapeID="_x0000_i1219" DrawAspect="Content" ObjectID="_1839728174" r:id="rId395"/>
        </w:object>
      </w:r>
      <w:r>
        <w:t xml:space="preserve">. Функція </w:t>
      </w:r>
      <w:r w:rsidR="00600563" w:rsidRPr="00600563">
        <w:rPr>
          <w:position w:val="-6"/>
        </w:rPr>
        <w:object w:dxaOrig="220" w:dyaOrig="279" w14:anchorId="763DAD22">
          <v:shape id="_x0000_i1220" type="#_x0000_t75" style="width:11.4pt;height:14.4pt" o:ole="">
            <v:imagedata r:id="rId396" o:title=""/>
          </v:shape>
          <o:OLEObject Type="Embed" ProgID="Equation.DSMT4" ShapeID="_x0000_i1220" DrawAspect="Content" ObjectID="_1839728175" r:id="rId397"/>
        </w:object>
      </w:r>
      <w:r>
        <w:t xml:space="preserve"> задовольняє невід'ємність, симетричність і тотожність (</w:t>
      </w:r>
      <w:r w:rsidR="00600563" w:rsidRPr="00600563">
        <w:rPr>
          <w:position w:val="-10"/>
        </w:rPr>
        <w:object w:dxaOrig="1160" w:dyaOrig="320" w14:anchorId="422B884C">
          <v:shape id="_x0000_i1221" type="#_x0000_t75" style="width:57.6pt;height:15.6pt" o:ole="">
            <v:imagedata r:id="rId398" o:title=""/>
          </v:shape>
          <o:OLEObject Type="Embed" ProgID="Equation.DSMT4" ShapeID="_x0000_i1221" DrawAspect="Content" ObjectID="_1839728176" r:id="rId399"/>
        </w:object>
      </w:r>
      <w:r>
        <w:t xml:space="preserve">); </w:t>
      </w:r>
      <w:r w:rsidR="00600563" w:rsidRPr="00600563">
        <w:rPr>
          <w:position w:val="-12"/>
        </w:rPr>
        <w:object w:dxaOrig="1300" w:dyaOrig="360" w14:anchorId="7480DAE0">
          <v:shape id="_x0000_i1222" type="#_x0000_t75" style="width:65.4pt;height:18pt" o:ole="">
            <v:imagedata r:id="rId400" o:title=""/>
          </v:shape>
          <o:OLEObject Type="Embed" ProgID="Equation.DSMT4" ShapeID="_x0000_i1222" DrawAspect="Content" ObjectID="_1839728177" r:id="rId401"/>
        </w:object>
      </w:r>
      <w:r>
        <w:t xml:space="preserve"> тягне </w:t>
      </w:r>
      <w:r w:rsidR="00600563" w:rsidRPr="00600563">
        <w:rPr>
          <w:position w:val="-12"/>
        </w:rPr>
        <w:object w:dxaOrig="780" w:dyaOrig="360" w14:anchorId="526CBC4F">
          <v:shape id="_x0000_i1223" type="#_x0000_t75" style="width:39pt;height:18pt" o:ole="">
            <v:imagedata r:id="rId402" o:title=""/>
          </v:shape>
          <o:OLEObject Type="Embed" ProgID="Equation.DSMT4" ShapeID="_x0000_i1223" DrawAspect="Content" ObjectID="_1839728178" r:id="rId403"/>
        </w:object>
      </w:r>
      <w:r>
        <w:t xml:space="preserve"> (псевдометрика, оскільки ототожнення відбувається з точністю до ≅). Разом ці властивості формально визначають метрику між атракторами, що підтримує конкуренцію за принципом «переможець забирає все».</w:t>
      </w:r>
      <w:r>
        <w:rPr>
          <w:szCs w:val="20"/>
        </w:rPr>
        <w:t xml:space="preserve"/>
      </w:r>
      <w:r>
        <w:t xml:space="preserve"/>
      </w:r>
    </w:p>
    <w:p w14:paraId="559AB25C" w14:textId="6D4578E6" w:rsidR="00590F9B" w:rsidRDefault="00600563" w:rsidP="00600563">
      <w:pPr>
        <w:pStyle w:val="MTDisplayEquation"/>
      </w:pPr>
      <w:r>
        <w:tab/>
      </w:r>
      <w:r w:rsidRPr="00600563">
        <w:rPr>
          <w:position w:val="-12"/>
        </w:rPr>
        <w:object w:dxaOrig="1460" w:dyaOrig="360" w14:anchorId="3FCDD40C">
          <v:shape id="_x0000_i1224" type="#_x0000_t75" style="width:72.6pt;height:18pt" o:ole="">
            <v:imagedata r:id="rId404" o:title=""/>
          </v:shape>
          <o:OLEObject Type="Embed" ProgID="Equation.DSMT4" ShapeID="_x0000_i1224" DrawAspect="Content" ObjectID="_1839728179" r:id="rId405"/>
        </w:object>
      </w:r>
      <w:r>
        <w:tab/>
        <w:t xml:space="preserve">(11)</w:t>
      </w:r>
    </w:p>
    <w:p w14:paraId="2AB94BC4" w14:textId="5544D5D4" w:rsidR="00590F9B" w:rsidRDefault="00000000">
      <w:pPr>
        <w:spacing w:before="80" w:after="0" w:line="280" w:lineRule="exact"/>
        <w:jc w:val="both"/>
      </w:pPr>
      <w:r>
        <w:t xml:space="preserve">4.2. Експериментальна реалізація</w:t>
      </w:r>
    </w:p>
    <w:p w14:paraId="219C579A" w14:textId="27E529CC" w:rsidR="00590F9B" w:rsidRDefault="00000000">
      <w:pPr>
        <w:spacing w:after="0" w:line="280" w:lineRule="exact"/>
        <w:ind w:firstLine="567"/>
        <w:jc w:val="both"/>
      </w:pPr>
      <w:r>
        <w:t xml:space="preserve">Підрозділ 4.2 описує, як кожна абстрактна конструкція з підрозділу 4.1 — словник структурних примітивів, оператор редукції </w:t>
      </w:r>
      <w:r w:rsidR="00600563" w:rsidRPr="00025957">
        <w:rPr>
          <w:position w:val="-4"/>
        </w:rPr>
        <w:object w:dxaOrig="240" w:dyaOrig="260" w14:anchorId="03D8CD15">
          <v:shape id="_x0000_i1225" type="#_x0000_t75" style="width:12pt;height:12.6pt" o:ole="">
            <v:imagedata r:id="rId406" o:title=""/>
          </v:shape>
          <o:OLEObject Type="Embed" ProgID="Equation.DSMT4" ShapeID="_x0000_i1225" DrawAspect="Content" ObjectID="_1839728180" r:id="rId407"/>
        </w:object>
      </w:r>
      <w:r>
        <w:t xml:space="preserve">, параметрична стратифікація аугментації та керований увагою вибір анкорів — реалізована в коді й перевірена емпірично. Теоретична основа підрозділу 4.1 сформульована над гіперграфами </w:t>
      </w:r>
      <w:r w:rsidR="00600563" w:rsidRPr="00600563">
        <w:rPr>
          <w:position w:val="-14"/>
        </w:rPr>
        <w:object w:dxaOrig="1540" w:dyaOrig="380" w14:anchorId="45232A57">
          <v:shape id="_x0000_i1226" type="#_x0000_t75" style="width:77.4pt;height:18.6pt" o:ole="">
            <v:imagedata r:id="rId408" o:title=""/>
          </v:shape>
          <o:OLEObject Type="Embed" ProgID="Equation.DSMT4" ShapeID="_x0000_i1226" DrawAspect="Content" ObjectID="_1839728181" r:id="rId409"/>
        </w:object>
      </w:r>
      <w:r>
        <w:t xml:space="preserve"> з параметричними гіперребрами </w:t>
      </w:r>
      <w:r w:rsidR="00600563" w:rsidRPr="00600563">
        <w:rPr>
          <w:position w:val="-14"/>
        </w:rPr>
        <w:object w:dxaOrig="320" w:dyaOrig="380" w14:anchorId="45B085C3">
          <v:shape id="_x0000_i1227" type="#_x0000_t75" style="width:15.6pt;height:18.6pt" o:ole="">
            <v:imagedata r:id="rId410" o:title=""/>
          </v:shape>
          <o:OLEObject Type="Embed" ProgID="Equation.DSMT4" ShapeID="_x0000_i1227" DrawAspect="Content" ObjectID="_1839728182" r:id="rId411"/>
        </w:object>
      </w:r>
      <w:r>
        <w:t xml:space="preserve">, що пов'язують параметричні набори різних вершин. У цій реалізації параметричний шар згортається до групи атрибутів на одну вершину, а не до явного гіперребра: кожна вершина </w:t>
      </w:r>
      <w:r w:rsidR="00600563" w:rsidRPr="00600563">
        <w:rPr>
          <w:position w:val="-6"/>
        </w:rPr>
        <w:object w:dxaOrig="580" w:dyaOrig="279" w14:anchorId="0D838241">
          <v:shape id="_x0000_i1228" type="#_x0000_t75" style="width:29.4pt;height:14.4pt" o:ole="">
            <v:imagedata r:id="rId412" o:title=""/>
          </v:shape>
          <o:OLEObject Type="Embed" ProgID="Equation.DSMT4" ShapeID="_x0000_i1228" DrawAspect="Content" ObjectID="_1839728183" r:id="rId413"/>
        </w:object>
      </w:r>
      <w:r>
        <w:t xml:space="preserve"> несе вектор з чотирнадцяти неперервних і категорійних атрибутів (Таблиця 1) замість участі в окремо збереженому відношенні </w:t>
      </w:r>
      <w:r w:rsidR="00600563" w:rsidRPr="00600563">
        <w:rPr>
          <w:position w:val="-14"/>
        </w:rPr>
        <w:object w:dxaOrig="320" w:dyaOrig="380" w14:anchorId="68D23E6B">
          <v:shape id="_x0000_i1229" type="#_x0000_t75" style="width:15.6pt;height:18.6pt" o:ole="">
            <v:imagedata r:id="rId414" o:title=""/>
          </v:shape>
          <o:OLEObject Type="Embed" ProgID="Equation.DSMT4" ShapeID="_x0000_i1229" DrawAspect="Content" ObjectID="_1839728184" r:id="rId415"/>
        </w:object>
      </w:r>
      <w:r>
        <w:t xml:space="preserve">. Базовий граф </w:t>
      </w:r>
      <w:r w:rsidR="00600563" w:rsidRPr="00600563">
        <w:rPr>
          <w:position w:val="-12"/>
        </w:rPr>
        <w:object w:dxaOrig="720" w:dyaOrig="360" w14:anchorId="5775F477">
          <v:shape id="_x0000_i1230" type="#_x0000_t75" style="width:36pt;height:18pt" o:ole="">
            <v:imagedata r:id="rId416" o:title=""/>
          </v:shape>
          <o:OLEObject Type="Embed" ProgID="Equation.DSMT4" ShapeID="_x0000_i1230" DrawAspect="Content" ObjectID="_1839728185" r:id="rId417"/>
        </w:object>
      </w:r>
      <w:r>
        <w:t xml:space="preserve"> тому є орієнтованим атрибутованим графом у NetworkX, а шар гіперребер з'являється неявно через діагностично-зважену вартість підстановки вузла, описану нижче в цьому підрозділі, що пов'язує атрибути між узгодженими парами вершин у момент порівняння. Це представницьке спрощення підрозділу 4.1, а не теоретичне відхилення: гіперграфова термінологія зберігається в загальному формалізмі підрозділу 4.1, а далі, починаючи з підрозділу 4.2, використовується термін «граф» там, де це спрощення виконується.</w:t>
      </w:r>
      <w:proofErr w:type="gramStart"/>
      <w:r>
        <w:t xml:space="preserve"/>
      </w:r>
      <w:proofErr w:type="gramEnd"/>
      <w:r>
        <w:t xml:space="preserve"/>
      </w:r>
    </w:p>
    <w:p w14:paraId="05D967AB" w14:textId="77777777" w:rsidR="00590F9B" w:rsidRDefault="00000000">
      <w:pPr>
        <w:spacing w:after="0" w:line="280" w:lineRule="exact"/>
        <w:ind w:firstLine="567"/>
        <w:jc w:val="both"/>
      </w:pPr>
      <w:r>
        <w:t xml:space="preserve">Перетворення растрового зображення в атрибутований граф реалізовано як триетапний конвеєр. По-перше, зображення бінаризується за фіксованим порогом інтенсивності, що відокремлює пікселі переднього плану від фону. По-друге, алгоритм Growing Neural Gas [42] адаптивно розставляє вершини вздовж медіальної лінії об'єкта, утворюючи топологічно вірний скелет, що поважає локальний розподіл пікселів переднього плану. По-третє, алгоритм Рамера–Дугласа–Пекера [43] видаляє проміжні вершини, відхилення яких від хорди між сусідами не перевищує заданого допуску, залишаючи лише структурно значущі точки: кінцеві, кутові та точки сходження (розгалуження).</w:t>
      </w:r>
    </w:p>
    <w:p w14:paraId="006AD1DC" w14:textId="283B9A09" w:rsidR="00590F9B" w:rsidRDefault="00000000">
      <w:pPr>
        <w:spacing w:after="0" w:line="280" w:lineRule="exact"/>
        <w:ind w:firstLine="567"/>
        <w:jc w:val="both"/>
      </w:pPr>
      <w:r>
        <w:t xml:space="preserve">Утворене представлення є бідольним орієнтованим атрибутованим графом. Вершини першого роду — вузли Point — представляють критичні точки скелета і реалізують </w:t>
      </w:r>
      <w:r w:rsidR="00600563" w:rsidRPr="00600563">
        <w:rPr>
          <w:position w:val="-12"/>
        </w:rPr>
        <w:object w:dxaOrig="580" w:dyaOrig="360" w14:anchorId="1D97F3CA">
          <v:shape id="_x0000_i1231" type="#_x0000_t75" style="width:29.4pt;height:18pt" o:ole="">
            <v:imagedata r:id="rId418" o:title=""/>
          </v:shape>
          <o:OLEObject Type="Embed" ProgID="Equation.DSMT4" ShapeID="_x0000_i1231" DrawAspect="Content" ObjectID="_1839728186" r:id="rId419"/>
        </w:object>
      </w:r>
      <w:r>
        <w:t xml:space="preserve"> з Визначення 1. Вершини другого роду — вузли Vector — представляють орієнтовані відрізки між сусідніми вузлами Point і реалізують структурні ребра </w:t>
      </w:r>
      <w:r w:rsidR="00600563" w:rsidRPr="00600563">
        <w:rPr>
          <w:position w:val="-12"/>
        </w:rPr>
        <w:object w:dxaOrig="300" w:dyaOrig="360" w14:anchorId="2C99847F">
          <v:shape id="_x0000_i1232" type="#_x0000_t75" style="width:15pt;height:18pt" o:ole="">
            <v:imagedata r:id="rId420" o:title=""/>
          </v:shape>
          <o:OLEObject Type="Embed" ProgID="Equation.DSMT4" ShapeID="_x0000_i1232" DrawAspect="Content" ObjectID="_1839728187" r:id="rId421"/>
        </w:object>
      </w:r>
      <w:r>
        <w:t xml:space="preserve">, піднесені до об'єктів першого класу (щоб кожен відрізок міг нести власну групу параметрів, як вимагає стратифікація параметричного простору над структурою з підрозділу 4.1). Просторові координати всіх вершин нормалізуються відносно центра мас передньоплановної маски в симетричний діапазон, забезпечуючи інваріантність щодо паралельного переносу в площині зображення.</w:t>
      </w:r>
    </w:p>
    <w:p w14:paraId="1D018405" w14:textId="77777777" w:rsidR="00590F9B" w:rsidRDefault="00000000">
      <w:pPr>
        <w:spacing w:after="0" w:line="280" w:lineRule="exact"/>
        <w:ind w:firstLine="567"/>
        <w:jc w:val="both"/>
      </w:pPr>
      <w:r>
        <w:t xml:space="preserve">Кожна вершина несе чотирнадцятиелементний вектор ознак. Ознаки розпадаються на чотири концептуальні категорії. (i) Просторово-геометричні: normalized_x, normalized_y — горизонтальна і вертикальна координати відносно центроїда; distance_to_centroid — радіальна відстань. (ii) Орієнтаційні, означені лише для вузлів Vector: horizontal_direction, vertical_direction — категорійна орієнтація вздовж двох координатних осей; angle_with_ox — кут орієнтації в градусах (також означений на вузлах Point як кут сходження інцидентних відрізків). (iii) Структурно-функціональні, означені лише для вузлів Point: is_endpoint, is_corner — булеві прапорці, що вказують, чи завершує вузол одиничний відрізок або фіксує зміну напрямку, що перевищує фіксований поріг, відповідно; junction_angle_min — найменший внутрішній кут у точці розгалуження. (iv) Топологічні (за околом): length_ratio_to_max — довжина відрізка, нормалізована найдовшим відрізком у графі; eccentricity — графово-теоретична ексцентричність вузла (максимальна відстань у переходах до будь-якого іншого вузла); avg_neighbor_vector_length — середня нормалізована довжина інцидентних відрізків; neighbor_endpoint_count, neighbor_junction_count — кількості сусідніх вузлів Point за роллю. Повний набір узагальнено в Таблиці 1. Ознаки, означені лише на одному типі вузла — наприклад, орієнтаційна трійка на Vector чи структурно-функціональна трійка на Point — мовчки пропускаються під час порівняння при узгодженні з вузлом іншого типу, тож декомпозиція вартостей, наведена далі в цьому підрозділі, завжди оперує перетином ознак, фактично присутніх на обох сторонах кандидатної підстановки.</w:t>
      </w:r>
    </w:p>
    <w:p w14:paraId="5E3275E7" w14:textId="11912569" w:rsidR="00590F9B" w:rsidRDefault="00000000">
      <w:pPr>
        <w:spacing w:before="120" w:after="0" w:line="280" w:lineRule="exact"/>
        <w:jc w:val="center"/>
      </w:pPr>
      <w:r>
        <w:t xml:space="preserve">Таблиця 1. Чотирнадцятиелементний вектор ознак вузла графового представлення зображення, згрупований за концептуальними категоріями.</w:t>
      </w:r>
    </w:p>
    <w:tbl>
      <w:tblPr>
        <w:tblStyle w:val="-11"/>
        <w:tblW w:w="0" w:type="auto"/>
        <w:tblLook w:val="04A0" w:firstRow="1" w:lastRow="0" w:firstColumn="1" w:lastColumn="0" w:noHBand="0" w:noVBand="1"/>
      </w:tblPr>
      <w:tblGrid>
        <w:gridCol w:w="3685"/>
        <w:gridCol w:w="5953"/>
      </w:tblGrid>
      <w:tr w:rsidR="00590F9B" w14:paraId="5707DDC1" w14:textId="77777777" w:rsidTr="00590F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14:paraId="50E20C33" w14:textId="77777777" w:rsidR="00590F9B" w:rsidRDefault="00000000">
            <w:pPr>
              <w:jc w:val="center"/>
            </w:pPr>
            <w:r>
              <w:rPr>
                <w:sz w:val="18"/>
              </w:rPr>
              <w:t xml:space="preserve">Назва</w:t>
            </w:r>
          </w:p>
        </w:tc>
        <w:tc>
          <w:tcPr>
            <w:tcW w:w="5953" w:type="dxa"/>
          </w:tcPr>
          <w:p w14:paraId="0AFAEAA1" w14:textId="77777777" w:rsidR="00590F9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 xml:space="preserve">Опис</w:t>
            </w:r>
          </w:p>
        </w:tc>
      </w:tr>
      <w:tr w:rsidR="00590F9B" w14:paraId="6E12F682"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14:paraId="63D328F3" w14:textId="77777777" w:rsidR="00590F9B" w:rsidRDefault="00000000">
            <w:r>
              <w:rPr>
                <w:b w:val="0"/>
                <w:sz w:val="18"/>
              </w:rPr>
              <w:t xml:space="preserve">Нормалізована x-координата</w:t>
            </w:r>
          </w:p>
        </w:tc>
        <w:tc>
          <w:tcPr>
            <w:tcW w:w="5953" w:type="dxa"/>
          </w:tcPr>
          <w:p w14:paraId="36D6EB70"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 xml:space="preserve">Горизонтальна координата вузла, нормалізована відносно центра мас передньоплановної маски; локалізує критичну точку скелета вздовж горизонтальної осі площини зображення.</w:t>
            </w:r>
          </w:p>
        </w:tc>
      </w:tr>
      <w:tr w:rsidR="00590F9B" w14:paraId="07338D4E"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14:paraId="6887DCB9" w14:textId="77777777" w:rsidR="00590F9B" w:rsidRDefault="00000000">
            <w:r>
              <w:rPr>
                <w:b w:val="0"/>
                <w:sz w:val="18"/>
              </w:rPr>
              <w:t xml:space="preserve">Нормалізована y-координата</w:t>
            </w:r>
          </w:p>
        </w:tc>
        <w:tc>
          <w:tcPr>
            <w:tcW w:w="5953" w:type="dxa"/>
          </w:tcPr>
          <w:p w14:paraId="3F2B9D05"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 xml:space="preserve">Вертикальна координата вузла, нормалізована відносно центра мас; локалізує критичну точку вздовж вертикальної осі.</w:t>
            </w:r>
            <w:r>
              <w:rPr>
                <w:sz w:val="18"/>
              </w:rPr>
              <w:lastRenderedPageBreak/>
              <w:t/>
            </w:r>
          </w:p>
        </w:tc>
      </w:tr>
      <w:tr w:rsidR="00590F9B" w14:paraId="15C55F19"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14:paraId="5FC09D8F" w14:textId="77777777" w:rsidR="00590F9B" w:rsidRDefault="00000000">
            <w:r>
              <w:rPr>
                <w:b w:val="0"/>
                <w:sz w:val="18"/>
              </w:rPr>
              <w:lastRenderedPageBreak/>
              <w:t xml:space="preserve">Відстань до центроїда</w:t>
            </w:r>
          </w:p>
        </w:tc>
        <w:tc>
          <w:tcPr>
            <w:tcW w:w="5953" w:type="dxa"/>
          </w:tcPr>
          <w:p w14:paraId="7B6967F0"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 xml:space="preserve">Нормалізована радіальна відстань вузла від центра мас; розрізняє центральні точки скелета і периферійні.</w:t>
            </w:r>
          </w:p>
        </w:tc>
      </w:tr>
      <w:tr w:rsidR="00590F9B" w14:paraId="1D7AE886"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14:paraId="4FDDEDC4" w14:textId="77777777" w:rsidR="00590F9B" w:rsidRDefault="00000000">
            <w:r>
              <w:rPr>
                <w:b w:val="0"/>
                <w:sz w:val="18"/>
              </w:rPr>
              <w:t xml:space="preserve">Кут з віссю OX</w:t>
            </w:r>
          </w:p>
        </w:tc>
        <w:tc>
          <w:tcPr>
            <w:tcW w:w="5953" w:type="dxa"/>
          </w:tcPr>
          <w:p w14:paraId="0FF74E13"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 xml:space="preserve">Кут орієнтації відрізка в градусах для вузлів Vector; кут сходження інцидентних відрізків для вузлів Point; інваріантний формовий дескриптор відрізка.</w:t>
            </w:r>
          </w:p>
        </w:tc>
      </w:tr>
      <w:tr w:rsidR="00590F9B" w14:paraId="1AD42020"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14:paraId="0F372A4F" w14:textId="77777777" w:rsidR="00590F9B" w:rsidRDefault="00000000">
            <w:r>
              <w:rPr>
                <w:b w:val="0"/>
                <w:sz w:val="18"/>
              </w:rPr>
              <w:t xml:space="preserve">Прапорець кінцевої точки</w:t>
            </w:r>
          </w:p>
        </w:tc>
        <w:tc>
          <w:tcPr>
            <w:tcW w:w="5953" w:type="dxa"/>
          </w:tcPr>
          <w:p w14:paraId="525ED311"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 xml:space="preserve">Булева ознака; позитивна, коли вузол має степінь один і завершує одиничний відрізок скелета.</w:t>
            </w:r>
          </w:p>
        </w:tc>
      </w:tr>
      <w:tr w:rsidR="00590F9B" w14:paraId="39CC8062"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14:paraId="56E12325" w14:textId="77777777" w:rsidR="00590F9B" w:rsidRDefault="00000000">
            <w:r>
              <w:rPr>
                <w:b w:val="0"/>
                <w:sz w:val="18"/>
              </w:rPr>
              <w:t xml:space="preserve">Прапорець кутової точки</w:t>
            </w:r>
          </w:p>
        </w:tc>
        <w:tc>
          <w:tcPr>
            <w:tcW w:w="5953" w:type="dxa"/>
          </w:tcPr>
          <w:p w14:paraId="160E3323"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 xml:space="preserve">Булева ознака; позитивна, коли вузол фіксує зміну напрямку, що перевищує фіксований кутовий поріг.</w:t>
            </w:r>
          </w:p>
        </w:tc>
      </w:tr>
      <w:tr w:rsidR="00590F9B" w14:paraId="21DAF51A"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14:paraId="7566120E" w14:textId="77777777" w:rsidR="00590F9B" w:rsidRDefault="00000000">
            <w:r>
              <w:rPr>
                <w:b w:val="0"/>
                <w:sz w:val="18"/>
              </w:rPr>
              <w:t xml:space="preserve">Мінімальний кут розгалуження</w:t>
            </w:r>
          </w:p>
        </w:tc>
        <w:tc>
          <w:tcPr>
            <w:tcW w:w="5953" w:type="dxa"/>
          </w:tcPr>
          <w:p w14:paraId="67CF96D9"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 xml:space="preserve">Найменший внутрішній кут у точці розгалуження між сходженими відрізками; розрізняє гострі та відкриті точки сходження скелета.</w:t>
            </w:r>
            <w:proofErr w:type="gramStart"/>
            <w:r>
              <w:rPr>
                <w:sz w:val="18"/>
              </w:rPr>
              <w:t/>
            </w:r>
            <w:proofErr w:type="gramEnd"/>
            <w:r>
              <w:rPr>
                <w:sz w:val="18"/>
              </w:rPr>
              <w:t xml:space="preserve"/>
            </w:r>
          </w:p>
        </w:tc>
      </w:tr>
      <w:tr w:rsidR="00590F9B" w14:paraId="20CC0D10"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14:paraId="67F999FE" w14:textId="77777777" w:rsidR="00590F9B" w:rsidRDefault="00000000">
            <w:r>
              <w:rPr>
                <w:b w:val="0"/>
                <w:sz w:val="18"/>
              </w:rPr>
              <w:t xml:space="preserve">Кількість сусідніх кінцевих точок</w:t>
            </w:r>
          </w:p>
        </w:tc>
        <w:tc>
          <w:tcPr>
            <w:tcW w:w="5953" w:type="dxa"/>
          </w:tcPr>
          <w:p w14:paraId="6D95A446"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 xml:space="preserve">Кількість сусідніх вузлів Point, помічених як кінцеві; характеризує локальну густину тупикових гілок поблизу вузла.</w:t>
            </w:r>
          </w:p>
        </w:tc>
      </w:tr>
      <w:tr w:rsidR="00590F9B" w14:paraId="1BD3DB2E"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14:paraId="4F1DED90" w14:textId="77777777" w:rsidR="00590F9B" w:rsidRDefault="00000000">
            <w:r>
              <w:rPr>
                <w:b w:val="0"/>
                <w:sz w:val="18"/>
              </w:rPr>
              <w:t xml:space="preserve">Кількість сусідніх точок розгалуження</w:t>
            </w:r>
          </w:p>
        </w:tc>
        <w:tc>
          <w:tcPr>
            <w:tcW w:w="5953" w:type="dxa"/>
          </w:tcPr>
          <w:p w14:paraId="4A2F837B"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 xml:space="preserve">Кількість сусідніх вузлів Point, помічених як точки сходження; характеризує близькість до складних структурних з'єднань.</w:t>
            </w:r>
          </w:p>
        </w:tc>
      </w:tr>
      <w:tr w:rsidR="00590F9B" w14:paraId="2C191D75"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14:paraId="298C30DB" w14:textId="77777777" w:rsidR="00590F9B" w:rsidRDefault="00000000">
            <w:r>
              <w:rPr>
                <w:b w:val="0"/>
                <w:sz w:val="18"/>
              </w:rPr>
              <w:t xml:space="preserve">Середня довжина сусідніх векторів</w:t>
            </w:r>
          </w:p>
        </w:tc>
        <w:tc>
          <w:tcPr>
            <w:tcW w:w="5953" w:type="dxa"/>
          </w:tcPr>
          <w:p w14:paraId="023AFD6E"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 xml:space="preserve">Середня нормалізована довжина відрізків, інцидентних вузлу Point; характеризує локальний геометричний масштаб навколо точки.</w:t>
            </w:r>
          </w:p>
        </w:tc>
      </w:tr>
      <w:tr w:rsidR="00590F9B" w14:paraId="127DABAC"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14:paraId="5A8BE9B2" w14:textId="77777777" w:rsidR="00590F9B" w:rsidRDefault="00000000">
            <w:r>
              <w:rPr>
                <w:b w:val="0"/>
                <w:sz w:val="18"/>
              </w:rPr>
              <w:t xml:space="preserve">Горизонтальний напрямок</w:t>
            </w:r>
          </w:p>
        </w:tc>
        <w:tc>
          <w:tcPr>
            <w:tcW w:w="5953" w:type="dxa"/>
          </w:tcPr>
          <w:p w14:paraId="44913A7D"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 xml:space="preserve">Категорійна ознака для вузлів Vector; орієнтація відрізка вздовж осі OX (ліворуч чи праворуч).</w:t>
            </w:r>
          </w:p>
        </w:tc>
      </w:tr>
      <w:tr w:rsidR="00590F9B" w14:paraId="79A1FBCF"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14:paraId="7A2FAC4A" w14:textId="77777777" w:rsidR="00590F9B" w:rsidRDefault="00000000">
            <w:r>
              <w:rPr>
                <w:b w:val="0"/>
                <w:sz w:val="18"/>
              </w:rPr>
              <w:t xml:space="preserve">Вертикальний напрямок</w:t>
            </w:r>
          </w:p>
        </w:tc>
        <w:tc>
          <w:tcPr>
            <w:tcW w:w="5953" w:type="dxa"/>
          </w:tcPr>
          <w:p w14:paraId="11F185AD"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 xml:space="preserve">Категорійна ознака для вузлів Vector; орієнтація відрізка вздовж осі OY (вгору чи вниз).</w:t>
            </w:r>
          </w:p>
        </w:tc>
      </w:tr>
      <w:tr w:rsidR="00590F9B" w14:paraId="540A6659"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14:paraId="56463CB8" w14:textId="77777777" w:rsidR="00590F9B" w:rsidRDefault="00000000">
            <w:r>
              <w:rPr>
                <w:b w:val="0"/>
                <w:sz w:val="18"/>
              </w:rPr>
              <w:t xml:space="preserve">Співвідношення довжини до максимуму</w:t>
            </w:r>
          </w:p>
        </w:tc>
        <w:tc>
          <w:tcPr>
            <w:tcW w:w="5953" w:type="dxa"/>
          </w:tcPr>
          <w:p w14:paraId="5F9436E2"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 xml:space="preserve">Співвідношення довжини вузла Vector до найдовшого відрізка в графі; розрізняє основні відрізки та короткі сполучні відрізки.</w:t>
            </w:r>
          </w:p>
        </w:tc>
      </w:tr>
      <w:tr w:rsidR="00590F9B" w14:paraId="0170CDB8"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14:paraId="2E0553E7" w14:textId="77777777" w:rsidR="00590F9B" w:rsidRDefault="00000000">
            <w:r>
              <w:rPr>
                <w:b w:val="0"/>
                <w:sz w:val="18"/>
              </w:rPr>
              <w:t xml:space="preserve">Ексцентричність у графі</w:t>
            </w:r>
          </w:p>
        </w:tc>
        <w:tc>
          <w:tcPr>
            <w:tcW w:w="5953" w:type="dxa"/>
          </w:tcPr>
          <w:p w14:paraId="1D708A27"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 xml:space="preserve">Максимальна відстань у переходах (у ребрах) від вузла до будь-якого іншого вузла графа; кінцеві точки мають високу ексцентричність, центральні — низьку.</w:t>
            </w:r>
          </w:p>
        </w:tc>
      </w:tr>
    </w:tbl>
    <w:p w14:paraId="5F90AD43" w14:textId="155B55EC" w:rsidR="00590F9B" w:rsidRDefault="00000000">
      <w:pPr>
        <w:spacing w:after="0" w:line="280" w:lineRule="exact"/>
        <w:ind w:firstLine="567"/>
        <w:jc w:val="both"/>
      </w:pPr>
      <w:r>
        <w:t xml:space="preserve">Концепт-атрактор формується індуктивно ітеративним застосуванням оператора редукції </w:t>
      </w:r>
      <w:r w:rsidR="00600563" w:rsidRPr="00600563">
        <w:rPr>
          <w:position w:val="-14"/>
        </w:rPr>
        <w:object w:dxaOrig="1219" w:dyaOrig="380" w14:anchorId="44E2FF65">
          <v:shape id="_x0000_i1233" type="#_x0000_t75" style="width:60.6pt;height:18.6pt" o:ole="">
            <v:imagedata r:id="rId422" o:title=""/>
          </v:shape>
          <o:OLEObject Type="Embed" ProgID="Equation.DSMT4" ShapeID="_x0000_i1233" DrawAspect="Content" ObjectID="_1839728188" r:id="rId423"/>
        </w:object>
      </w:r>
      <w:r>
        <w:t xml:space="preserve"> з підрозділу 4.1 до малої множини скелетних прикладів-графів того самого класу. На кожному кроці оператор приймає поточний стан концепту і свіжий приклад-граф і повертає оновлений концепт, що узагальнює обидва входи. Схематична дія оператора задається наведеним нижче рівнянням: новий стан концепту — це результат редукції пари (поточний стан концепту, новий приклад).</w:t>
      </w:r>
    </w:p>
    <w:p w14:paraId="4C53BDA1" w14:textId="62A215BD" w:rsidR="00590F9B" w:rsidRDefault="00600563" w:rsidP="00600563">
      <w:pPr>
        <w:pStyle w:val="MTDisplayEquation"/>
      </w:pPr>
      <w:r>
        <w:tab/>
      </w:r>
      <w:r w:rsidRPr="00600563">
        <w:rPr>
          <w:position w:val="-12"/>
        </w:rPr>
        <w:object w:dxaOrig="1680" w:dyaOrig="360" w14:anchorId="72CDF0F5">
          <v:shape id="_x0000_i1234" type="#_x0000_t75" style="width:84pt;height:18pt" o:ole="">
            <v:imagedata r:id="rId424" o:title=""/>
          </v:shape>
          <o:OLEObject Type="Embed" ProgID="Equation.DSMT4" ShapeID="_x0000_i1234" DrawAspect="Content" ObjectID="_1839728189" r:id="rId425"/>
        </w:object>
      </w:r>
      <w:r>
        <w:tab/>
        <w:t xml:space="preserve">(12)</w:t>
      </w:r>
    </w:p>
    <w:p w14:paraId="439EAA12" w14:textId="59BC001E" w:rsidR="00590F9B" w:rsidRDefault="00000000">
      <w:pPr>
        <w:spacing w:after="0" w:line="280" w:lineRule="exact"/>
        <w:ind w:firstLine="567"/>
        <w:jc w:val="both"/>
      </w:pPr>
      <w:proofErr w:type="spellStart"/>
      <w:r>
        <w:t xml:space="preserve">Узагальнення відбувається покомпонентно. Для неперервних атрибутів будується допустимий інтервал, обмежений найменшим і найбільшим значенням, побаченим серед поглинутих прикладів, а типове значення зберігається в центрі — це реалізує параметричну сегментацію </w:t>
      </w:r>
      <w:proofErr w:type="spellEnd"/>
      <w:r>
        <w:t xml:space="preserve"/>
      </w:r>
      <w:proofErr w:type="spellStart"/>
      <w:r>
        <w:t xml:space="preserve"/>
      </w:r>
      <w:proofErr w:type="spellEnd"/>
      <w:r>
        <w:t xml:space="preserve"/>
      </w:r>
      <w:proofErr w:type="spellStart"/>
      <w:r>
        <w:t xml:space="preserve"/>
      </w:r>
      <w:proofErr w:type="spellEnd"/>
      <w:r>
        <w:t xml:space="preserve"/>
      </w:r>
      <w:r w:rsidR="00600563" w:rsidRPr="00600563">
        <w:rPr>
          <w:position w:val="-12"/>
        </w:rPr>
        <w:object w:dxaOrig="279" w:dyaOrig="360" w14:anchorId="4B9BE542">
          <v:shape id="_x0000_i1235" type="#_x0000_t75" style="width:14.4pt;height:18pt" o:ole="">
            <v:imagedata r:id="rId426" o:title=""/>
          </v:shape>
          <o:OLEObject Type="Embed" ProgID="Equation.DSMT4" ShapeID="_x0000_i1235" DrawAspect="Content" ObjectID="_1839728190" r:id="rId427"/>
        </w:object>
      </w:r>
      <w:r>
        <w:t xml:space="preserve"> з підрозділу 4.1.3. Для категорійних атрибутів зберігається перетин допустимих значень. Для атрибутів-списків (де присутні) застосовується перетин множин. Структурне узгодження вузлів між поточним концептом і новим прикладом використовує той самий порівнювач за відстанню редагування графа, що й під час класифікації, забезпечуючи спільне ядро подібності для процедур навчання й класифікації. Після кількох прикладів ітерація припиняє додавати нові вершини і лише розширює інтервали наявних, що сигналізує про досягнення нерухомої точки оператора </w:t>
      </w:r>
      <w:r w:rsidR="00600563" w:rsidRPr="00025957">
        <w:rPr>
          <w:position w:val="-4"/>
        </w:rPr>
        <w:object w:dxaOrig="240" w:dyaOrig="260" w14:anchorId="6561424A">
          <v:shape id="_x0000_i1236" type="#_x0000_t75" style="width:12pt;height:12.6pt" o:ole="">
            <v:imagedata r:id="rId428" o:title=""/>
          </v:shape>
          <o:OLEObject Type="Embed" ProgID="Equation.DSMT4" ShapeID="_x0000_i1236" DrawAspect="Content" ObjectID="_1839728191" r:id="rId429"/>
        </w:object>
      </w:r>
      <w:r>
        <w:t xml:space="preserve"> — структурного атрактора </w:t>
      </w:r>
      <w:r w:rsidR="00600563" w:rsidRPr="00600563">
        <w:rPr>
          <w:position w:val="-12"/>
        </w:rPr>
        <w:object w:dxaOrig="340" w:dyaOrig="360" w14:anchorId="7601C3F9">
          <v:shape id="_x0000_i1237" type="#_x0000_t75" style="width:17.4pt;height:18pt" o:ole="">
            <v:imagedata r:id="rId430" o:title=""/>
          </v:shape>
          <o:OLEObject Type="Embed" ProgID="Equation.DSMT4" ShapeID="_x0000_i1237" DrawAspect="Content" ObjectID="_1839728192" r:id="rId431"/>
        </w:object>
      </w:r>
      <w:r>
        <w:t xml:space="preserve"> класу </w:t>
      </w:r>
      <w:r w:rsidR="00600563" w:rsidRPr="00025957">
        <w:rPr>
          <w:position w:val="-4"/>
        </w:rPr>
        <w:object w:dxaOrig="260" w:dyaOrig="260" w14:anchorId="4EA544E8">
          <v:shape id="_x0000_i1238" type="#_x0000_t75" style="width:12.6pt;height:12.6pt" o:ole="">
            <v:imagedata r:id="rId432" o:title=""/>
          </v:shape>
          <o:OLEObject Type="Embed" ProgID="Equation.DSMT4" ShapeID="_x0000_i1238" DrawAspect="Content" ObjectID="_1839728193" r:id="rId433"/>
        </w:object>
      </w:r>
      <w:r>
        <w:t xml:space="preserve"> (Визначення 2).</w:t>
      </w:r>
    </w:p>
    <w:p w14:paraId="38EF538D" w14:textId="14443188" w:rsidR="00590F9B" w:rsidRDefault="00000000">
      <w:pPr>
        <w:spacing w:after="0" w:line="280" w:lineRule="exact"/>
        <w:ind w:firstLine="567"/>
        <w:jc w:val="both"/>
      </w:pPr>
      <w:r>
        <w:t xml:space="preserve">Роль аугментації в цій роботі — конструктивна реалізація підрозділу 4.1.8 теоретичної основи, а не класичне зменшення перенавчання. Кожен відібраний оригінальний приклад </w:t>
      </w:r>
      <w:r w:rsidR="00600563" w:rsidRPr="00600563">
        <w:rPr>
          <w:position w:val="-12"/>
        </w:rPr>
        <w:object w:dxaOrig="340" w:dyaOrig="360" w14:anchorId="7DC78438">
          <v:shape id="_x0000_i1239" type="#_x0000_t75" style="width:17.4pt;height:18pt" o:ole="">
            <v:imagedata r:id="rId434" o:title=""/>
          </v:shape>
          <o:OLEObject Type="Embed" ProgID="Equation.DSMT4" ShapeID="_x0000_i1239" DrawAspect="Content" ObjectID="_1839728194" r:id="rId435"/>
        </w:object>
      </w:r>
      <w:r>
        <w:t xml:space="preserve"> розширюється до сім'ї </w:t>
      </w:r>
      <w:r w:rsidR="00600563" w:rsidRPr="00600563">
        <w:rPr>
          <w:position w:val="-12"/>
        </w:rPr>
        <w:object w:dxaOrig="499" w:dyaOrig="380" w14:anchorId="2F0BEF54">
          <v:shape id="_x0000_i1240" type="#_x0000_t75" style="width:24.6pt;height:18.6pt" o:ole="">
            <v:imagedata r:id="rId436" o:title=""/>
          </v:shape>
          <o:OLEObject Type="Embed" ProgID="Equation.DSMT4" ShapeID="_x0000_i1240" DrawAspect="Content" ObjectID="_1839728195" r:id="rId437"/>
        </w:object>
      </w:r>
      <w:r>
        <w:t xml:space="preserve"> варіантів, структурно еквівалентних з точністю до узгодження анкорів і з неперервними параметрами, що змінюються незалежно. Варіанти створюються внутрішнім помічником, який обертає кожен оригінал на кут, рівномірно розподілений у </w:t>
      </w:r>
      <w:r w:rsidR="00600563" w:rsidRPr="00600563">
        <w:rPr>
          <w:position w:val="-10"/>
        </w:rPr>
        <w:object w:dxaOrig="1200" w:dyaOrig="360" w14:anchorId="72ED7851">
          <v:shape id="_x0000_i1241" type="#_x0000_t75" style="width:60pt;height:18pt" o:ole="">
            <v:imagedata r:id="rId438" o:title=""/>
          </v:shape>
          <o:OLEObject Type="Embed" ProgID="Equation.DSMT4" ShapeID="_x0000_i1241" DrawAspect="Content" ObjectID="_1839728196" r:id="rId439"/>
        </w:object>
      </w:r>
      <w:r>
        <w:t xml:space="preserve">, і зміщує його на зсув, рівномірно розподілений у </w:t>
      </w:r>
      <w:r w:rsidR="00600563" w:rsidRPr="00600563">
        <w:rPr>
          <w:position w:val="-10"/>
        </w:rPr>
        <w:object w:dxaOrig="1440" w:dyaOrig="320" w14:anchorId="2F1BD0F0">
          <v:shape id="_x0000_i1242" type="#_x0000_t75" style="width:1in;height:15.6pt" o:ole="">
            <v:imagedata r:id="rId440" o:title=""/>
          </v:shape>
          <o:OLEObject Type="Embed" ProgID="Equation.DSMT4" ShapeID="_x0000_i1242" DrawAspect="Content" ObjectID="_1839728197" r:id="rId441"/>
        </w:object>
      </w:r>
      <w:r>
        <w:t xml:space="preserve"> від розмірів полотна, із заливкою чорного кольору поза обернутою маскою. Кількість варіантів на оригінал — від п'яти до десяти залежно від концепту; повна поконцептна кількість аугментацій наведена в Таблиці 2.</w:t>
      </w:r>
    </w:p>
    <w:p w14:paraId="506507FC" w14:textId="755FC273" w:rsidR="00590F9B" w:rsidRDefault="00000000">
      <w:pPr>
        <w:spacing w:after="0" w:line="280" w:lineRule="exact"/>
        <w:ind w:firstLine="567"/>
        <w:jc w:val="both"/>
      </w:pPr>
      <w:r>
        <w:t xml:space="preserve">Це породжує три теоретичні ефекти, передбачені підрозділом 4.1.8. По-перше, аугментована сім'я зміцнює межі допустимих координатних інтервалів на кожному анкорі та звужує оцінювання діагностичних ваг (нижче); без аугментації інтервал, оцінений за трьома-дев'ятьма відібраними оригіналами, зводиться до майже виродженої ширини на більшості координат, а діагностична вага рівномірно насичується по всіх ознаках. По-друге, сегментація </w:t>
      </w:r>
      <w:r w:rsidR="00600563" w:rsidRPr="00600563">
        <w:rPr>
          <w:position w:val="-12"/>
        </w:rPr>
        <w:object w:dxaOrig="279" w:dyaOrig="360" w14:anchorId="5D886315">
          <v:shape id="_x0000_i1243" type="#_x0000_t75" style="width:14.4pt;height:18pt" o:ole="">
            <v:imagedata r:id="rId442" o:title=""/>
          </v:shape>
          <o:OLEObject Type="Embed" ProgID="Equation.DSMT4" ShapeID="_x0000_i1243" DrawAspect="Content" ObjectID="_1839728198" r:id="rId443"/>
        </w:object>
      </w:r>
      <w:r>
        <w:t xml:space="preserve"> кожного параметра змушена посилатися на стійкий інтервал, а не на одиничну точку, що безпосередньо реалізує принцип метрики-із-сегментації (структура → сегментація → метрика): ширина пост-редукційного інтервалу керує внеском кожної ознаки у вартість підстановки, а вузька ширина отримує вищу вагу під час порівняння. По-третє, аугментована сім'я емпірично забезпечує інваріантність навчання щодо порядку (Теорема 2): після злиття оригіналів у будь-якому порядку з їх варіантами, отриманий атрактор інваріантний щодо перестановки порядку злиття з точністю до ≅, оскільки множина елементів з частотою одиниця на кумулятивному носієві не залежить від порядку. Тому контракт аугментації — не «збільшити тренувальний набір», а «зробити метрику вимірюваною з даних».</w:t>
      </w:r>
      <w:r>
        <w:rPr>
          <w:szCs w:val="20"/>
        </w:rPr>
        <w:t xml:space="preserve"/>
      </w:r>
      <w:r>
        <w:t xml:space="preserve"/>
      </w:r>
      <w:r>
        <w:lastRenderedPageBreak/>
        <w:t xml:space="preserve"/>
      </w:r>
    </w:p>
    <w:p w14:paraId="4EF03E7D" w14:textId="77777777" w:rsidR="00590F9B" w:rsidRDefault="00000000">
      <w:pPr>
        <w:spacing w:after="0" w:line="280" w:lineRule="exact"/>
        <w:ind w:firstLine="567"/>
        <w:jc w:val="both"/>
      </w:pPr>
      <w:r>
        <w:t xml:space="preserve">Класифікація небаченого зображення зводиться до обчислення верхньої межі відстані редагування графа між скелетним графом тестового зображення і кожним концептом-атрактором алфавіту. У реалізації використано ітеративний генератор верхньої межі optimize_graph_edit_distance з NetworkX [44], що ініціалізується поліноміальним наближенням за бідольним призначенням [17] і монотонно уточнює верхню межу шляхом перебору альтернативних відповідностей вершин. Після фіксованого бюджету часу — 15 секунд на порівняння концепту в нашій кампанії — процедура зупиняється і повертає найкращу отриману верхню межу. Тому повернуте значення є оцінкою з обмеженим часом: вона не гарантує глобального мінімуму відстані редагування, але на графах з розмірами і структурою тренованого алфавіту (від 3 до 15 анкорних вузлів) стабілізується поблизу оптимуму в межах бюджету часу на понад 99 % порівнянь. Обробка ребер свідомо спрощена: будь-яку пару ребер уважають сумісною, видалення ребра коштує MINOR, вставлення ребра — безкоштовне, а явної підстановки атрибутів на рівні ребер не обчислюють. Тому увесь структурний штраф концентрується на рівні вершин через шкалу вартостей нижче і діагностичне зважування нижче.</w:t>
      </w:r>
    </w:p>
    <w:p w14:paraId="719A297C" w14:textId="77777777" w:rsidR="00590F9B" w:rsidRDefault="00000000">
      <w:pPr>
        <w:spacing w:after="0" w:line="280" w:lineRule="exact"/>
        <w:ind w:firstLine="567"/>
        <w:jc w:val="both"/>
      </w:pPr>
      <w:r>
        <w:t xml:space="preserve">Операції редагування оцінюються за шестирівневою монотонно зростною шкалою, що приписує один клас вартості на якісну категорію відповідності: NO_COST = 0,00 — точний збіг атрибута, MINOR = 0,65 — відсутня вершина чи ребро (видалення / вставлення з одного боку), GENERAL = 0,75 — помірне відхилення атрибута, SEVERE = 1,00 — серйозне відхилення атрибута, NO_MATCH = 1,50 — коли ознака присутня лише на одному вузлі, IMPOSSIBLE = 10,00 — невідповідність міток або заборонене вставлення. Значення шкали — це обрані інженером круглі числа за обмеженням MINOR &lt; GENERAL &lt; SEVERE &lt; NO_MATCH &lt; IMPOSSIBLE; лише MINOR = 0,65 емпірично закріплене як ключовий висновок попереднього настроювального дослідження. Співвідношення NO_MATCH : MINOR ≈ 2,3 змушує наявність ознаки на одному боці і її відсутність на іншому коштувати більше, ніж два структурні видалення, мотивуючи порівнювач віддавати перевагу подібним до подібних збігам перед вимушеними міжтиповими підстановками. Сторожове значення IMPOSSIBLE діє як жорсткий бар'єр, що повністю усуває підстановки Point ↔ Vector з оптимізації.</w:t>
      </w:r>
    </w:p>
    <w:p w14:paraId="42365F5A" w14:textId="6DDA3D0B" w:rsidR="00590F9B" w:rsidRDefault="00000000">
      <w:pPr>
        <w:spacing w:after="0" w:line="280" w:lineRule="exact"/>
        <w:ind w:firstLine="567"/>
        <w:jc w:val="both"/>
      </w:pPr>
      <w:r>
        <w:t xml:space="preserve">У межах кожної кандидатної підстановки вершин порівнювач має агрегувати поознакові внески у єдину вартість підстановки. Рівномірна агрегація (</w:t>
      </w:r>
      <w:r w:rsidR="00600563" w:rsidRPr="00025957">
        <w:rPr>
          <w:position w:val="-4"/>
        </w:rPr>
        <w:object w:dxaOrig="180" w:dyaOrig="279" w14:anchorId="21824A29">
          <v:shape id="_x0000_i1244" type="#_x0000_t75" style="width:9pt;height:14.4pt" o:ole="">
            <v:imagedata r:id="rId444" o:title=""/>
          </v:shape>
          <o:OLEObject Type="Embed" ProgID="Equation.DSMT4" ShapeID="_x0000_i1244" DrawAspect="Content" ObjectID="_1839728199" r:id="rId445"/>
        </w:object>
      </w:r>
      <w:r>
        <w:t xml:space="preserve"> на ознаку), як показали попередні абляції, розмиває внесок сильно діагностичних ознак, щойно список ознак перевищує п'ять елементів. Пом'якшенням є діагностичне зважування ознак на основі ширини інтервалу — обчислене поконцептно-поознаково з пост-редукційної ширини інтервалу (означеної нижче). Тут </w:t>
      </w:r>
      <w:r w:rsidR="00600563" w:rsidRPr="00600563">
        <w:rPr>
          <w:position w:val="-14"/>
          <w:szCs w:val="20"/>
        </w:rPr>
        <w:object w:dxaOrig="2620" w:dyaOrig="400" w14:anchorId="4CAD0C39">
          <v:shape id="_x0000_i1245" type="#_x0000_t75" style="width:131.4pt;height:20.4pt" o:ole="">
            <v:imagedata r:id="rId446" o:title=""/>
          </v:shape>
          <o:OLEObject Type="Embed" ProgID="Equation.DSMT4" ShapeID="_x0000_i1245" DrawAspect="Content" ObjectID="_1839728200" r:id="rId447"/>
        </w:object>
      </w:r>
      <w:r w:rsidR="00600563">
        <w:rPr>
          <w:szCs w:val="20"/>
        </w:rPr>
        <w:t xml:space="preserve"> — фіксований поознаковий множник (за замовчуванням 1.0; знижений до 0.3 для надлишкових ознак на кшталт cycle_count), \[range\_width\left( {{f}_{c}} \right)\] — пост-редукційна ширина інтервалу ознаки </w:t>
      </w:r>
      <w:r>
        <w:t xml:space="preserve"/>
      </w:r>
      <w:r>
        <w:rPr>
          <w:szCs w:val="20"/>
        </w:rPr>
        <w:t xml:space="preserve"/>
      </w:r>
      <w:r>
        <w:t xml:space="preserve"/>
      </w:r>
      <w:r>
        <w:rPr>
          <w:szCs w:val="20"/>
        </w:rPr>
        <w:t xml:space="preserve"/>
      </w:r>
      <w:r>
        <w:t xml:space="preserve"/>
      </w:r>
      <w:proofErr w:type="spellStart"/>
      <w:r>
        <w:t xml:space="preserve"/>
      </w:r>
      <w:proofErr w:type="spellEnd"/>
      <w:r>
        <w:t xml:space="preserve"/>
      </w:r>
      <w:r w:rsidR="00600563">
        <w:t xml:space="preserve"/>
      </w:r>
      <w:r>
        <w:t xml:space="preserve"/>
      </w:r>
      <w:r w:rsidR="00600563" w:rsidRPr="00600563">
        <w:rPr>
          <w:position w:val="-10"/>
        </w:rPr>
        <w:object w:dxaOrig="240" w:dyaOrig="320" w14:anchorId="18D5B0DA">
          <v:shape id="_x0000_i1246" type="#_x0000_t75" style="width:12pt;height:15.6pt" o:ole="">
            <v:imagedata r:id="rId448" o:title=""/>
          </v:shape>
          <o:OLEObject Type="Embed" ProgID="Equation.DSMT4" ShapeID="_x0000_i1246" DrawAspect="Content" ObjectID="_1839728201" r:id="rId449"/>
        </w:object>
      </w:r>
      <w:r>
        <w:t xml:space="preserve"> на концепті </w:t>
      </w:r>
      <w:r w:rsidR="00600563" w:rsidRPr="00600563">
        <w:rPr>
          <w:position w:val="-6"/>
        </w:rPr>
        <w:object w:dxaOrig="180" w:dyaOrig="220" w14:anchorId="56641CDC">
          <v:shape id="_x0000_i1247" type="#_x0000_t75" style="width:9pt;height:11.4pt" o:ole="">
            <v:imagedata r:id="rId450" o:title=""/>
          </v:shape>
          <o:OLEObject Type="Embed" ProgID="Equation.DSMT4" ShapeID="_x0000_i1247" DrawAspect="Content" ObjectID="_1839728202" r:id="rId451"/>
        </w:object>
      </w:r>
      <w:r>
        <w:t xml:space="preserve">, а </w:t>
      </w:r>
      <w:r w:rsidR="00600563" w:rsidRPr="00600563">
        <w:rPr>
          <w:position w:val="-6"/>
        </w:rPr>
        <w:object w:dxaOrig="200" w:dyaOrig="220" w14:anchorId="49DC14CB">
          <v:shape id="_x0000_i1248" type="#_x0000_t75" style="width:9.6pt;height:11.4pt" o:ole="">
            <v:imagedata r:id="rId452" o:title=""/>
          </v:shape>
          <o:OLEObject Type="Embed" ProgID="Equation.DSMT4" ShapeID="_x0000_i1248" DrawAspect="Content" ObjectID="_1839728203" r:id="rId453"/>
        </w:object>
      </w:r>
      <w:r>
        <w:t xml:space="preserve"> — стабілізаційний параметр ($1.0$ у поточній серії), що запобігає діленню на нуль на ознаках з виродженою шириною. Категорійні ознаки приймають сталу вагу, незалежну від ширини. Підсумкова вартість підстановки вузла — зважена сума поознакових атрибутних вартостей, визначених шкалою вартостей. Вузький інтервал — тобто ознака, чиє значення стабільне на всіх поглинутих оригіналах та їх аугментованих варіантах — дає високу вагу, змушуючи порівнювач звертати увагу на ті ознаки, які оператор редукції вже визнав діагностичними.</w:t>
      </w:r>
      <w:proofErr w:type="spellStart"/>
      <w:r>
        <w:t xml:space="preserve"/>
      </w:r>
      <w:proofErr w:type="spellEnd"/>
      <w:r>
        <w:t xml:space="preserve"/>
      </w:r>
      <w:r>
        <w:rPr>
          <w:szCs w:val="20"/>
        </w:rPr>
        <w:t xml:space="preserve"/>
      </w:r>
      <w:r>
        <w:t xml:space="preserve"/>
      </w:r>
    </w:p>
    <w:p w14:paraId="3AF4C95A" w14:textId="44B46C3F" w:rsidR="00590F9B" w:rsidRDefault="00600563" w:rsidP="00600563">
      <w:pPr>
        <w:spacing w:before="80" w:after="80" w:line="240" w:lineRule="auto"/>
        <w:ind w:firstLine="720"/>
        <w:jc w:val="right"/>
      </w:pPr>
      <w:r w:rsidRPr="00600563">
        <w:rPr>
          <w:position w:val="-30"/>
        </w:rPr>
        <w:object w:dxaOrig="4940" w:dyaOrig="700" w14:anchorId="5173D960">
          <v:shape id="_x0000_i1249" type="#_x0000_t75" style="width:246.6pt;height:35.4pt" o:ole="">
            <v:imagedata r:id="rId454" o:title=""/>
          </v:shape>
          <o:OLEObject Type="Embed" ProgID="Equation.DSMT4" ShapeID="_x0000_i1249" DrawAspect="Content" ObjectID="_1839728204" r:id="rId455"/>
        </w:object>
      </w:r>
      <w:r>
        <w:t xml:space="preserve"> (13)</w:t>
      </w:r>
      <w:r>
        <w:tab/>
      </w:r>
      <w:r>
        <w:tab/>
      </w:r>
      <w:r>
        <w:tab/>
        <w:t xml:space="preserve"/>
      </w:r>
    </w:p>
    <w:p w14:paraId="5BDD4A60" w14:textId="7C006C5A" w:rsidR="00590F9B" w:rsidRDefault="00600563">
      <w:pPr>
        <w:spacing w:after="0" w:line="280" w:lineRule="exact"/>
        <w:ind w:firstLine="567"/>
        <w:jc w:val="both"/>
      </w:pPr>
      <w:proofErr w:type="gramStart"/>
      <w:r>
        <w:t xml:space="preserve">Підсумковий показник подібності будується обмеженою нормалізацією верхньої оцінки відстані редагування за розміром більшого з двох порівнюваних графів (формула наведена нижче), де </w:t>
      </w:r>
      <w:proofErr w:type="gramEnd"/>
      <w:r>
        <w:t xml:space="preserve"/>
      </w:r>
      <w:r w:rsidRPr="00600563">
        <w:rPr>
          <w:position w:val="-6"/>
        </w:rPr>
        <w:object w:dxaOrig="200" w:dyaOrig="220" w14:anchorId="34173F6C">
          <v:shape id="_x0000_i1250" type="#_x0000_t75" style="width:9.6pt;height:11.4pt" o:ole="">
            <v:imagedata r:id="rId456" o:title=""/>
          </v:shape>
          <o:OLEObject Type="Embed" ProgID="Equation.DSMT4" ShapeID="_x0000_i1250" DrawAspect="Content" ObjectID="_1839728205" r:id="rId457"/>
        </w:object>
      </w:r>
      <w:r>
        <w:t xml:space="preserve"> дорівнює сумі кількості вузлів і ребер відповідного графа. Знаменник </w:t>
      </w:r>
      <w:r w:rsidRPr="00600563">
        <w:rPr>
          <w:position w:val="-14"/>
        </w:rPr>
        <w:object w:dxaOrig="2400" w:dyaOrig="380" w14:anchorId="6FEB5ADA">
          <v:shape id="_x0000_i1251" type="#_x0000_t75" style="width:120pt;height:18.6pt" o:ole="">
            <v:imagedata r:id="rId458" o:title=""/>
          </v:shape>
          <o:OLEObject Type="Embed" ProgID="Equation.DSMT4" ShapeID="_x0000_i1251" DrawAspect="Content" ObjectID="_1839728206" r:id="rId459"/>
        </w:object>
      </w:r>
      <w:r>
        <w:t xml:space="preserve"> гарантує, що відображення насичується в $[0,1]</w:t>
      </w:r>
      <w:r>
        <w:rPr>
          <w:szCs w:val="20"/>
        </w:rPr>
        <w:t xml:space="preserve"/>
      </w:r>
      <w:r w:rsidRPr="00600563">
        <w:rPr>
          <w:position w:val="-10"/>
        </w:rPr>
        <w:object w:dxaOrig="3040" w:dyaOrig="320" w14:anchorId="231C4307">
          <v:shape id="_x0000_i1252" type="#_x0000_t75" style="width:152.4pt;height:15.6pt" o:ole="">
            <v:imagedata r:id="rId460" o:title=""/>
          </v:shape>
          <o:OLEObject Type="Embed" ProgID="Equation.DSMT4" ShapeID="_x0000_i1252" DrawAspect="Content" ObjectID="_1839728207" r:id="rId461"/>
        </w:object>
      </w:r>
      <w:r>
        <w:rPr>
          <w:szCs w:val="20"/>
        </w:rPr>
        <w:t xml:space="preserve">\mathrm{sim}=1$ при точному збігу, а </w:t>
      </w:r>
      <w:proofErr w:type="spellStart"/>
      <w:r>
        <w:rPr>
          <w:szCs w:val="20"/>
        </w:rPr>
        <w:t xml:space="preserve"/>
      </w:r>
      <w:proofErr w:type="spellEnd"/>
      <w:r>
        <w:rPr>
          <w:szCs w:val="20"/>
        </w:rPr>
        <w:t xml:space="preserve"/>
      </w:r>
      <w:r>
        <w:t xml:space="preserve"/>
      </w:r>
      <w:r w:rsidRPr="00600563">
        <w:rPr>
          <w:position w:val="-6"/>
        </w:rPr>
        <w:object w:dxaOrig="880" w:dyaOrig="279" w14:anchorId="3B1D48CE">
          <v:shape id="_x0000_i1253" type="#_x0000_t75" style="width:44.4pt;height:14.4pt" o:ole="">
            <v:imagedata r:id="rId462" o:title=""/>
          </v:shape>
          <o:OLEObject Type="Embed" ProgID="Equation.DSMT4" ShapeID="_x0000_i1253" DrawAspect="Content" ObjectID="_1839728208" r:id="rId463"/>
        </w:object>
      </w:r>
      <w:r>
        <w:t xml:space="preserve"> — при графах з несумісним розміром або структурою міток. Це відображення частково компенсує асиметрію розміру графів, але не усуває упередження на користь структурно мінімальних концептів — явище, що емпірично виявилося в надмірній активації компактного атрактора алфавіту (Розділ 5). Передбачуваним класом є концепт з максимумом скорингової функції (формула в кінці), де </w:t>
      </w:r>
      <w:r w:rsidRPr="00600563">
        <w:rPr>
          <w:position w:val="-10"/>
        </w:rPr>
        <w:object w:dxaOrig="600" w:dyaOrig="320" w14:anchorId="075E616F">
          <v:shape id="_x0000_i1254" type="#_x0000_t75" style="width:30pt;height:15.6pt" o:ole="">
            <v:imagedata r:id="rId464" o:title=""/>
          </v:shape>
          <o:OLEObject Type="Embed" ProgID="Equation.DSMT4" ShapeID="_x0000_i1254" DrawAspect="Content" ObjectID="_1839728209" r:id="rId465"/>
        </w:object>
      </w:r>
      <w:r>
        <w:t xml:space="preserve"> — структурна складність концепту (сума кількості вузлів і ребер), а </w:t>
      </w:r>
      <w:r w:rsidRPr="00600563">
        <w:rPr>
          <w:position w:val="-6"/>
        </w:rPr>
        <w:object w:dxaOrig="220" w:dyaOrig="279" w14:anchorId="24401B36">
          <v:shape id="_x0000_i1255" type="#_x0000_t75" style="width:11.4pt;height:14.4pt" o:ole="">
            <v:imagedata r:id="rId466" o:title=""/>
          </v:shape>
          <o:OLEObject Type="Embed" ProgID="Equation.DSMT4" ShapeID="_x0000_i1255" DrawAspect="Content" ObjectID="_1839728210" r:id="rId467"/>
        </w:object>
      </w:r>
      <w:r>
        <w:t xml:space="preserve"> — мала додатна константа. Це байєсівський апріорі в дусі принципу мінімальної довжини опису: складніший концепт трактується як апріорі специфічніший, частково компенсуючи зміщення сирого показника подібності на користь малих атракторів. Поряд із передбачуваним класом класифікатор повертає пояснювальний артефакт із чотирма полями: ідентифікатор переможного концепту, значення подібності та дві складності </w:t>
      </w:r>
      <w:r w:rsidRPr="00600563">
        <w:rPr>
          <w:position w:val="-10"/>
        </w:rPr>
        <w:object w:dxaOrig="600" w:dyaOrig="320" w14:anchorId="5419014C">
          <v:shape id="_x0000_i1256" type="#_x0000_t75" style="width:30pt;height:15.6pt" o:ole="">
            <v:imagedata r:id="rId468" o:title=""/>
          </v:shape>
          <o:OLEObject Type="Embed" ProgID="Equation.DSMT4" ShapeID="_x0000_i1256" DrawAspect="Content" ObjectID="_1839728211" r:id="rId469"/>
        </w:object>
      </w:r>
      <w:r>
        <w:t xml:space="preserve"> і </w:t>
      </w:r>
      <w:r w:rsidRPr="00600563">
        <w:rPr>
          <w:position w:val="-12"/>
        </w:rPr>
        <w:object w:dxaOrig="859" w:dyaOrig="360" w14:anchorId="7FC80CF4">
          <v:shape id="_x0000_i1257" type="#_x0000_t75" style="width:42.6pt;height:18pt" o:ole="">
            <v:imagedata r:id="rId470" o:title=""/>
          </v:shape>
          <o:OLEObject Type="Embed" ProgID="Equation.DSMT4" ShapeID="_x0000_i1257" DrawAspect="Content" ObjectID="_1839728212" r:id="rId471"/>
        </w:object>
      </w:r>
      <w:r>
        <w:t xml:space="preserve">. Ці чотири поля становлять повне локальне пояснення рішення: будь-яка подальша аудиторська перевірка передбачення зводиться до з'ясування, чому переможний концепт випередив свого найближчого конкурента, без потреби в post-hoc сурогатній моделі.</w:t>
      </w:r>
      <w:r>
        <w:lastRenderedPageBreak/>
        <w:t xml:space="preserve"/>
      </w:r>
    </w:p>
    <w:p w14:paraId="537B260E" w14:textId="4D199D31" w:rsidR="00590F9B" w:rsidRDefault="00754FFF" w:rsidP="00754FFF">
      <w:pPr>
        <w:spacing w:before="80" w:after="80" w:line="240" w:lineRule="auto"/>
        <w:jc w:val="right"/>
      </w:pPr>
      <w:r w:rsidRPr="00754FFF">
        <w:rPr>
          <w:position w:val="-32"/>
        </w:rPr>
        <w:object w:dxaOrig="5000" w:dyaOrig="740" w14:anchorId="3C3DC2C6">
          <v:shape id="_x0000_i1258" type="#_x0000_t75" style="width:249.6pt;height:36.6pt" o:ole="">
            <v:imagedata r:id="rId472" o:title=""/>
          </v:shape>
          <o:OLEObject Type="Embed" ProgID="Equation.DSMT4" ShapeID="_x0000_i1258" DrawAspect="Content" ObjectID="_1839728213" r:id="rId473"/>
        </w:object>
      </w:r>
      <w:r>
        <w:t xml:space="preserve"> (14)</w:t>
      </w:r>
      <w:r>
        <w:tab/>
      </w:r>
      <w:r>
        <w:tab/>
      </w:r>
      <w:r>
        <w:tab/>
        <w:t xml:space="preserve"/>
      </w:r>
    </w:p>
    <w:p w14:paraId="366FD77B" w14:textId="6AB04D12" w:rsidR="00590F9B" w:rsidRDefault="00754FFF" w:rsidP="00754FFF">
      <w:pPr>
        <w:spacing w:before="80" w:after="80" w:line="240" w:lineRule="auto"/>
        <w:jc w:val="right"/>
      </w:pPr>
      <w:r w:rsidRPr="00754FFF">
        <w:rPr>
          <w:position w:val="-12"/>
        </w:rPr>
        <w:object w:dxaOrig="3580" w:dyaOrig="360" w14:anchorId="6E261A16">
          <v:shape id="_x0000_i1259" type="#_x0000_t75" style="width:179.4pt;height:18pt" o:ole="">
            <v:imagedata r:id="rId474" o:title=""/>
          </v:shape>
          <o:OLEObject Type="Embed" ProgID="Equation.DSMT4" ShapeID="_x0000_i1259" DrawAspect="Content" ObjectID="_1839728214" r:id="rId475"/>
        </w:object>
      </w:r>
      <w:r>
        <w:t xml:space="preserve"> (15)</w:t>
      </w:r>
      <w:r>
        <w:tab/>
      </w:r>
      <w:r>
        <w:tab/>
      </w:r>
      <w:r>
        <w:tab/>
      </w:r>
      <w:r>
        <w:tab/>
        <w:t xml:space="preserve"/>
      </w:r>
    </w:p>
    <w:p w14:paraId="7BAA4ED7" w14:textId="31F365CC" w:rsidR="00590F9B" w:rsidRDefault="00600563">
      <w:pPr>
        <w:spacing w:after="0" w:line="280" w:lineRule="exact"/>
        <w:ind w:firstLine="567"/>
        <w:jc w:val="both"/>
      </w:pPr>
      <w:proofErr w:type="gramStart"/>
      <w:r>
        <w:t xml:space="preserve">Щоб зробити дію оператора редукції конкретною, формування атрактора 7_1 (єдиного атрактора класу 7 в алфавіті) простежується крок за кроком. Початковий стан складається з дев'яти відібраних оригіналів цифри 7 з тренувального набору MNIST після скелетизації Growing Neural Gas та спрощення Рамера–Дугласа–Пекера. Через варіативність почерку приклади-графи відрізняються наявністю проміжних кутових точок уздовж горизонтального відрізка, незначними вигинами діагонального відрізка та варіаціями верхнього кутового кута. Те саме ядро відстані редагування графа, що використовується під час класифікації, виявляє в кожному прикладі інваріантне ядро з трьох критичних точок: початкову кінцеву точку горизонтального відрізка у верхньо-лівій частині поля, верхню кутову точку у верхньо-правій частині, де горизонтальний відрізок переходить у діагональний, та кінцеву точку діагонального відрізка в нижній частині поля. Ці три вершини Point поєднано двома вершинами Vector: однією — для горизонтального сегмента між початковою та верхньою кутовою точкою, та однією — для діагонального сегмента між верхньою кутовою та кінцевою точкою. Усі інші вершини, що зустрічаються лише в підмножині оригіналів — додаткові проміжні кути на горизонтальному відрізку, мікровигини вздовж діагоналі — на наступному кроці вилучаються як елементи з частотою </w:t>
      </w:r>
      <w:proofErr w:type="gramEnd"/>
      <w:r>
        <w:t xml:space="preserve"/>
      </w:r>
      <w:r w:rsidR="00754FFF" w:rsidRPr="00754FFF">
        <w:rPr>
          <w:position w:val="-12"/>
        </w:rPr>
        <w:object w:dxaOrig="600" w:dyaOrig="360" w14:anchorId="60A2D7D4">
          <v:shape id="_x0000_i1260" type="#_x0000_t75" style="width:30pt;height:18pt" o:ole="">
            <v:imagedata r:id="rId476" o:title=""/>
          </v:shape>
          <o:OLEObject Type="Embed" ProgID="Equation.DSMT4" ShapeID="_x0000_i1260" DrawAspect="Content" ObjectID="_1839728215" r:id="rId477"/>
        </w:object>
      </w:r>
      <w:r>
        <w:t xml:space="preserve">, відповідно до Визначення 1.</w:t>
      </w:r>
    </w:p>
    <w:p w14:paraId="4F9F810B" w14:textId="6808F3C8" w:rsidR="00590F9B" w:rsidRDefault="00000000">
      <w:pPr>
        <w:spacing w:after="0" w:line="280" w:lineRule="exact"/>
        <w:ind w:firstLine="567"/>
        <w:jc w:val="both"/>
      </w:pPr>
      <w:r>
        <w:t xml:space="preserve">Для кожної вершини інваріантного ядра, що залишилася, оператор редукції фіксує інтервал допустимих значень кожної координатної ознаки серед поглинутих оригіналів. Інтервали відображають очікувану топологію цифри: початкова Point локалізується у верхньо-лівій частині, верхня кутова Point — у верхньо-правій, а кінцева Point — у нижній половині з відносно широкою горизонтальною розкладкою. Вузли Vector успадковують аналогічні інтервали: горизонтальний сегмент стабільно розташований у верхній смузі з невеликим позиційним розкидом, тоді як діагональний сегмент перетинає поле з верхньо-правої ділянки в нижню смугу. Ширина утвореного інтервалу безпосередньо керує діагностичною вагою: координати, значення яких стабільно повторюються між оригіналами, несуть більшу вагу під час класифікації. Після кількох ітерацій структура стабілізується в лінійний бідольний ланцюг, що чергує вершини Point і Vector: початкова Point — горизонтальний Vector — верхня кутова Point — діагональний Vector — кінцева Point. Подальші ітерації розширюють інтервали, але не вводять нових вершин — це ознака досягнення атрактора. Утворений компактний атрактор 7_1 має 5 вершин Point + Vector і складність </w:t>
      </w:r>
      <w:r w:rsidR="00754FFF" w:rsidRPr="00754FFF">
        <w:rPr>
          <w:position w:val="-10"/>
        </w:rPr>
        <w:object w:dxaOrig="1640" w:dyaOrig="320" w14:anchorId="0D54943D">
          <v:shape id="_x0000_i1261" type="#_x0000_t75" style="width:81.6pt;height:15.6pt" o:ole="">
            <v:imagedata r:id="rId478" o:title=""/>
          </v:shape>
          <o:OLEObject Type="Embed" ProgID="Equation.DSMT4" ShapeID="_x0000_i1261" DrawAspect="Content" ObjectID="_1839728216" r:id="rId479"/>
        </w:object>
      </w:r>
      <w:r>
        <w:t xml:space="preserve">, що робить його одним із найменших нетривіальних атракторів алфавіту. Компактна структура кодує топологічний інваріант цифри 7, проте та сама компактність є джерелом патерну надмірної активації, описаного в Розділі 5: малий, широко сегментований атрактор виграє багато неоднозначних збігів проти більших концептів.</w:t>
      </w:r>
    </w:p>
    <w:p w14:paraId="3526756A" w14:textId="3A7D2243" w:rsidR="00590F9B" w:rsidRDefault="00000000">
      <w:pPr>
        <w:spacing w:before="160" w:after="80" w:line="280" w:lineRule="exact"/>
        <w:jc w:val="both"/>
      </w:pPr>
      <w:r>
        <w:t xml:space="preserve">5. Результати дослідження</w:t>
      </w:r>
    </w:p>
    <w:p w14:paraId="1F7324FF" w14:textId="49C55952" w:rsidR="00590F9B" w:rsidRDefault="00000000">
      <w:pPr>
        <w:spacing w:after="0" w:line="280" w:lineRule="exact"/>
        <w:ind w:firstLine="567"/>
        <w:jc w:val="both"/>
      </w:pPr>
      <w:r>
        <w:t xml:space="preserve">Експеримент проведено на підмножині MNIST з цілісними контурами. Оригінальні зображення розміром </w:t>
      </w:r>
      <w:r w:rsidR="00754FFF" w:rsidRPr="00754FFF">
        <w:rPr>
          <w:position w:val="-6"/>
        </w:rPr>
        <w:object w:dxaOrig="740" w:dyaOrig="279" w14:anchorId="04FC7E0E">
          <v:shape id="_x0000_i1262" type="#_x0000_t75" style="width:36.6pt;height:14.4pt" o:ole="">
            <v:imagedata r:id="rId480" o:title=""/>
          </v:shape>
          <o:OLEObject Type="Embed" ProgID="Equation.DSMT4" ShapeID="_x0000_i1262" DrawAspect="Content" ObjectID="_1839728217" r:id="rId481"/>
        </w:object>
      </w:r>
      <w:r>
        <w:t xml:space="preserve"> пікселів масштабовано до </w:t>
      </w:r>
      <w:r w:rsidR="00754FFF" w:rsidRPr="00754FFF">
        <w:rPr>
          <w:position w:val="-6"/>
        </w:rPr>
        <w:object w:dxaOrig="920" w:dyaOrig="279" w14:anchorId="26AD39FC">
          <v:shape id="_x0000_i1263" type="#_x0000_t75" style="width:45.6pt;height:14.4pt" o:ole="">
            <v:imagedata r:id="rId482" o:title=""/>
          </v:shape>
          <o:OLEObject Type="Embed" ProgID="Equation.DSMT4" ShapeID="_x0000_i1263" DrawAspect="Content" ObjectID="_1839728218" r:id="rId483"/>
        </w:object>
      </w:r>
      <w:r>
        <w:t xml:space="preserve"> методом Ланцоша так, щоб скелетне представлення мало достатню роздільну здатність для виявлення кінцевих та точок сходження. З вихідного тестового набору на 10 000 зображень фільтр цілісності контуру манифесту (structure = complete) зберіг 8 707 зображень; поклассові кількості допустимих зображень наведено в Таблиці 3 (стовпець «Обсяг»). Зображення з розривними або фрагментованими контурами свідомо виключено з межі цього дослідження, оскільки їх розпізнавання вимагає додаткового механізму асоціативного завершення іншої математичної природи, як уже зазначено в Розділі 3 (Мета). Тренувальний набір сформовано з 76 відібраних оригіналів, розподілених між 13 концептами; кожен оригінал розширено параметричною аугментацією (випадкове обертання в </w:t>
      </w:r>
      <w:r w:rsidR="00754FFF" w:rsidRPr="00754FFF">
        <w:rPr>
          <w:position w:val="-10"/>
        </w:rPr>
        <w:object w:dxaOrig="1200" w:dyaOrig="360" w14:anchorId="2657709E">
          <v:shape id="_x0000_i1264" type="#_x0000_t75" style="width:60pt;height:18pt" o:ole="">
            <v:imagedata r:id="rId484" o:title=""/>
          </v:shape>
          <o:OLEObject Type="Embed" ProgID="Equation.DSMT4" ShapeID="_x0000_i1264" DrawAspect="Content" ObjectID="_1839728219" r:id="rId485"/>
        </w:object>
      </w:r>
      <w:r>
        <w:t xml:space="preserve"> і зсув на </w:t>
      </w:r>
      <w:r w:rsidR="00754FFF" w:rsidRPr="00754FFF">
        <w:rPr>
          <w:position w:val="-10"/>
        </w:rPr>
        <w:object w:dxaOrig="1440" w:dyaOrig="320" w14:anchorId="11A36E6E">
          <v:shape id="_x0000_i1265" type="#_x0000_t75" style="width:1in;height:15.6pt" o:ole="">
            <v:imagedata r:id="rId486" o:title=""/>
          </v:shape>
          <o:OLEObject Type="Embed" ProgID="Equation.DSMT4" ShapeID="_x0000_i1265" DrawAspect="Content" ObjectID="_1839728220" r:id="rId487"/>
        </w:object>
      </w:r>
      <w:r>
        <w:t xml:space="preserve"> від розмірів полотна) з поконцептним множником від п'яти до десяти (повну поконцептну кількість наведено в Таблиці 2), що дало 729 аугментованих примірників та 805 тренувальних примірників загалом. Жодне тестове зображення не використовувалося під час формування концептів.</w:t>
      </w:r>
    </w:p>
    <w:p w14:paraId="1F5F1B09" w14:textId="4CF155DE" w:rsidR="00590F9B" w:rsidRDefault="00000000">
      <w:pPr>
        <w:spacing w:after="0" w:line="280" w:lineRule="exact"/>
        <w:ind w:firstLine="567"/>
        <w:jc w:val="both"/>
      </w:pPr>
      <w:r>
        <w:t xml:space="preserve">Параметри класифікації зафіксовано в конфігурації експерименту: поріг скелетизації 110, спрощення </w:t>
      </w:r>
      <w:r w:rsidR="00754FFF" w:rsidRPr="00754FFF">
        <w:rPr>
          <w:position w:val="-6"/>
        </w:rPr>
        <w:object w:dxaOrig="859" w:dyaOrig="279" w14:anchorId="1B212017">
          <v:shape id="_x0000_i1266" type="#_x0000_t75" style="width:42.6pt;height:14.4pt" o:ole="">
            <v:imagedata r:id="rId488" o:title=""/>
          </v:shape>
          <o:OLEObject Type="Embed" ProgID="Equation.DSMT4" ShapeID="_x0000_i1266" DrawAspect="Content" ObjectID="_1839728221" r:id="rId489"/>
        </w:object>
      </w:r>
      <w:r>
        <w:t xml:space="preserve">; 14-вимірний вектор ознак, наведений у Таблиці 1; порівнювач за відстанню редагування графа з ітеративним уточненням верхньої межі, обмеження часу 15 с на порівняння концепту; шкала вартостей NO_COST / MINOR / GENERAL / SEVERE / NO_MATCH / IMPOSSIBLE = </w:t>
      </w:r>
      <w:r w:rsidR="00754FFF" w:rsidRPr="00754FFF">
        <w:rPr>
          <w:position w:val="-6"/>
        </w:rPr>
        <w:object w:dxaOrig="2560" w:dyaOrig="279" w14:anchorId="3A4E0808">
          <v:shape id="_x0000_i1267" type="#_x0000_t75" style="width:128.4pt;height:14.4pt" o:ole="">
            <v:imagedata r:id="rId490" o:title=""/>
          </v:shape>
          <o:OLEObject Type="Embed" ProgID="Equation.DSMT4" ShapeID="_x0000_i1267" DrawAspect="Content" ObjectID="_1839728222" r:id="rId491"/>
        </w:object>
      </w:r>
      <w:r>
        <w:t xml:space="preserve">; діагностичне зважування зі стабілізаційним параметром </w:t>
      </w:r>
      <w:proofErr w:type="spellStart"/>
      <w:r>
        <w:t xml:space="preserve"/>
      </w:r>
      <w:proofErr w:type="spellEnd"/>
      <w:r>
        <w:t xml:space="preserve"/>
      </w:r>
      <w:r w:rsidR="00754FFF" w:rsidRPr="00754FFF">
        <w:rPr>
          <w:position w:val="-6"/>
        </w:rPr>
        <w:object w:dxaOrig="720" w:dyaOrig="279" w14:anchorId="50EA9244">
          <v:shape id="_x0000_i1268" type="#_x0000_t75" style="width:36pt;height:14.4pt" o:ole="">
            <v:imagedata r:id="rId492" o:title=""/>
          </v:shape>
          <o:OLEObject Type="Embed" ProgID="Equation.DSMT4" ShapeID="_x0000_i1268" DrawAspect="Content" ObjectID="_1839728223" r:id="rId493"/>
        </w:object>
      </w:r>
      <w:r>
        <w:t xml:space="preserve">; малий додатний коефіцієнт логарифмічного апріорі </w:t>
      </w:r>
      <w:r w:rsidR="00754FFF" w:rsidRPr="00754FFF">
        <w:rPr>
          <w:position w:val="-6"/>
        </w:rPr>
        <w:object w:dxaOrig="220" w:dyaOrig="279" w14:anchorId="412C1764">
          <v:shape id="_x0000_i1269" type="#_x0000_t75" style="width:11.4pt;height:14.4pt" o:ole="">
            <v:imagedata r:id="rId494" o:title=""/>
          </v:shape>
          <o:OLEObject Type="Embed" ProgID="Equation.DSMT4" ShapeID="_x0000_i1269" DrawAspect="Content" ObjectID="_1839728224" r:id="rId495"/>
        </w:object>
      </w:r>
      <w:r>
        <w:t xml:space="preserve"> на логарифмі складності. Повний конвеєр виконувався наскрізно у пакетному режимі на багатоінстансному розгортанні Nuclio (8 споживачів класифікації, 2 споживачі скелетизації, 2 споживачі контурного аналізу) зі спільними продюсерами Kafka і кешуванням графів поконцептно (графи концептів завантажуються один раз під час ініціалізації функції та повторно використовуються між повідомленнями). Кампанія дала 8 685 успішно класифікованих зображень і 22 записи в чергу нерозв'язаних повідомлень (≈ 0,25 %) із зображень, на яких етап скелетизації не зміг побудувати зв'язний граф при обраному порозі. Невдалі зображення вилучено з обчислення метрик.</w:t>
      </w:r>
      <w:r>
        <w:lastRenderedPageBreak/>
        <w:t xml:space="preserve"/>
      </w:r>
    </w:p>
    <w:p w14:paraId="1E9CFE4A" w14:textId="4CDACB19" w:rsidR="00590F9B" w:rsidRDefault="00000000">
      <w:pPr>
        <w:spacing w:after="0" w:line="280" w:lineRule="exact"/>
        <w:ind w:firstLine="567"/>
        <w:jc w:val="both"/>
      </w:pPr>
      <w:r>
        <w:t xml:space="preserve">Тренований алфавіт містить 13 концептів-атракторів, що покривають десять класів цифр; класи 1, 2 і 4 мають по два атрактори, що захоплюють різні стилістичні варіанти, а решта семи класів — по одному. Розміри концептів (кількість збережених структурних примітивів) — від трьох вузлів для найпростішого варіанта цифри 1 до п'ятнадцяти вузлів для цифри 8: остання — єдина в алфавіті цифра з топологією замкнутих петель і подвійним сполученням, що відображається в найбільшій кількості збережених примітивів. Компактний атрактор 7_1 (5 вузлів, складність </w:t>
      </w:r>
      <w:proofErr w:type="gramStart"/>
      <w:r>
        <w:t xml:space="preserve"/>
      </w:r>
      <w:proofErr w:type="gramEnd"/>
      <w:r>
        <w:t xml:space="preserve"/>
      </w:r>
      <w:r w:rsidR="00754FFF" w:rsidRPr="00754FFF">
        <w:rPr>
          <w:position w:val="-10"/>
        </w:rPr>
        <w:object w:dxaOrig="960" w:dyaOrig="320" w14:anchorId="01F5170B">
          <v:shape id="_x0000_i1270" type="#_x0000_t75" style="width:48pt;height:15.6pt" o:ole="">
            <v:imagedata r:id="rId496" o:title=""/>
          </v:shape>
          <o:OLEObject Type="Embed" ProgID="Equation.DSMT4" ShapeID="_x0000_i1270" DrawAspect="Content" ObjectID="_1839728225" r:id="rId497"/>
        </w:object>
      </w:r>
      <w:r>
        <w:t xml:space="preserve">), один з найменших нетривіальних атракторів, структурно є лінійним ланцюгом з двох сегментів, що зустрічаються в одній кутовій точці. Найбільший — 8_1 (15 вузлів, складність </w:t>
      </w:r>
      <w:r w:rsidR="00754FFF" w:rsidRPr="00754FFF">
        <w:rPr>
          <w:position w:val="-6"/>
        </w:rPr>
        <w:object w:dxaOrig="499" w:dyaOrig="279" w14:anchorId="7FD1560B">
          <v:shape id="_x0000_i1271" type="#_x0000_t75" style="width:24.6pt;height:14.4pt" o:ole="">
            <v:imagedata r:id="rId498" o:title=""/>
          </v:shape>
          <o:OLEObject Type="Embed" ProgID="Equation.DSMT4" ShapeID="_x0000_i1271" DrawAspect="Content" ObjectID="_1839728226" r:id="rId499"/>
        </w:object>
      </w:r>
      <w:r>
        <w:t xml:space="preserve">) — кодує топологію подвійної петлі цифри 8. Розбіжність розмірів є властивістю самих форм цифр; це не артефакт настройки, і вона утворює структурне тло патерну надмірної активації, описаного нижче. Поконцептна кількість оригіналів, аугментованих варіантів та тренувальних сум наведена в Таблиці 2.</w:t>
      </w:r>
    </w:p>
    <w:p w14:paraId="07D42471" w14:textId="77777777" w:rsidR="00590F9B" w:rsidRDefault="00000000">
      <w:pPr>
        <w:spacing w:after="0" w:line="280" w:lineRule="exact"/>
        <w:ind w:firstLine="567"/>
        <w:jc w:val="both"/>
      </w:pPr>
      <w:r>
        <w:t xml:space="preserve">З 8 707 зображень, поданих у конвеєр, 8 685 утворили валідний скелетний граф і ввійшли до обчислення метрик; решта 22 зображення (≈ 0,25 %) не дали зв'язного графа на етапі бінаризації і виключені з поклассових середніх метрик без істотного впливу на верхню оцінку точності. Точність на валідному наборі — 85,80 %, зважена влучність — 89,31 %, повнота — 85,80 %, F1-міра — 86,66 %. Розрив у 3,51 в. п. між зваженою влучністю і повнотою є інформативним: він свідчить про нерівномірне покриття окремих класів — насамперед класу 2 з повнотою 60,0 % і класу 8 з повнотою 74,7 %; обидва класи характеризуються високою влучністю і низькою повнотою, що є типовим маркером недопокриваючого алфавіту атракторів. Поклассова влучність, повнота, F1-міра та обсяг наведені в Таблиці 3.</w:t>
      </w:r>
    </w:p>
    <w:p w14:paraId="7086C86F" w14:textId="77777777" w:rsidR="00590F9B" w:rsidRDefault="00000000">
      <w:pPr>
        <w:spacing w:after="0" w:line="280" w:lineRule="exact"/>
        <w:ind w:firstLine="567"/>
        <w:jc w:val="both"/>
      </w:pPr>
      <w:r>
        <w:t xml:space="preserve">Найвищі F1-міри належать класам 0, 9 і 1 — цифрам з найбільш стабільною скелетною топологією в рукописній формі. Помірні F1-міри спостерігаються для класів 3, 4, 5, 6 і 8. Два класи явно випадають з тренда і визначають залишковий бюджет помилок алфавіту: клас 2 з F1 71,1 % (зумовлений повнотою 60,0 % за високої влучності) та клас 7 з F1 78,8 % (зумовлений влучністю 66,2 % за дуже високої повноти). Надмірна активація на класі 7 як комплементарне доповнення до дефіциту повноти класу 2 не є збігом — вона має єдину спільну структурну причину, яку розкрито нижче.</w:t>
      </w:r>
    </w:p>
    <w:p w14:paraId="7DC42BCD" w14:textId="77777777" w:rsidR="00590F9B" w:rsidRDefault="00000000">
      <w:pPr>
        <w:spacing w:after="0" w:line="280" w:lineRule="exact"/>
        <w:ind w:firstLine="567"/>
        <w:jc w:val="both"/>
      </w:pPr>
      <w:r>
        <w:t xml:space="preserve">Залишкові помилки доминуються двома патернами невідповідностей, які разом дають основну частку 14,20-відсоткового бюджету класових помилок. Повна матриця невідповідностей наведена на Рисунку 4; Таблиця 4 перелічує десять найбільших пар невідповідностей за абсолютною кількістю. Домінантний патерн — невідповідність 2 → 7 (252 випадки, 66,0 % помилок класу 2) — і вторинні патерни 3 → 7, 4 → 7 та 1 → 7 мають єдину структурну причину. Компактний атрактор 7_1 з п'ятьма вершинами Point + Vector і складністю 9 кодує лінійну топологію з двох сегментів і одного кутового перегину. Ця топологія локально узгоджена зі стилістичним варіантом цифри 2 з відкритим хвостом (кут у верхньо-лівій частині, поруч кінцева точка з відкритою петлею і діагональний відрізок до нижньої кінцевої точки), з видовженими формами цифри 3 без замикальної дуги, з відрізками цифри 4, що сходяться в єдиній точці розгалуження, та з тонкими варіантами цифри 1 з нахиленим верхнім штрихом. Жоден з цих класів не має у алфавіті конкурентного атрактора, який віддавав би перевагу куту у верхньо-лівій зоні з вужчим координатним інтервалом, тож порівнювач обирає 7_1 як найвищу за подібністю відповідність для цих зображень. Перевага малого атрактора в покритті — пряме емпіричне наслідок розкладу «структура–параметр» з підрозділу 4.1.8: коли узгоджується лише структурний скелет, а параметричне покриття є широким, малий і широко сегментований атрактор виграє багато неоднозначних збігів проти більших концептів.</w:t>
      </w:r>
    </w:p>
    <w:p w14:paraId="69D163D0" w14:textId="79C62B1B" w:rsidR="00590F9B" w:rsidRDefault="00000000">
      <w:pPr>
        <w:spacing w:after="0" w:line="280" w:lineRule="exact"/>
        <w:ind w:firstLine="567"/>
        <w:jc w:val="both"/>
      </w:pPr>
      <w:r>
        <w:t xml:space="preserve">Другий патерн — недопокриття класу 2 — є дуальним обличчям тієї самої проблеми з боку класу 2. Два атрактори 2_1 і 2_2 покривають варіант із замкненою петлею і варіант із широкою основою цифри 2 відповідно, проте стилістичний варіант з відкритим хвостом — поширений у лівшів і за швидкого письма — випадає за межі опуклої оболонки інтервалів обох атракторів, але залишається всередині інтервальної оболонки 7_1. Це піддається виправленню розширенням алфавіту третім стилістичним атрактором 2_3 (Розділ 6, виправлення (i); Розділ 7, перспективний пункт (i)). Частка некласифікованих зображень класу 8 (127 з 580 зображень класу 8, ≈ 21,9 % обсягу класу 8 і 86,4 % помилок класу 8 за Таблицею 4) — окреме явище: 8_1 має найбільший розмір концепту в алфавіті і вимагає істотного структурного збігу до того, як стане можливим оцінювання. Коли поріг бінаризації розриває замкнені петлі цифри 8, утворений граф або не проходить перевірку зв'язності на етапі скелетизації (і потрапляє в чергу нерозв'язаних повідомлень, що обчислюється як 22 записи на весь корпус), або проходить цей етап як фрагментований граф, який жоден залишковий концепт не може узгодити вище порогу порівнювача — у цьому випадку зображення відхиляється до видання класової мітки. Це режим відмови до класифікації, а не відмова порівнювача, і його можна пом'якшити або підкручуванням порогу для кандидатів класу 8 (виправлення на етапі вилучення), або введенням етапу завершення фрагментів на рівні графа (перспективний пункт поза межами поточного дослідження).</w:t>
      </w:r>
    </w:p>
    <w:p w14:paraId="20EF04A5" w14:textId="77777777" w:rsidR="00590F9B" w:rsidRDefault="00000000">
      <w:pPr>
        <w:spacing w:after="0" w:line="280" w:lineRule="exact"/>
        <w:ind w:firstLine="567"/>
        <w:jc w:val="both"/>
      </w:pPr>
      <w:r>
        <w:t xml:space="preserve">Безпосереднє числове порівняння між архітектурами вимагає обережності, бо основні кандидатні базові варіанти оцінювалися в умовах, відмінних від поточних. Згорткові мережі сімейства LeNet-5 [2] та сучасні резидуальні варіанти досягають понад 99 % точності на стандартному тестовому розбитті MNIST, проте вимагають тисяч маркованих прикладів на клас, повного циклу навчання зі зворотним поширенням і не пропонують вбудованого пояснення — рішення мережі ґрунтується на лінійних комбінаціях карт ознак, інтерпретація яких людиною можлива лише через post-hoc сурогати візуалізації, крихкість яких задокументована Slack et al. [12]. Машини опорних векторів з гаусовими ядрами та інваріантно-обізнаним передобробленням досягають близько 98,6 % точності на стандартному MNIST; на сирих пікселях без аугментації інваріантності результат скромніший. Багатошарові перцептрони з розкосуванням і афінною аугментацією — на рівні 97–98 % [2]. Прототипові мережі Snell et al. [3] за канонічним протоколом 5-way 5-shot на Omniglot або miniImageNet досягають приблизно 95–97 % у межах протокольного бенчмарку; це число не є безпосередньо порівнянним з поточними 85,80 % за відкритим тестовим протоколом MNIST. Попереднє дослідження команди з графових атракторів на шести класах [14] на обмеженому алфавіті MNIST (цифри 1, 2, 3, 6, 7, 9; 5 467 тестових зображень, 8 атракторів, 60-секундний бюджет на порівняння, точна відстань редагування графа) досягло 85,42 % точності. Поточне дослідження розширює методологію на повний десятикласовий алфавіт за фільтрацією цілісності контурів, збільшує алфавіт до 13 атракторів, вводить діагностичне зважування ознак за шириною пост-редукційного інтервалу і переходить до ітеративної верхньої межі відстані редагування графа з прогресивним уточненням за істотно меншого бюджету часу — комбінація яких дає наведені тут 85,80 % точності.</w:t>
      </w:r>
    </w:p>
    <w:p w14:paraId="0C91FEDE" w14:textId="43B079EB" w:rsidR="00590F9B" w:rsidRDefault="00000000">
      <w:pPr>
        <w:spacing w:after="0" w:line="280" w:lineRule="exact"/>
        <w:ind w:firstLine="567"/>
        <w:jc w:val="both"/>
      </w:pPr>
      <w:r>
        <w:t xml:space="preserve">Тому запропонована архітектура не є конкурентом глибоких згорткових мереж за абсолютною точністю на стандартному бенчмарку MNIST. Її ніша — спільне виконання трьох властивостей, які в Розділі 2 окреслено як вирішені окремо, але не разом: навчання без зворотного поширення, робота за малою кількістю прикладів на клас і локальна пояснюваність кожного рішення на рівні самої моделі. Результат 85,80 %, досягнутий тринадцятьма концептами-атракторами, навченими з 76 відібраних оригіналів (від трьох до дев'яти на концепт), демонструє, що ця трійка досяжна на практиці на нетривіальній задачі розпізнавання — це емпіричне підтвердження Завдань (4) і (5) Розділу 3 та закриття розриву, заявленого у Розділі 2.</w:t>
      </w:r>
    </w:p>
    <w:p w14:paraId="57EB44B7" w14:textId="77777777" w:rsidR="00590F9B" w:rsidRDefault="00000000">
      <w:pPr>
        <w:spacing w:after="0" w:line="280" w:lineRule="exact"/>
        <w:ind w:firstLine="567"/>
        <w:jc w:val="both"/>
      </w:pPr>
      <w:r>
        <w:t xml:space="preserve">Візуальну підтримку забезпечують Рисунки 1–4. Рисунок 1 показує повний конвеєр для одного зображення — сирий растр, бінарну маску, скелет після алгоритмічної апроксимації медіальної лінії, спрощений граф та обраний концепт-атрактор. Рисунок 2 показує графове представлення типової рукописної цифри 7 з анотаціями критичних точок. Рисунок 3 показує отриманий атрактор 7_1 після редукції з накладеними допустимими координатними інтервалами. Рисунок 4 — матриця невідповідностей; візуальна виразність стовпця 7 кількісно відповідає надмірній активації атрактора 7_1, задокументованій у Таблиці 4.</w:t>
      </w:r>
    </w:p>
    <w:p w14:paraId="77B817EA" w14:textId="7B6B7CA5" w:rsidR="00590F9B" w:rsidRDefault="00000000">
      <w:pPr>
        <w:spacing w:before="120" w:after="0" w:line="240" w:lineRule="auto"/>
        <w:jc w:val="center"/>
      </w:pPr>
      <w:r>
        <w:rPr>
          <w:noProof/>
        </w:rPr>
        <w:drawing>
          <wp:inline distT="0" distB="0" distL="0" distR="0" wp14:anchorId="383D175D" wp14:editId="1AB61677">
            <wp:extent cx="5486400" cy="16201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pipeline.png"/>
                    <pic:cNvPicPr/>
                  </pic:nvPicPr>
                  <pic:blipFill>
                    <a:blip r:embed="rId500"/>
                    <a:stretch>
                      <a:fillRect/>
                    </a:stretch>
                  </pic:blipFill>
                  <pic:spPr>
                    <a:xfrm>
                      <a:off x="0" y="0"/>
                      <a:ext cx="5486400" cy="1620145"/>
                    </a:xfrm>
                    <a:prstGeom prst="rect">
                      <a:avLst/>
                    </a:prstGeom>
                  </pic:spPr>
                </pic:pic>
              </a:graphicData>
            </a:graphic>
          </wp:inline>
        </w:drawing>
      </w:r>
    </w:p>
    <w:p w14:paraId="6C7A5A60" w14:textId="77777777" w:rsidR="00590F9B" w:rsidRDefault="00000000">
      <w:pPr>
        <w:spacing w:after="120" w:line="280" w:lineRule="exact"/>
        <w:jc w:val="center"/>
      </w:pPr>
      <w:r>
        <w:t xml:space="preserve">Рисунок 1. Наскрізний конвеєр від растрового зображення до класифікації концептом-атрактором за відстанню редагування графа.</w:t>
      </w:r>
    </w:p>
    <w:p w14:paraId="2CEA0425" w14:textId="77777777" w:rsidR="00590F9B" w:rsidRDefault="00000000">
      <w:pPr>
        <w:spacing w:before="120" w:after="0" w:line="240" w:lineRule="auto"/>
        <w:jc w:val="center"/>
      </w:pPr>
      <w:r>
        <w:rPr>
          <w:noProof/>
        </w:rPr>
        <w:lastRenderedPageBreak/>
        <w:drawing>
          <wp:inline distT="0" distB="0" distL="0" distR="0" wp14:anchorId="5688983D" wp14:editId="5145412A">
            <wp:extent cx="5029200" cy="25239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digit7_graph.png"/>
                    <pic:cNvPicPr/>
                  </pic:nvPicPr>
                  <pic:blipFill>
                    <a:blip r:embed="rId501"/>
                    <a:stretch>
                      <a:fillRect/>
                    </a:stretch>
                  </pic:blipFill>
                  <pic:spPr>
                    <a:xfrm>
                      <a:off x="0" y="0"/>
                      <a:ext cx="5029200" cy="2523954"/>
                    </a:xfrm>
                    <a:prstGeom prst="rect">
                      <a:avLst/>
                    </a:prstGeom>
                  </pic:spPr>
                </pic:pic>
              </a:graphicData>
            </a:graphic>
          </wp:inline>
        </w:drawing>
      </w:r>
    </w:p>
    <w:p w14:paraId="28ADCF3E" w14:textId="77777777" w:rsidR="00590F9B" w:rsidRDefault="00000000">
      <w:pPr>
        <w:spacing w:after="120" w:line="280" w:lineRule="exact"/>
        <w:jc w:val="center"/>
      </w:pPr>
      <w:r>
        <w:t xml:space="preserve">Рисунок 2. Графове представлення цифри 7: ліворуч — оригінальний MNIST-растр; праворуч — відповідний скелетний граф з вузлами Point і Vector.</w:t>
      </w:r>
    </w:p>
    <w:p w14:paraId="2EF44229" w14:textId="77777777" w:rsidR="00590F9B" w:rsidRDefault="00000000">
      <w:pPr>
        <w:spacing w:before="120" w:after="0" w:line="240" w:lineRule="auto"/>
        <w:jc w:val="center"/>
      </w:pPr>
      <w:r>
        <w:rPr>
          <w:noProof/>
        </w:rPr>
        <w:drawing>
          <wp:inline distT="0" distB="0" distL="0" distR="0" wp14:anchorId="68E1BC66" wp14:editId="37059495">
            <wp:extent cx="4114800" cy="35184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concept_7_1.png"/>
                    <pic:cNvPicPr/>
                  </pic:nvPicPr>
                  <pic:blipFill>
                    <a:blip r:embed="rId502"/>
                    <a:stretch>
                      <a:fillRect/>
                    </a:stretch>
                  </pic:blipFill>
                  <pic:spPr>
                    <a:xfrm>
                      <a:off x="0" y="0"/>
                      <a:ext cx="4114800" cy="3518452"/>
                    </a:xfrm>
                    <a:prstGeom prst="rect">
                      <a:avLst/>
                    </a:prstGeom>
                  </pic:spPr>
                </pic:pic>
              </a:graphicData>
            </a:graphic>
          </wp:inline>
        </w:drawing>
      </w:r>
    </w:p>
    <w:p w14:paraId="6B9AE10E" w14:textId="77777777" w:rsidR="00590F9B" w:rsidRDefault="00000000">
      <w:pPr>
        <w:spacing w:after="120" w:line="280" w:lineRule="exact"/>
        <w:jc w:val="center"/>
      </w:pPr>
      <w:r>
        <w:t xml:space="preserve">Рисунок 3. Концепт-атрактор 7_1 після структурної редукції: лінійний ланцюг із трьох вузлів Point та двох вузлів Vector — один із найменших нетривіальних атракторів алфавіту.</w:t>
      </w:r>
    </w:p>
    <w:p w14:paraId="2FB8BED6" w14:textId="77777777" w:rsidR="00590F9B" w:rsidRDefault="00000000">
      <w:pPr>
        <w:spacing w:before="120" w:after="0" w:line="240" w:lineRule="auto"/>
        <w:jc w:val="center"/>
      </w:pPr>
      <w:r>
        <w:rPr>
          <w:noProof/>
        </w:rPr>
        <w:lastRenderedPageBreak/>
        <w:drawing>
          <wp:inline distT="0" distB="0" distL="0" distR="0" wp14:anchorId="6C21F7CF" wp14:editId="6E2CBEAD">
            <wp:extent cx="5029200" cy="40335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confusion_matrix.png"/>
                    <pic:cNvPicPr/>
                  </pic:nvPicPr>
                  <pic:blipFill>
                    <a:blip r:embed="rId503"/>
                    <a:stretch>
                      <a:fillRect/>
                    </a:stretch>
                  </pic:blipFill>
                  <pic:spPr>
                    <a:xfrm>
                      <a:off x="0" y="0"/>
                      <a:ext cx="5029200" cy="4033532"/>
                    </a:xfrm>
                    <a:prstGeom prst="rect">
                      <a:avLst/>
                    </a:prstGeom>
                  </pic:spPr>
                </pic:pic>
              </a:graphicData>
            </a:graphic>
          </wp:inline>
        </w:drawing>
      </w:r>
    </w:p>
    <w:p w14:paraId="5D7DEF2F" w14:textId="77777777" w:rsidR="00590F9B" w:rsidRDefault="00000000">
      <w:pPr>
        <w:spacing w:after="120" w:line="280" w:lineRule="exact"/>
        <w:jc w:val="center"/>
      </w:pPr>
      <w:r>
        <w:t xml:space="preserve">Рисунок 4. Матриця невідповідностей на підмножині MNIST з цілісними контурами (8 685 успішно класифікованих зображень за 10 класами). Стовпець «not classified» містить зображення, що не співпали з жодним концептом.</w:t>
      </w:r>
    </w:p>
    <w:p w14:paraId="434DB6F0" w14:textId="77777777" w:rsidR="00590F9B" w:rsidRDefault="00000000">
      <w:pPr>
        <w:spacing w:before="120" w:after="0" w:line="280" w:lineRule="exact"/>
        <w:jc w:val="center"/>
      </w:pPr>
      <w:r>
        <w:t xml:space="preserve">Таблиця 2. Алфавіт концептів: поконцептна кількість оригіналів, кількість аугментованих варіантів, обсяг тренувальної множини після аугментації, кількість вузлів концепту та належність до класу.</w:t>
      </w:r>
    </w:p>
    <w:tbl>
      <w:tblPr>
        <w:tblStyle w:val="-11"/>
        <w:tblW w:w="0" w:type="auto"/>
        <w:tblLook w:val="04A0" w:firstRow="1" w:lastRow="0" w:firstColumn="1" w:lastColumn="0" w:noHBand="0" w:noVBand="1"/>
      </w:tblPr>
      <w:tblGrid>
        <w:gridCol w:w="1247"/>
        <w:gridCol w:w="850"/>
        <w:gridCol w:w="1247"/>
        <w:gridCol w:w="1247"/>
        <w:gridCol w:w="1984"/>
        <w:gridCol w:w="1701"/>
      </w:tblGrid>
      <w:tr w:rsidR="00590F9B" w14:paraId="7A45B199" w14:textId="77777777" w:rsidTr="00590F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Pr>
          <w:p w14:paraId="176FFF5D" w14:textId="77777777" w:rsidR="00590F9B" w:rsidRDefault="00000000">
            <w:pPr>
              <w:jc w:val="center"/>
            </w:pPr>
            <w:r>
              <w:rPr>
                <w:sz w:val="18"/>
              </w:rPr>
              <w:t xml:space="preserve">Концепт</w:t>
            </w:r>
          </w:p>
        </w:tc>
        <w:tc>
          <w:tcPr>
            <w:tcW w:w="850" w:type="dxa"/>
          </w:tcPr>
          <w:p w14:paraId="3EA45506" w14:textId="77777777" w:rsidR="00590F9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 xml:space="preserve">Клас</w:t>
            </w:r>
          </w:p>
        </w:tc>
        <w:tc>
          <w:tcPr>
            <w:tcW w:w="1247" w:type="dxa"/>
          </w:tcPr>
          <w:p w14:paraId="415E9089" w14:textId="77777777" w:rsidR="00590F9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 xml:space="preserve">Оригінали</w:t>
            </w:r>
          </w:p>
        </w:tc>
        <w:tc>
          <w:tcPr>
            <w:tcW w:w="1247" w:type="dxa"/>
          </w:tcPr>
          <w:p w14:paraId="63DBAAF0" w14:textId="77777777" w:rsidR="00590F9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 xml:space="preserve">Аугментовано</w:t>
            </w:r>
          </w:p>
        </w:tc>
        <w:tc>
          <w:tcPr>
            <w:tcW w:w="1984" w:type="dxa"/>
          </w:tcPr>
          <w:p w14:paraId="7D39AADA" w14:textId="77777777" w:rsidR="00590F9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 xml:space="preserve">Тренувальні примірники</w:t>
            </w:r>
          </w:p>
        </w:tc>
        <w:tc>
          <w:tcPr>
            <w:tcW w:w="1701" w:type="dxa"/>
          </w:tcPr>
          <w:p w14:paraId="285C5C17" w14:textId="77777777" w:rsidR="00590F9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 xml:space="preserve">Кількість вузлів концепту</w:t>
            </w:r>
          </w:p>
        </w:tc>
      </w:tr>
      <w:tr w:rsidR="00590F9B" w14:paraId="43E8CC16"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Pr>
          <w:p w14:paraId="5EBB3337" w14:textId="77777777" w:rsidR="00590F9B" w:rsidRDefault="00000000">
            <w:r>
              <w:rPr>
                <w:b w:val="0"/>
                <w:sz w:val="18"/>
              </w:rPr>
              <w:t>0_1</w:t>
            </w:r>
          </w:p>
        </w:tc>
        <w:tc>
          <w:tcPr>
            <w:tcW w:w="850" w:type="dxa"/>
          </w:tcPr>
          <w:p w14:paraId="4EA8AFE7"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w:t>
            </w:r>
          </w:p>
        </w:tc>
        <w:tc>
          <w:tcPr>
            <w:tcW w:w="1247" w:type="dxa"/>
          </w:tcPr>
          <w:p w14:paraId="3871127A"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3</w:t>
            </w:r>
          </w:p>
        </w:tc>
        <w:tc>
          <w:tcPr>
            <w:tcW w:w="1247" w:type="dxa"/>
          </w:tcPr>
          <w:p w14:paraId="64DE98D3"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30</w:t>
            </w:r>
          </w:p>
        </w:tc>
        <w:tc>
          <w:tcPr>
            <w:tcW w:w="1984" w:type="dxa"/>
          </w:tcPr>
          <w:p w14:paraId="4A99D3EF"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33</w:t>
            </w:r>
          </w:p>
        </w:tc>
        <w:tc>
          <w:tcPr>
            <w:tcW w:w="1701" w:type="dxa"/>
          </w:tcPr>
          <w:p w14:paraId="0A644647"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12</w:t>
            </w:r>
          </w:p>
        </w:tc>
      </w:tr>
      <w:tr w:rsidR="00590F9B" w14:paraId="1EFB1F13"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Pr>
          <w:p w14:paraId="54EA4DF8" w14:textId="77777777" w:rsidR="00590F9B" w:rsidRDefault="00000000">
            <w:r>
              <w:rPr>
                <w:b w:val="0"/>
                <w:sz w:val="18"/>
              </w:rPr>
              <w:t>1_1</w:t>
            </w:r>
          </w:p>
        </w:tc>
        <w:tc>
          <w:tcPr>
            <w:tcW w:w="850" w:type="dxa"/>
          </w:tcPr>
          <w:p w14:paraId="3BBE051A"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1</w:t>
            </w:r>
          </w:p>
        </w:tc>
        <w:tc>
          <w:tcPr>
            <w:tcW w:w="1247" w:type="dxa"/>
          </w:tcPr>
          <w:p w14:paraId="03D68067"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3</w:t>
            </w:r>
          </w:p>
        </w:tc>
        <w:tc>
          <w:tcPr>
            <w:tcW w:w="1247" w:type="dxa"/>
          </w:tcPr>
          <w:p w14:paraId="5708AD9B"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30</w:t>
            </w:r>
          </w:p>
        </w:tc>
        <w:tc>
          <w:tcPr>
            <w:tcW w:w="1984" w:type="dxa"/>
          </w:tcPr>
          <w:p w14:paraId="02F90A60"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33</w:t>
            </w:r>
          </w:p>
        </w:tc>
        <w:tc>
          <w:tcPr>
            <w:tcW w:w="1701" w:type="dxa"/>
          </w:tcPr>
          <w:p w14:paraId="270FAA0B"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7</w:t>
            </w:r>
          </w:p>
        </w:tc>
      </w:tr>
      <w:tr w:rsidR="00590F9B" w14:paraId="2C56A10F"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Pr>
          <w:p w14:paraId="22E3D36D" w14:textId="77777777" w:rsidR="00590F9B" w:rsidRDefault="00000000">
            <w:r>
              <w:rPr>
                <w:b w:val="0"/>
                <w:sz w:val="18"/>
              </w:rPr>
              <w:t>1_3</w:t>
            </w:r>
          </w:p>
        </w:tc>
        <w:tc>
          <w:tcPr>
            <w:tcW w:w="850" w:type="dxa"/>
          </w:tcPr>
          <w:p w14:paraId="1932C6EE"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1</w:t>
            </w:r>
          </w:p>
        </w:tc>
        <w:tc>
          <w:tcPr>
            <w:tcW w:w="1247" w:type="dxa"/>
          </w:tcPr>
          <w:p w14:paraId="4C065321"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4</w:t>
            </w:r>
          </w:p>
        </w:tc>
        <w:tc>
          <w:tcPr>
            <w:tcW w:w="1247" w:type="dxa"/>
          </w:tcPr>
          <w:p w14:paraId="29AFFB72"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40</w:t>
            </w:r>
          </w:p>
        </w:tc>
        <w:tc>
          <w:tcPr>
            <w:tcW w:w="1984" w:type="dxa"/>
          </w:tcPr>
          <w:p w14:paraId="5F4E11D0"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44</w:t>
            </w:r>
          </w:p>
        </w:tc>
        <w:tc>
          <w:tcPr>
            <w:tcW w:w="1701" w:type="dxa"/>
          </w:tcPr>
          <w:p w14:paraId="510E4AC1"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3</w:t>
            </w:r>
          </w:p>
        </w:tc>
      </w:tr>
      <w:tr w:rsidR="00590F9B" w14:paraId="4F3E1B7F"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Pr>
          <w:p w14:paraId="126D9937" w14:textId="77777777" w:rsidR="00590F9B" w:rsidRDefault="00000000">
            <w:r>
              <w:rPr>
                <w:b w:val="0"/>
                <w:sz w:val="18"/>
              </w:rPr>
              <w:t>2_1</w:t>
            </w:r>
          </w:p>
        </w:tc>
        <w:tc>
          <w:tcPr>
            <w:tcW w:w="850" w:type="dxa"/>
          </w:tcPr>
          <w:p w14:paraId="119B8184"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2</w:t>
            </w:r>
          </w:p>
        </w:tc>
        <w:tc>
          <w:tcPr>
            <w:tcW w:w="1247" w:type="dxa"/>
          </w:tcPr>
          <w:p w14:paraId="15C450B7"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6</w:t>
            </w:r>
          </w:p>
        </w:tc>
        <w:tc>
          <w:tcPr>
            <w:tcW w:w="1247" w:type="dxa"/>
          </w:tcPr>
          <w:p w14:paraId="275932F5"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60</w:t>
            </w:r>
          </w:p>
        </w:tc>
        <w:tc>
          <w:tcPr>
            <w:tcW w:w="1984" w:type="dxa"/>
          </w:tcPr>
          <w:p w14:paraId="24049681"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66</w:t>
            </w:r>
          </w:p>
        </w:tc>
        <w:tc>
          <w:tcPr>
            <w:tcW w:w="1701" w:type="dxa"/>
          </w:tcPr>
          <w:p w14:paraId="5F0EA0DD"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7</w:t>
            </w:r>
          </w:p>
        </w:tc>
      </w:tr>
      <w:tr w:rsidR="00590F9B" w14:paraId="653B6D92"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Pr>
          <w:p w14:paraId="1CB1AF7B" w14:textId="77777777" w:rsidR="00590F9B" w:rsidRDefault="00000000">
            <w:r>
              <w:rPr>
                <w:b w:val="0"/>
                <w:sz w:val="18"/>
              </w:rPr>
              <w:t>2_2</w:t>
            </w:r>
          </w:p>
        </w:tc>
        <w:tc>
          <w:tcPr>
            <w:tcW w:w="850" w:type="dxa"/>
          </w:tcPr>
          <w:p w14:paraId="67A5BB14"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2</w:t>
            </w:r>
          </w:p>
        </w:tc>
        <w:tc>
          <w:tcPr>
            <w:tcW w:w="1247" w:type="dxa"/>
          </w:tcPr>
          <w:p w14:paraId="5C06CD59"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3</w:t>
            </w:r>
          </w:p>
        </w:tc>
        <w:tc>
          <w:tcPr>
            <w:tcW w:w="1247" w:type="dxa"/>
          </w:tcPr>
          <w:p w14:paraId="0C00BC6E"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30</w:t>
            </w:r>
          </w:p>
        </w:tc>
        <w:tc>
          <w:tcPr>
            <w:tcW w:w="1984" w:type="dxa"/>
          </w:tcPr>
          <w:p w14:paraId="13498D6C"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33</w:t>
            </w:r>
          </w:p>
        </w:tc>
        <w:tc>
          <w:tcPr>
            <w:tcW w:w="1701" w:type="dxa"/>
          </w:tcPr>
          <w:p w14:paraId="07C32A53"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10</w:t>
            </w:r>
          </w:p>
        </w:tc>
      </w:tr>
      <w:tr w:rsidR="00590F9B" w14:paraId="2A29CC77"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Pr>
          <w:p w14:paraId="33E75574" w14:textId="77777777" w:rsidR="00590F9B" w:rsidRDefault="00000000">
            <w:r>
              <w:rPr>
                <w:b w:val="0"/>
                <w:sz w:val="18"/>
              </w:rPr>
              <w:t>3_1</w:t>
            </w:r>
          </w:p>
        </w:tc>
        <w:tc>
          <w:tcPr>
            <w:tcW w:w="850" w:type="dxa"/>
          </w:tcPr>
          <w:p w14:paraId="4CC60DB2"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3</w:t>
            </w:r>
          </w:p>
        </w:tc>
        <w:tc>
          <w:tcPr>
            <w:tcW w:w="1247" w:type="dxa"/>
          </w:tcPr>
          <w:p w14:paraId="6508353C"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6</w:t>
            </w:r>
          </w:p>
        </w:tc>
        <w:tc>
          <w:tcPr>
            <w:tcW w:w="1247" w:type="dxa"/>
          </w:tcPr>
          <w:p w14:paraId="06EF3B42"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30</w:t>
            </w:r>
          </w:p>
        </w:tc>
        <w:tc>
          <w:tcPr>
            <w:tcW w:w="1984" w:type="dxa"/>
          </w:tcPr>
          <w:p w14:paraId="22C0FB24"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36</w:t>
            </w:r>
          </w:p>
        </w:tc>
        <w:tc>
          <w:tcPr>
            <w:tcW w:w="1701" w:type="dxa"/>
          </w:tcPr>
          <w:p w14:paraId="606F5557"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11</w:t>
            </w:r>
          </w:p>
        </w:tc>
      </w:tr>
      <w:tr w:rsidR="00590F9B" w14:paraId="6A16934F"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Pr>
          <w:p w14:paraId="2095AD40" w14:textId="77777777" w:rsidR="00590F9B" w:rsidRDefault="00000000">
            <w:r>
              <w:rPr>
                <w:b w:val="0"/>
                <w:sz w:val="18"/>
              </w:rPr>
              <w:t>4_1</w:t>
            </w:r>
          </w:p>
        </w:tc>
        <w:tc>
          <w:tcPr>
            <w:tcW w:w="850" w:type="dxa"/>
          </w:tcPr>
          <w:p w14:paraId="292436AF"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4</w:t>
            </w:r>
          </w:p>
        </w:tc>
        <w:tc>
          <w:tcPr>
            <w:tcW w:w="1247" w:type="dxa"/>
          </w:tcPr>
          <w:p w14:paraId="6D52A785"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w:t>
            </w:r>
          </w:p>
        </w:tc>
        <w:tc>
          <w:tcPr>
            <w:tcW w:w="1247" w:type="dxa"/>
          </w:tcPr>
          <w:p w14:paraId="16F19241"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70</w:t>
            </w:r>
          </w:p>
        </w:tc>
        <w:tc>
          <w:tcPr>
            <w:tcW w:w="1984" w:type="dxa"/>
          </w:tcPr>
          <w:p w14:paraId="4C8481AF"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77</w:t>
            </w:r>
          </w:p>
        </w:tc>
        <w:tc>
          <w:tcPr>
            <w:tcW w:w="1701" w:type="dxa"/>
          </w:tcPr>
          <w:p w14:paraId="126FE7A6"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8</w:t>
            </w:r>
          </w:p>
        </w:tc>
      </w:tr>
      <w:tr w:rsidR="00590F9B" w14:paraId="4850381C"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Pr>
          <w:p w14:paraId="7F1E2CE4" w14:textId="77777777" w:rsidR="00590F9B" w:rsidRDefault="00000000">
            <w:r>
              <w:rPr>
                <w:b w:val="0"/>
                <w:sz w:val="18"/>
              </w:rPr>
              <w:t>4_2</w:t>
            </w:r>
          </w:p>
        </w:tc>
        <w:tc>
          <w:tcPr>
            <w:tcW w:w="850" w:type="dxa"/>
          </w:tcPr>
          <w:p w14:paraId="43AD15F2"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4</w:t>
            </w:r>
          </w:p>
        </w:tc>
        <w:tc>
          <w:tcPr>
            <w:tcW w:w="1247" w:type="dxa"/>
          </w:tcPr>
          <w:p w14:paraId="622FCD23"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6</w:t>
            </w:r>
          </w:p>
        </w:tc>
        <w:tc>
          <w:tcPr>
            <w:tcW w:w="1247" w:type="dxa"/>
          </w:tcPr>
          <w:p w14:paraId="5EDDAAF4"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59</w:t>
            </w:r>
          </w:p>
        </w:tc>
        <w:tc>
          <w:tcPr>
            <w:tcW w:w="1984" w:type="dxa"/>
          </w:tcPr>
          <w:p w14:paraId="78F43A6A"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65</w:t>
            </w:r>
          </w:p>
        </w:tc>
        <w:tc>
          <w:tcPr>
            <w:tcW w:w="1701" w:type="dxa"/>
          </w:tcPr>
          <w:p w14:paraId="4C71E44D"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9</w:t>
            </w:r>
          </w:p>
        </w:tc>
      </w:tr>
      <w:tr w:rsidR="00590F9B" w14:paraId="6E0264E6"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Pr>
          <w:p w14:paraId="488577B8" w14:textId="77777777" w:rsidR="00590F9B" w:rsidRDefault="00000000">
            <w:r>
              <w:rPr>
                <w:b w:val="0"/>
                <w:sz w:val="18"/>
              </w:rPr>
              <w:t>5_1</w:t>
            </w:r>
          </w:p>
        </w:tc>
        <w:tc>
          <w:tcPr>
            <w:tcW w:w="850" w:type="dxa"/>
          </w:tcPr>
          <w:p w14:paraId="434E96C0"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w:t>
            </w:r>
          </w:p>
        </w:tc>
        <w:tc>
          <w:tcPr>
            <w:tcW w:w="1247" w:type="dxa"/>
          </w:tcPr>
          <w:p w14:paraId="38FA1379"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6</w:t>
            </w:r>
          </w:p>
        </w:tc>
        <w:tc>
          <w:tcPr>
            <w:tcW w:w="1247" w:type="dxa"/>
          </w:tcPr>
          <w:p w14:paraId="6CC9ECFC"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60</w:t>
            </w:r>
          </w:p>
        </w:tc>
        <w:tc>
          <w:tcPr>
            <w:tcW w:w="1984" w:type="dxa"/>
          </w:tcPr>
          <w:p w14:paraId="19956C32"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66</w:t>
            </w:r>
          </w:p>
        </w:tc>
        <w:tc>
          <w:tcPr>
            <w:tcW w:w="1701" w:type="dxa"/>
          </w:tcPr>
          <w:p w14:paraId="14647C54"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9</w:t>
            </w:r>
          </w:p>
        </w:tc>
      </w:tr>
      <w:tr w:rsidR="00590F9B" w14:paraId="6DE12336"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Pr>
          <w:p w14:paraId="6CE5C935" w14:textId="77777777" w:rsidR="00590F9B" w:rsidRDefault="00000000">
            <w:r>
              <w:rPr>
                <w:b w:val="0"/>
                <w:sz w:val="18"/>
              </w:rPr>
              <w:t>6_1</w:t>
            </w:r>
          </w:p>
        </w:tc>
        <w:tc>
          <w:tcPr>
            <w:tcW w:w="850" w:type="dxa"/>
          </w:tcPr>
          <w:p w14:paraId="4664E79F"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6</w:t>
            </w:r>
          </w:p>
        </w:tc>
        <w:tc>
          <w:tcPr>
            <w:tcW w:w="1247" w:type="dxa"/>
          </w:tcPr>
          <w:p w14:paraId="281691DC"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7</w:t>
            </w:r>
          </w:p>
        </w:tc>
        <w:tc>
          <w:tcPr>
            <w:tcW w:w="1247" w:type="dxa"/>
          </w:tcPr>
          <w:p w14:paraId="04E66943"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70</w:t>
            </w:r>
          </w:p>
        </w:tc>
        <w:tc>
          <w:tcPr>
            <w:tcW w:w="1984" w:type="dxa"/>
          </w:tcPr>
          <w:p w14:paraId="1660D5A2"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77</w:t>
            </w:r>
          </w:p>
        </w:tc>
        <w:tc>
          <w:tcPr>
            <w:tcW w:w="1701" w:type="dxa"/>
          </w:tcPr>
          <w:p w14:paraId="1BF0545D"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10</w:t>
            </w:r>
          </w:p>
        </w:tc>
      </w:tr>
      <w:tr w:rsidR="00590F9B" w14:paraId="6658706C"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Pr>
          <w:p w14:paraId="7110CDFE" w14:textId="77777777" w:rsidR="00590F9B" w:rsidRDefault="00000000">
            <w:r>
              <w:rPr>
                <w:b w:val="0"/>
                <w:sz w:val="18"/>
              </w:rPr>
              <w:t>7_1</w:t>
            </w:r>
          </w:p>
        </w:tc>
        <w:tc>
          <w:tcPr>
            <w:tcW w:w="850" w:type="dxa"/>
          </w:tcPr>
          <w:p w14:paraId="2CBB8163"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w:t>
            </w:r>
          </w:p>
        </w:tc>
        <w:tc>
          <w:tcPr>
            <w:tcW w:w="1247" w:type="dxa"/>
          </w:tcPr>
          <w:p w14:paraId="305F6D09"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9</w:t>
            </w:r>
          </w:p>
        </w:tc>
        <w:tc>
          <w:tcPr>
            <w:tcW w:w="1247" w:type="dxa"/>
          </w:tcPr>
          <w:p w14:paraId="57E6C357"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90</w:t>
            </w:r>
          </w:p>
        </w:tc>
        <w:tc>
          <w:tcPr>
            <w:tcW w:w="1984" w:type="dxa"/>
          </w:tcPr>
          <w:p w14:paraId="4AE0CEF9"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99</w:t>
            </w:r>
          </w:p>
        </w:tc>
        <w:tc>
          <w:tcPr>
            <w:tcW w:w="1701" w:type="dxa"/>
          </w:tcPr>
          <w:p w14:paraId="2D7115A7"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w:t>
            </w:r>
          </w:p>
        </w:tc>
      </w:tr>
      <w:tr w:rsidR="00590F9B" w14:paraId="4833E89A"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Pr>
          <w:p w14:paraId="69DDC762" w14:textId="77777777" w:rsidR="00590F9B" w:rsidRDefault="00000000">
            <w:r>
              <w:rPr>
                <w:b w:val="0"/>
                <w:sz w:val="18"/>
              </w:rPr>
              <w:t>8_1</w:t>
            </w:r>
          </w:p>
        </w:tc>
        <w:tc>
          <w:tcPr>
            <w:tcW w:w="850" w:type="dxa"/>
          </w:tcPr>
          <w:p w14:paraId="7C36E6DF"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8</w:t>
            </w:r>
          </w:p>
        </w:tc>
        <w:tc>
          <w:tcPr>
            <w:tcW w:w="1247" w:type="dxa"/>
          </w:tcPr>
          <w:p w14:paraId="6143E4E8"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8</w:t>
            </w:r>
          </w:p>
        </w:tc>
        <w:tc>
          <w:tcPr>
            <w:tcW w:w="1247" w:type="dxa"/>
          </w:tcPr>
          <w:p w14:paraId="04B187B4"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80</w:t>
            </w:r>
          </w:p>
        </w:tc>
        <w:tc>
          <w:tcPr>
            <w:tcW w:w="1984" w:type="dxa"/>
          </w:tcPr>
          <w:p w14:paraId="29AFBBB0"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88</w:t>
            </w:r>
          </w:p>
        </w:tc>
        <w:tc>
          <w:tcPr>
            <w:tcW w:w="1701" w:type="dxa"/>
          </w:tcPr>
          <w:p w14:paraId="55C02AB9"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15</w:t>
            </w:r>
          </w:p>
        </w:tc>
      </w:tr>
      <w:tr w:rsidR="00590F9B" w14:paraId="3DED8844"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Pr>
          <w:p w14:paraId="0A6F3D48" w14:textId="77777777" w:rsidR="00590F9B" w:rsidRDefault="00000000">
            <w:r>
              <w:rPr>
                <w:b w:val="0"/>
                <w:sz w:val="18"/>
              </w:rPr>
              <w:t>9_2</w:t>
            </w:r>
          </w:p>
        </w:tc>
        <w:tc>
          <w:tcPr>
            <w:tcW w:w="850" w:type="dxa"/>
          </w:tcPr>
          <w:p w14:paraId="688EA4C2"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9</w:t>
            </w:r>
          </w:p>
        </w:tc>
        <w:tc>
          <w:tcPr>
            <w:tcW w:w="1247" w:type="dxa"/>
          </w:tcPr>
          <w:p w14:paraId="435389C2"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8</w:t>
            </w:r>
          </w:p>
        </w:tc>
        <w:tc>
          <w:tcPr>
            <w:tcW w:w="1247" w:type="dxa"/>
          </w:tcPr>
          <w:p w14:paraId="76D8A4CD"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80</w:t>
            </w:r>
          </w:p>
        </w:tc>
        <w:tc>
          <w:tcPr>
            <w:tcW w:w="1984" w:type="dxa"/>
          </w:tcPr>
          <w:p w14:paraId="703737B1"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88</w:t>
            </w:r>
          </w:p>
        </w:tc>
        <w:tc>
          <w:tcPr>
            <w:tcW w:w="1701" w:type="dxa"/>
          </w:tcPr>
          <w:p w14:paraId="11607ECF"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8</w:t>
            </w:r>
          </w:p>
        </w:tc>
      </w:tr>
      <w:tr w:rsidR="00590F9B" w14:paraId="4BDF2A7F"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tcPr>
          <w:p w14:paraId="5C9173F7" w14:textId="77777777" w:rsidR="00590F9B" w:rsidRDefault="00000000">
            <w:r>
              <w:rPr>
                <w:b w:val="0"/>
                <w:sz w:val="18"/>
              </w:rPr>
              <w:t xml:space="preserve">Усього</w:t>
            </w:r>
          </w:p>
        </w:tc>
        <w:tc>
          <w:tcPr>
            <w:tcW w:w="850" w:type="dxa"/>
          </w:tcPr>
          <w:p w14:paraId="531AADB6"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w:t>
            </w:r>
          </w:p>
        </w:tc>
        <w:tc>
          <w:tcPr>
            <w:tcW w:w="1247" w:type="dxa"/>
          </w:tcPr>
          <w:p w14:paraId="4186F6EF"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76</w:t>
            </w:r>
          </w:p>
        </w:tc>
        <w:tc>
          <w:tcPr>
            <w:tcW w:w="1247" w:type="dxa"/>
          </w:tcPr>
          <w:p w14:paraId="71BC042A"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729</w:t>
            </w:r>
          </w:p>
        </w:tc>
        <w:tc>
          <w:tcPr>
            <w:tcW w:w="1984" w:type="dxa"/>
          </w:tcPr>
          <w:p w14:paraId="54F8BB30"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805</w:t>
            </w:r>
          </w:p>
        </w:tc>
        <w:tc>
          <w:tcPr>
            <w:tcW w:w="1701" w:type="dxa"/>
          </w:tcPr>
          <w:p w14:paraId="65320B0F"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w:t>
            </w:r>
          </w:p>
        </w:tc>
      </w:tr>
    </w:tbl>
    <w:p w14:paraId="4B6E2121" w14:textId="77777777" w:rsidR="00590F9B" w:rsidRDefault="00000000">
      <w:pPr>
        <w:spacing w:before="120" w:after="0" w:line="280" w:lineRule="exact"/>
        <w:jc w:val="center"/>
      </w:pPr>
      <w:r>
        <w:t xml:space="preserve">Таблиця 3. Поклассові метрики класифікатора на підмножині MNIST з цілісними контурами: влучність, повнота, F1, обсяг.</w:t>
      </w:r>
    </w:p>
    <w:tbl>
      <w:tblPr>
        <w:tblStyle w:val="-11"/>
        <w:tblW w:w="0" w:type="auto"/>
        <w:tblLook w:val="04A0" w:firstRow="1" w:lastRow="0" w:firstColumn="1" w:lastColumn="0" w:noHBand="0" w:noVBand="1"/>
      </w:tblPr>
      <w:tblGrid>
        <w:gridCol w:w="1134"/>
        <w:gridCol w:w="1701"/>
        <w:gridCol w:w="1701"/>
        <w:gridCol w:w="1417"/>
        <w:gridCol w:w="2268"/>
      </w:tblGrid>
      <w:tr w:rsidR="00590F9B" w14:paraId="2A9D25CB" w14:textId="77777777" w:rsidTr="00590F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5AF9C468" w14:textId="77777777" w:rsidR="00590F9B" w:rsidRDefault="00000000">
            <w:pPr>
              <w:jc w:val="center"/>
            </w:pPr>
            <w:r>
              <w:rPr>
                <w:sz w:val="18"/>
              </w:rPr>
              <w:t xml:space="preserve">Клас</w:t>
            </w:r>
          </w:p>
        </w:tc>
        <w:tc>
          <w:tcPr>
            <w:tcW w:w="1701" w:type="dxa"/>
          </w:tcPr>
          <w:p w14:paraId="3AF0A651" w14:textId="77777777" w:rsidR="00590F9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 xml:space="preserve">Влучність, %</w:t>
            </w:r>
          </w:p>
        </w:tc>
        <w:tc>
          <w:tcPr>
            <w:tcW w:w="1701" w:type="dxa"/>
          </w:tcPr>
          <w:p w14:paraId="3D2957C7" w14:textId="77777777" w:rsidR="00590F9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 xml:space="preserve">Повнота, %</w:t>
            </w:r>
          </w:p>
        </w:tc>
        <w:tc>
          <w:tcPr>
            <w:tcW w:w="1417" w:type="dxa"/>
          </w:tcPr>
          <w:p w14:paraId="76194BC6" w14:textId="77777777" w:rsidR="00590F9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 xml:space="preserve">F1, %</w:t>
            </w:r>
          </w:p>
        </w:tc>
        <w:tc>
          <w:tcPr>
            <w:tcW w:w="2268" w:type="dxa"/>
          </w:tcPr>
          <w:p w14:paraId="437CED01" w14:textId="77777777" w:rsidR="00590F9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 xml:space="preserve">Обсяг</w:t>
            </w:r>
          </w:p>
        </w:tc>
      </w:tr>
      <w:tr w:rsidR="00590F9B" w14:paraId="4746D846"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69BF9BD5" w14:textId="77777777" w:rsidR="00590F9B" w:rsidRDefault="00000000">
            <w:r>
              <w:rPr>
                <w:b w:val="0"/>
                <w:sz w:val="18"/>
              </w:rPr>
              <w:t>0</w:t>
            </w:r>
          </w:p>
        </w:tc>
        <w:tc>
          <w:tcPr>
            <w:tcW w:w="1701" w:type="dxa"/>
          </w:tcPr>
          <w:p w14:paraId="76CA3855"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100.0</w:t>
            </w:r>
          </w:p>
        </w:tc>
        <w:tc>
          <w:tcPr>
            <w:tcW w:w="1701" w:type="dxa"/>
          </w:tcPr>
          <w:p w14:paraId="46DFFBAE"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88.7</w:t>
            </w:r>
          </w:p>
        </w:tc>
        <w:tc>
          <w:tcPr>
            <w:tcW w:w="1417" w:type="dxa"/>
          </w:tcPr>
          <w:p w14:paraId="19C72425"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94.0</w:t>
            </w:r>
          </w:p>
        </w:tc>
        <w:tc>
          <w:tcPr>
            <w:tcW w:w="2268" w:type="dxa"/>
          </w:tcPr>
          <w:p w14:paraId="07C2626E"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830</w:t>
            </w:r>
          </w:p>
        </w:tc>
      </w:tr>
      <w:tr w:rsidR="00590F9B" w14:paraId="3EA452C4"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03E3C5C2" w14:textId="77777777" w:rsidR="00590F9B" w:rsidRDefault="00000000">
            <w:r>
              <w:rPr>
                <w:b w:val="0"/>
                <w:sz w:val="18"/>
              </w:rPr>
              <w:t>1</w:t>
            </w:r>
          </w:p>
        </w:tc>
        <w:tc>
          <w:tcPr>
            <w:tcW w:w="1701" w:type="dxa"/>
          </w:tcPr>
          <w:p w14:paraId="54264C29"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90.2</w:t>
            </w:r>
          </w:p>
        </w:tc>
        <w:tc>
          <w:tcPr>
            <w:tcW w:w="1701" w:type="dxa"/>
          </w:tcPr>
          <w:p w14:paraId="5C44B2EF"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94.6</w:t>
            </w:r>
          </w:p>
        </w:tc>
        <w:tc>
          <w:tcPr>
            <w:tcW w:w="1417" w:type="dxa"/>
          </w:tcPr>
          <w:p w14:paraId="52916632"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92.4</w:t>
            </w:r>
          </w:p>
        </w:tc>
        <w:tc>
          <w:tcPr>
            <w:tcW w:w="2268" w:type="dxa"/>
          </w:tcPr>
          <w:p w14:paraId="2F0A712B"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1121</w:t>
            </w:r>
          </w:p>
        </w:tc>
      </w:tr>
      <w:tr w:rsidR="00590F9B" w14:paraId="44E75FE7"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4108025E" w14:textId="77777777" w:rsidR="00590F9B" w:rsidRDefault="00000000">
            <w:r>
              <w:rPr>
                <w:b w:val="0"/>
                <w:sz w:val="18"/>
              </w:rPr>
              <w:t>2</w:t>
            </w:r>
          </w:p>
        </w:tc>
        <w:tc>
          <w:tcPr>
            <w:tcW w:w="1701" w:type="dxa"/>
          </w:tcPr>
          <w:p w14:paraId="6B4FAFD4"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87.2</w:t>
            </w:r>
          </w:p>
        </w:tc>
        <w:tc>
          <w:tcPr>
            <w:tcW w:w="1701" w:type="dxa"/>
          </w:tcPr>
          <w:p w14:paraId="6B19567E"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60.0</w:t>
            </w:r>
          </w:p>
        </w:tc>
        <w:tc>
          <w:tcPr>
            <w:tcW w:w="1417" w:type="dxa"/>
          </w:tcPr>
          <w:p w14:paraId="461810FD"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71.1</w:t>
            </w:r>
          </w:p>
        </w:tc>
        <w:tc>
          <w:tcPr>
            <w:tcW w:w="2268" w:type="dxa"/>
          </w:tcPr>
          <w:p w14:paraId="2450A56F"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955</w:t>
            </w:r>
          </w:p>
        </w:tc>
      </w:tr>
      <w:tr w:rsidR="00590F9B" w14:paraId="0497F603"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7B56ECD1" w14:textId="77777777" w:rsidR="00590F9B" w:rsidRDefault="00000000">
            <w:r>
              <w:rPr>
                <w:b w:val="0"/>
                <w:sz w:val="18"/>
              </w:rPr>
              <w:t>3</w:t>
            </w:r>
          </w:p>
        </w:tc>
        <w:tc>
          <w:tcPr>
            <w:tcW w:w="1701" w:type="dxa"/>
          </w:tcPr>
          <w:p w14:paraId="50C80E34"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91.8</w:t>
            </w:r>
          </w:p>
        </w:tc>
        <w:tc>
          <w:tcPr>
            <w:tcW w:w="1701" w:type="dxa"/>
          </w:tcPr>
          <w:p w14:paraId="25D5B988"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85.4</w:t>
            </w:r>
          </w:p>
        </w:tc>
        <w:tc>
          <w:tcPr>
            <w:tcW w:w="1417" w:type="dxa"/>
          </w:tcPr>
          <w:p w14:paraId="133B6BAD"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88.5</w:t>
            </w:r>
          </w:p>
        </w:tc>
        <w:tc>
          <w:tcPr>
            <w:tcW w:w="2268" w:type="dxa"/>
          </w:tcPr>
          <w:p w14:paraId="699E9A72"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968</w:t>
            </w:r>
          </w:p>
        </w:tc>
      </w:tr>
      <w:tr w:rsidR="00590F9B" w14:paraId="05E5C262"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54C58876" w14:textId="77777777" w:rsidR="00590F9B" w:rsidRDefault="00000000">
            <w:r>
              <w:rPr>
                <w:b w:val="0"/>
                <w:sz w:val="18"/>
              </w:rPr>
              <w:t>4</w:t>
            </w:r>
          </w:p>
        </w:tc>
        <w:tc>
          <w:tcPr>
            <w:tcW w:w="1701" w:type="dxa"/>
          </w:tcPr>
          <w:p w14:paraId="3910F9A0"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96.0</w:t>
            </w:r>
          </w:p>
        </w:tc>
        <w:tc>
          <w:tcPr>
            <w:tcW w:w="1701" w:type="dxa"/>
          </w:tcPr>
          <w:p w14:paraId="5B453209"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82.6</w:t>
            </w:r>
          </w:p>
        </w:tc>
        <w:tc>
          <w:tcPr>
            <w:tcW w:w="1417" w:type="dxa"/>
          </w:tcPr>
          <w:p w14:paraId="089D64FB"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88.8</w:t>
            </w:r>
          </w:p>
        </w:tc>
        <w:tc>
          <w:tcPr>
            <w:tcW w:w="2268" w:type="dxa"/>
          </w:tcPr>
          <w:p w14:paraId="19379F44"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951</w:t>
            </w:r>
          </w:p>
        </w:tc>
      </w:tr>
      <w:tr w:rsidR="00590F9B" w14:paraId="63DD8BF9"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5A5ED270" w14:textId="77777777" w:rsidR="00590F9B" w:rsidRDefault="00000000">
            <w:r>
              <w:rPr>
                <w:b w:val="0"/>
                <w:sz w:val="18"/>
              </w:rPr>
              <w:t>5</w:t>
            </w:r>
          </w:p>
        </w:tc>
        <w:tc>
          <w:tcPr>
            <w:tcW w:w="1701" w:type="dxa"/>
          </w:tcPr>
          <w:p w14:paraId="02BBEC4E"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93.7</w:t>
            </w:r>
          </w:p>
        </w:tc>
        <w:tc>
          <w:tcPr>
            <w:tcW w:w="1701" w:type="dxa"/>
          </w:tcPr>
          <w:p w14:paraId="7E652919"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83.7</w:t>
            </w:r>
          </w:p>
        </w:tc>
        <w:tc>
          <w:tcPr>
            <w:tcW w:w="1417" w:type="dxa"/>
          </w:tcPr>
          <w:p w14:paraId="09E6B034"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88.4</w:t>
            </w:r>
          </w:p>
        </w:tc>
        <w:tc>
          <w:tcPr>
            <w:tcW w:w="2268" w:type="dxa"/>
          </w:tcPr>
          <w:p w14:paraId="720278B4"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796</w:t>
            </w:r>
          </w:p>
        </w:tc>
      </w:tr>
      <w:tr w:rsidR="00590F9B" w14:paraId="27A57482"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454FAF97" w14:textId="77777777" w:rsidR="00590F9B" w:rsidRDefault="00000000">
            <w:r>
              <w:rPr>
                <w:b w:val="0"/>
                <w:sz w:val="18"/>
              </w:rPr>
              <w:t>6</w:t>
            </w:r>
          </w:p>
        </w:tc>
        <w:tc>
          <w:tcPr>
            <w:tcW w:w="1701" w:type="dxa"/>
          </w:tcPr>
          <w:p w14:paraId="1D100F6C"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83.2</w:t>
            </w:r>
          </w:p>
        </w:tc>
        <w:tc>
          <w:tcPr>
            <w:tcW w:w="1701" w:type="dxa"/>
          </w:tcPr>
          <w:p w14:paraId="0C2C545D"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93.0</w:t>
            </w:r>
          </w:p>
        </w:tc>
        <w:tc>
          <w:tcPr>
            <w:tcW w:w="1417" w:type="dxa"/>
          </w:tcPr>
          <w:p w14:paraId="1BAD3B1F"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87.8</w:t>
            </w:r>
          </w:p>
        </w:tc>
        <w:tc>
          <w:tcPr>
            <w:tcW w:w="2268" w:type="dxa"/>
          </w:tcPr>
          <w:p w14:paraId="5FC1C4BD"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741</w:t>
            </w:r>
          </w:p>
        </w:tc>
      </w:tr>
      <w:tr w:rsidR="00590F9B" w14:paraId="6A85DDFC"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11735DA5" w14:textId="77777777" w:rsidR="00590F9B" w:rsidRDefault="00000000">
            <w:r>
              <w:rPr>
                <w:b w:val="0"/>
                <w:sz w:val="18"/>
              </w:rPr>
              <w:t>7</w:t>
            </w:r>
          </w:p>
        </w:tc>
        <w:tc>
          <w:tcPr>
            <w:tcW w:w="1701" w:type="dxa"/>
          </w:tcPr>
          <w:p w14:paraId="11DC422F"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66.2</w:t>
            </w:r>
          </w:p>
        </w:tc>
        <w:tc>
          <w:tcPr>
            <w:tcW w:w="1701" w:type="dxa"/>
          </w:tcPr>
          <w:p w14:paraId="49E3C43D"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97.3</w:t>
            </w:r>
          </w:p>
        </w:tc>
        <w:tc>
          <w:tcPr>
            <w:tcW w:w="1417" w:type="dxa"/>
          </w:tcPr>
          <w:p w14:paraId="41EC36B8"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78.8</w:t>
            </w:r>
          </w:p>
        </w:tc>
        <w:tc>
          <w:tcPr>
            <w:tcW w:w="2268" w:type="dxa"/>
          </w:tcPr>
          <w:p w14:paraId="1DFC1387"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1011</w:t>
            </w:r>
          </w:p>
        </w:tc>
      </w:tr>
      <w:tr w:rsidR="00590F9B" w14:paraId="0EA2C3B1"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2CA1F260" w14:textId="77777777" w:rsidR="00590F9B" w:rsidRDefault="00000000">
            <w:r>
              <w:rPr>
                <w:b w:val="0"/>
                <w:sz w:val="18"/>
              </w:rPr>
              <w:t>8</w:t>
            </w:r>
          </w:p>
        </w:tc>
        <w:tc>
          <w:tcPr>
            <w:tcW w:w="1701" w:type="dxa"/>
          </w:tcPr>
          <w:p w14:paraId="5BDC20F1"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99.8</w:t>
            </w:r>
          </w:p>
        </w:tc>
        <w:tc>
          <w:tcPr>
            <w:tcW w:w="1701" w:type="dxa"/>
          </w:tcPr>
          <w:p w14:paraId="26E8B61D"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74.7</w:t>
            </w:r>
          </w:p>
        </w:tc>
        <w:tc>
          <w:tcPr>
            <w:tcW w:w="1417" w:type="dxa"/>
          </w:tcPr>
          <w:p w14:paraId="489F33FA"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85.4</w:t>
            </w:r>
          </w:p>
        </w:tc>
        <w:tc>
          <w:tcPr>
            <w:tcW w:w="2268" w:type="dxa"/>
          </w:tcPr>
          <w:p w14:paraId="1E99D590"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580</w:t>
            </w:r>
          </w:p>
        </w:tc>
      </w:tr>
      <w:tr w:rsidR="00590F9B" w14:paraId="742B854F"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153A10A1" w14:textId="77777777" w:rsidR="00590F9B" w:rsidRDefault="00000000">
            <w:r>
              <w:rPr>
                <w:b w:val="0"/>
                <w:sz w:val="18"/>
              </w:rPr>
              <w:t>9</w:t>
            </w:r>
          </w:p>
        </w:tc>
        <w:tc>
          <w:tcPr>
            <w:tcW w:w="1701" w:type="dxa"/>
          </w:tcPr>
          <w:p w14:paraId="6F9CB439"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91.7</w:t>
            </w:r>
          </w:p>
        </w:tc>
        <w:tc>
          <w:tcPr>
            <w:tcW w:w="1701" w:type="dxa"/>
          </w:tcPr>
          <w:p w14:paraId="69BAD056"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95.2</w:t>
            </w:r>
          </w:p>
        </w:tc>
        <w:tc>
          <w:tcPr>
            <w:tcW w:w="1417" w:type="dxa"/>
          </w:tcPr>
          <w:p w14:paraId="3ED76728"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93.4</w:t>
            </w:r>
          </w:p>
        </w:tc>
        <w:tc>
          <w:tcPr>
            <w:tcW w:w="2268" w:type="dxa"/>
          </w:tcPr>
          <w:p w14:paraId="689D434B"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732</w:t>
            </w:r>
          </w:p>
        </w:tc>
      </w:tr>
    </w:tbl>
    <w:p w14:paraId="44A62B93" w14:textId="77777777" w:rsidR="00590F9B" w:rsidRDefault="00000000">
      <w:pPr>
        <w:spacing w:before="120" w:after="0" w:line="280" w:lineRule="exact"/>
        <w:jc w:val="center"/>
      </w:pPr>
      <w:r>
        <w:t xml:space="preserve">Таблиця 4. Топ-10 пар невідповідностей (істинний → передбачений): абсолютна кількість і частка від класових помилок.</w:t>
      </w:r>
    </w:p>
    <w:tbl>
      <w:tblPr>
        <w:tblStyle w:val="-11"/>
        <w:tblW w:w="0" w:type="auto"/>
        <w:tblLook w:val="04A0" w:firstRow="1" w:lastRow="0" w:firstColumn="1" w:lastColumn="0" w:noHBand="0" w:noVBand="1"/>
      </w:tblPr>
      <w:tblGrid>
        <w:gridCol w:w="1984"/>
        <w:gridCol w:w="2268"/>
        <w:gridCol w:w="1701"/>
        <w:gridCol w:w="2551"/>
      </w:tblGrid>
      <w:tr w:rsidR="00590F9B" w14:paraId="12115847" w14:textId="77777777" w:rsidTr="00590F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35E27441" w14:textId="77777777" w:rsidR="00590F9B" w:rsidRDefault="00000000">
            <w:pPr>
              <w:jc w:val="center"/>
            </w:pPr>
            <w:r>
              <w:rPr>
                <w:sz w:val="18"/>
              </w:rPr>
              <w:t xml:space="preserve">Істинний клас</w:t>
            </w:r>
          </w:p>
        </w:tc>
        <w:tc>
          <w:tcPr>
            <w:tcW w:w="2268" w:type="dxa"/>
          </w:tcPr>
          <w:p w14:paraId="4B92B0E3" w14:textId="77777777" w:rsidR="00590F9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 xml:space="preserve">Передбачений клас</w:t>
            </w:r>
          </w:p>
        </w:tc>
        <w:tc>
          <w:tcPr>
            <w:tcW w:w="1701" w:type="dxa"/>
          </w:tcPr>
          <w:p w14:paraId="5598D50C" w14:textId="77777777" w:rsidR="00590F9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 xml:space="preserve">Кількість</w:t>
            </w:r>
          </w:p>
        </w:tc>
        <w:tc>
          <w:tcPr>
            <w:tcW w:w="2551" w:type="dxa"/>
          </w:tcPr>
          <w:p w14:paraId="63320C5E" w14:textId="77777777" w:rsidR="00590F9B" w:rsidRDefault="00000000">
            <w:pPr>
              <w:jc w:val="center"/>
              <w:cnfStyle w:val="100000000000" w:firstRow="1" w:lastRow="0" w:firstColumn="0" w:lastColumn="0" w:oddVBand="0" w:evenVBand="0" w:oddHBand="0" w:evenHBand="0" w:firstRowFirstColumn="0" w:firstRowLastColumn="0" w:lastRowFirstColumn="0" w:lastRowLastColumn="0"/>
            </w:pPr>
            <w:r>
              <w:rPr>
                <w:sz w:val="18"/>
              </w:rPr>
              <w:t xml:space="preserve">% від класових помилок</w:t>
            </w:r>
          </w:p>
        </w:tc>
      </w:tr>
      <w:tr w:rsidR="00590F9B" w14:paraId="0FA5F6E3"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3E74655F" w14:textId="77777777" w:rsidR="00590F9B" w:rsidRDefault="00000000">
            <w:r>
              <w:rPr>
                <w:b w:val="0"/>
                <w:sz w:val="18"/>
              </w:rPr>
              <w:t>2</w:t>
            </w:r>
          </w:p>
        </w:tc>
        <w:tc>
          <w:tcPr>
            <w:tcW w:w="2268" w:type="dxa"/>
          </w:tcPr>
          <w:p w14:paraId="1261D597"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w:t>
            </w:r>
          </w:p>
        </w:tc>
        <w:tc>
          <w:tcPr>
            <w:tcW w:w="1701" w:type="dxa"/>
          </w:tcPr>
          <w:p w14:paraId="4E4BC0CB"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252</w:t>
            </w:r>
          </w:p>
        </w:tc>
        <w:tc>
          <w:tcPr>
            <w:tcW w:w="2551" w:type="dxa"/>
          </w:tcPr>
          <w:p w14:paraId="4B301BC3"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66.0</w:t>
            </w:r>
          </w:p>
        </w:tc>
      </w:tr>
      <w:tr w:rsidR="00590F9B" w14:paraId="46F9A19D"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6CFD1D48" w14:textId="77777777" w:rsidR="00590F9B" w:rsidRDefault="00000000">
            <w:r>
              <w:rPr>
                <w:b w:val="0"/>
                <w:sz w:val="18"/>
              </w:rPr>
              <w:t>8</w:t>
            </w:r>
          </w:p>
        </w:tc>
        <w:tc>
          <w:tcPr>
            <w:tcW w:w="2268" w:type="dxa"/>
          </w:tcPr>
          <w:p w14:paraId="4559438C"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 xml:space="preserve">не класифіковано</w:t>
            </w:r>
          </w:p>
        </w:tc>
        <w:tc>
          <w:tcPr>
            <w:tcW w:w="1701" w:type="dxa"/>
          </w:tcPr>
          <w:p w14:paraId="0C813D63"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127</w:t>
            </w:r>
          </w:p>
        </w:tc>
        <w:tc>
          <w:tcPr>
            <w:tcW w:w="2551" w:type="dxa"/>
          </w:tcPr>
          <w:p w14:paraId="551CA52D"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86.4</w:t>
            </w:r>
          </w:p>
        </w:tc>
      </w:tr>
      <w:tr w:rsidR="00590F9B" w14:paraId="623EEAD5"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71B9DDF2" w14:textId="77777777" w:rsidR="00590F9B" w:rsidRDefault="00000000">
            <w:r>
              <w:rPr>
                <w:b w:val="0"/>
                <w:sz w:val="18"/>
              </w:rPr>
              <w:t>3</w:t>
            </w:r>
          </w:p>
        </w:tc>
        <w:tc>
          <w:tcPr>
            <w:tcW w:w="2268" w:type="dxa"/>
          </w:tcPr>
          <w:p w14:paraId="02848BEC"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w:t>
            </w:r>
          </w:p>
        </w:tc>
        <w:tc>
          <w:tcPr>
            <w:tcW w:w="1701" w:type="dxa"/>
          </w:tcPr>
          <w:p w14:paraId="31F88BB7"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99</w:t>
            </w:r>
          </w:p>
        </w:tc>
        <w:tc>
          <w:tcPr>
            <w:tcW w:w="2551" w:type="dxa"/>
          </w:tcPr>
          <w:p w14:paraId="2714C10E"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70.2</w:t>
            </w:r>
          </w:p>
        </w:tc>
      </w:tr>
      <w:tr w:rsidR="00590F9B" w14:paraId="23CA60BB"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22C3E8CA" w14:textId="77777777" w:rsidR="00590F9B" w:rsidRDefault="00000000">
            <w:r>
              <w:rPr>
                <w:b w:val="0"/>
                <w:sz w:val="18"/>
              </w:rPr>
              <w:t>4</w:t>
            </w:r>
          </w:p>
        </w:tc>
        <w:tc>
          <w:tcPr>
            <w:tcW w:w="2268" w:type="dxa"/>
          </w:tcPr>
          <w:p w14:paraId="50C64714"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1</w:t>
            </w:r>
          </w:p>
        </w:tc>
        <w:tc>
          <w:tcPr>
            <w:tcW w:w="1701" w:type="dxa"/>
          </w:tcPr>
          <w:p w14:paraId="61A19EDC"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76</w:t>
            </w:r>
          </w:p>
        </w:tc>
        <w:tc>
          <w:tcPr>
            <w:tcW w:w="2551" w:type="dxa"/>
          </w:tcPr>
          <w:p w14:paraId="10583A89"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46.1</w:t>
            </w:r>
          </w:p>
        </w:tc>
      </w:tr>
      <w:tr w:rsidR="00590F9B" w14:paraId="180DB002"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25ED99F0" w14:textId="77777777" w:rsidR="00590F9B" w:rsidRDefault="00000000">
            <w:r>
              <w:rPr>
                <w:b w:val="0"/>
                <w:sz w:val="18"/>
              </w:rPr>
              <w:t>2</w:t>
            </w:r>
          </w:p>
        </w:tc>
        <w:tc>
          <w:tcPr>
            <w:tcW w:w="2268" w:type="dxa"/>
          </w:tcPr>
          <w:p w14:paraId="273741EA"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6</w:t>
            </w:r>
          </w:p>
        </w:tc>
        <w:tc>
          <w:tcPr>
            <w:tcW w:w="1701" w:type="dxa"/>
          </w:tcPr>
          <w:p w14:paraId="0DE86A8E"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71</w:t>
            </w:r>
          </w:p>
        </w:tc>
        <w:tc>
          <w:tcPr>
            <w:tcW w:w="2551" w:type="dxa"/>
          </w:tcPr>
          <w:p w14:paraId="284C7412"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18.6</w:t>
            </w:r>
          </w:p>
        </w:tc>
      </w:tr>
      <w:tr w:rsidR="00590F9B" w14:paraId="487E2C46"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6025EB8E" w14:textId="77777777" w:rsidR="00590F9B" w:rsidRDefault="00000000">
            <w:r>
              <w:rPr>
                <w:b w:val="0"/>
                <w:sz w:val="18"/>
              </w:rPr>
              <w:t>4</w:t>
            </w:r>
          </w:p>
        </w:tc>
        <w:tc>
          <w:tcPr>
            <w:tcW w:w="2268" w:type="dxa"/>
          </w:tcPr>
          <w:p w14:paraId="29CA9495"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7</w:t>
            </w:r>
          </w:p>
        </w:tc>
        <w:tc>
          <w:tcPr>
            <w:tcW w:w="1701" w:type="dxa"/>
          </w:tcPr>
          <w:p w14:paraId="5BB2E47B"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68</w:t>
            </w:r>
          </w:p>
        </w:tc>
        <w:tc>
          <w:tcPr>
            <w:tcW w:w="2551" w:type="dxa"/>
          </w:tcPr>
          <w:p w14:paraId="78F4200B"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41.2</w:t>
            </w:r>
          </w:p>
        </w:tc>
      </w:tr>
      <w:tr w:rsidR="00590F9B" w14:paraId="0BE4CFF7"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2B755106" w14:textId="77777777" w:rsidR="00590F9B" w:rsidRDefault="00000000">
            <w:r>
              <w:rPr>
                <w:b w:val="0"/>
                <w:sz w:val="18"/>
              </w:rPr>
              <w:t>1</w:t>
            </w:r>
          </w:p>
        </w:tc>
        <w:tc>
          <w:tcPr>
            <w:tcW w:w="2268" w:type="dxa"/>
          </w:tcPr>
          <w:p w14:paraId="4EB2139E"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w:t>
            </w:r>
          </w:p>
        </w:tc>
        <w:tc>
          <w:tcPr>
            <w:tcW w:w="1701" w:type="dxa"/>
          </w:tcPr>
          <w:p w14:paraId="20A77655"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55</w:t>
            </w:r>
          </w:p>
        </w:tc>
        <w:tc>
          <w:tcPr>
            <w:tcW w:w="2551" w:type="dxa"/>
          </w:tcPr>
          <w:p w14:paraId="53735DDD"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91.7</w:t>
            </w:r>
          </w:p>
        </w:tc>
      </w:tr>
      <w:tr w:rsidR="00590F9B" w14:paraId="40CDFF1C"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640AE0B0" w14:textId="77777777" w:rsidR="00590F9B" w:rsidRDefault="00000000">
            <w:r>
              <w:rPr>
                <w:b w:val="0"/>
                <w:sz w:val="18"/>
              </w:rPr>
              <w:t>5</w:t>
            </w:r>
          </w:p>
        </w:tc>
        <w:tc>
          <w:tcPr>
            <w:tcW w:w="2268" w:type="dxa"/>
          </w:tcPr>
          <w:p w14:paraId="105AB55A"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3</w:t>
            </w:r>
          </w:p>
        </w:tc>
        <w:tc>
          <w:tcPr>
            <w:tcW w:w="1701" w:type="dxa"/>
          </w:tcPr>
          <w:p w14:paraId="02EC0960"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44</w:t>
            </w:r>
          </w:p>
        </w:tc>
        <w:tc>
          <w:tcPr>
            <w:tcW w:w="2551" w:type="dxa"/>
          </w:tcPr>
          <w:p w14:paraId="34306CE3"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33.8</w:t>
            </w:r>
          </w:p>
        </w:tc>
      </w:tr>
      <w:tr w:rsidR="00590F9B" w14:paraId="3060FE76" w14:textId="77777777" w:rsidTr="00590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39C099F5" w14:textId="77777777" w:rsidR="00590F9B" w:rsidRDefault="00000000">
            <w:r>
              <w:rPr>
                <w:b w:val="0"/>
                <w:sz w:val="18"/>
              </w:rPr>
              <w:t>0</w:t>
            </w:r>
          </w:p>
        </w:tc>
        <w:tc>
          <w:tcPr>
            <w:tcW w:w="2268" w:type="dxa"/>
          </w:tcPr>
          <w:p w14:paraId="2CDF1C1B"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6</w:t>
            </w:r>
          </w:p>
        </w:tc>
        <w:tc>
          <w:tcPr>
            <w:tcW w:w="1701" w:type="dxa"/>
          </w:tcPr>
          <w:p w14:paraId="0645F1F5"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43</w:t>
            </w:r>
          </w:p>
        </w:tc>
        <w:tc>
          <w:tcPr>
            <w:tcW w:w="2551" w:type="dxa"/>
          </w:tcPr>
          <w:p w14:paraId="445FF5AE" w14:textId="77777777" w:rsidR="00590F9B" w:rsidRDefault="00000000">
            <w:pPr>
              <w:jc w:val="center"/>
              <w:cnfStyle w:val="000000100000" w:firstRow="0" w:lastRow="0" w:firstColumn="0" w:lastColumn="0" w:oddVBand="0" w:evenVBand="0" w:oddHBand="1" w:evenHBand="0" w:firstRowFirstColumn="0" w:firstRowLastColumn="0" w:lastRowFirstColumn="0" w:lastRowLastColumn="0"/>
            </w:pPr>
            <w:r>
              <w:rPr>
                <w:sz w:val="18"/>
              </w:rPr>
              <w:t>45.7</w:t>
            </w:r>
          </w:p>
        </w:tc>
      </w:tr>
      <w:tr w:rsidR="00590F9B" w14:paraId="5F3B1F8C" w14:textId="77777777" w:rsidTr="00590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140EBE13" w14:textId="77777777" w:rsidR="00590F9B" w:rsidRDefault="00000000">
            <w:r>
              <w:rPr>
                <w:b w:val="0"/>
                <w:sz w:val="18"/>
              </w:rPr>
              <w:t>5</w:t>
            </w:r>
          </w:p>
        </w:tc>
        <w:tc>
          <w:tcPr>
            <w:tcW w:w="2268" w:type="dxa"/>
          </w:tcPr>
          <w:p w14:paraId="149EA424"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2</w:t>
            </w:r>
          </w:p>
        </w:tc>
        <w:tc>
          <w:tcPr>
            <w:tcW w:w="1701" w:type="dxa"/>
          </w:tcPr>
          <w:p w14:paraId="250BA643"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42</w:t>
            </w:r>
          </w:p>
        </w:tc>
        <w:tc>
          <w:tcPr>
            <w:tcW w:w="2551" w:type="dxa"/>
          </w:tcPr>
          <w:p w14:paraId="4AF6201F" w14:textId="77777777" w:rsidR="00590F9B" w:rsidRDefault="00000000">
            <w:pPr>
              <w:jc w:val="center"/>
              <w:cnfStyle w:val="000000010000" w:firstRow="0" w:lastRow="0" w:firstColumn="0" w:lastColumn="0" w:oddVBand="0" w:evenVBand="0" w:oddHBand="0" w:evenHBand="1" w:firstRowFirstColumn="0" w:firstRowLastColumn="0" w:lastRowFirstColumn="0" w:lastRowLastColumn="0"/>
            </w:pPr>
            <w:r>
              <w:rPr>
                <w:sz w:val="18"/>
              </w:rPr>
              <w:t>32.3</w:t>
            </w:r>
          </w:p>
        </w:tc>
      </w:tr>
    </w:tbl>
    <w:p w14:paraId="7A363957" w14:textId="77777777" w:rsidR="00590F9B" w:rsidRDefault="00000000">
      <w:pPr>
        <w:spacing w:before="160" w:after="80" w:line="280" w:lineRule="exact"/>
        <w:jc w:val="both"/>
      </w:pPr>
      <w:r>
        <w:t xml:space="preserve">6. Обговорення результатів</w:t>
      </w:r>
    </w:p>
    <w:p w14:paraId="0D42A5A3" w14:textId="77777777" w:rsidR="00590F9B" w:rsidRDefault="00000000">
      <w:pPr>
        <w:spacing w:after="0" w:line="280" w:lineRule="exact"/>
        <w:ind w:firstLine="567"/>
        <w:jc w:val="both"/>
      </w:pPr>
      <w:r>
        <w:t xml:space="preserve">Ця робота має концептуальний характер і потребує подальших досліджень. Подальше обговорення стосується шести пунктів, що виникли у ході теоретичного викладу, а далі експериментального підрозділу про режими відмов, що спостерігалися у Розділі 5, та про сфери застосування, де запропонований підхід має конкурентну перевагу.</w:t>
      </w:r>
    </w:p>
    <w:p w14:paraId="50D90866" w14:textId="77777777" w:rsidR="00590F9B" w:rsidRDefault="00000000">
      <w:pPr>
        <w:spacing w:after="0" w:line="280" w:lineRule="exact"/>
        <w:ind w:firstLine="567"/>
        <w:jc w:val="both"/>
      </w:pPr>
      <w:r>
        <w:t xml:space="preserve">По-перше, екзогенні детектори примітивів. Хоча робота присвячена самоорганізованим системам, детектори примітивів задаються екзогенно, а не вивчаються. Це модельне обмеження; у мозку формування відповідних сенсорних зон програмоване генетично, а не вивчається. Подальші дослідження мали б включити модель ендогенної формовки детекторів примітивів — наприклад, через ієрархічні автокодери чи карти самоорганізації.</w:t>
      </w:r>
    </w:p>
    <w:p w14:paraId="31241503" w14:textId="77777777" w:rsidR="00590F9B" w:rsidRDefault="00000000">
      <w:pPr>
        <w:spacing w:after="0" w:line="280" w:lineRule="exact"/>
        <w:ind w:firstLine="567"/>
        <w:jc w:val="both"/>
      </w:pPr>
      <w:r>
        <w:t xml:space="preserve">По-друге, екзогенні координати і шкали. Системи координат і шкали вимірювань задаються так само екзогенно. Ендогенні шкали та координати, ймовірно, формуються в мозку на основі і генетики, і досвіду; повне опрацювання лежить поза межами поточного дослідження. В експерименті просторова система координат фіксується на полотні MNIST, а ознакові шкали (наприклад, нормалізовані координати в [-1, +1]) задаються детермінованими нормалізаторами.</w:t>
      </w:r>
    </w:p>
    <w:p w14:paraId="5046D367" w14:textId="77777777" w:rsidR="00590F9B" w:rsidRDefault="00000000">
      <w:pPr>
        <w:spacing w:after="0" w:line="280" w:lineRule="exact"/>
        <w:ind w:firstLine="567"/>
        <w:jc w:val="both"/>
      </w:pPr>
      <w:r>
        <w:t xml:space="preserve">По-третє, вибір анкорів. Центральною проблемою теорії є пошук критичних (анкорних) структурних точок, що складають атрактор. Теорія припускає, що ці точки визначаються частотою щодо гіперграфового представлення; ефективний пошук серед багатьох кандидатів — самостійний підрозділ. Поточна реалізація застосовує детерміновану евристику виявлення критичних точок (кінцеві точки, кутові точки, точки злиття) як post-hoc передоброблювання — цей вибір зручний, але не моделює ендогенний характер вибору анкорів.</w:t>
      </w:r>
    </w:p>
    <w:p w14:paraId="482902EA" w14:textId="77777777" w:rsidR="00590F9B" w:rsidRDefault="00000000">
      <w:pPr>
        <w:spacing w:after="0" w:line="280" w:lineRule="exact"/>
        <w:ind w:firstLine="567"/>
        <w:jc w:val="both"/>
      </w:pPr>
      <w:r>
        <w:t xml:space="preserve">По-четверте, увага як евристика. Формальна теорія оператора уваги є критичною, бо це основний механізм обходу NP-важкості глобального узгодження гіперграфів. У цій роботі використано лише евристичну анкорну увагу.</w:t>
      </w:r>
    </w:p>
    <w:p w14:paraId="6861A572" w14:textId="77777777" w:rsidR="00590F9B" w:rsidRDefault="00000000">
      <w:pPr>
        <w:spacing w:after="0" w:line="280" w:lineRule="exact"/>
        <w:ind w:firstLine="567"/>
        <w:jc w:val="both"/>
      </w:pPr>
      <w:r>
        <w:t xml:space="preserve">По-п'яте, ендогенна онтологія та масштабування. Сильною стороною підходу є природне формування ендогенної онтології — внутрішньої моделі зовнішнього світу системою. Ця онтологія формується як картами нейронів окремих класів, так і їх ієрархією [39]. Проблема масштабованості розв'язується автоматично: нейрони-детектори тренуються незалежно, а їх ієрархія породжує ієрархію концептів, що має нейробіологічну підтримку [26].</w:t>
      </w:r>
    </w:p>
    <w:p w14:paraId="0514E979" w14:textId="77777777" w:rsidR="00590F9B" w:rsidRDefault="00000000">
      <w:pPr>
        <w:spacing w:after="0" w:line="280" w:lineRule="exact"/>
        <w:ind w:firstLine="567"/>
        <w:jc w:val="both"/>
      </w:pPr>
      <w:r>
        <w:t xml:space="preserve">По-шосте, гіпотеза дендритного обчислення. Ключова ідея у тому, що дендритне дерево нейрона є основною «обчислювальною» системою, що будує структурний атрактор; відповідь нейрона є його агрегованою характеристикою. Це узгоджується з нейробіологічним свідченням, що окремі дендритні гілки виконують роль незалежних обчислювальних одиниць і що вистрілювання нейрона визначається активністю обмеженої підмножини синапсів [29, 30, 28].</w:t>
      </w:r>
    </w:p>
    <w:p w14:paraId="0E4D7F62" w14:textId="77777777" w:rsidR="00590F9B" w:rsidRDefault="00000000">
      <w:pPr>
        <w:spacing w:after="0" w:line="280" w:lineRule="exact"/>
        <w:ind w:firstLine="567"/>
        <w:jc w:val="both"/>
      </w:pPr>
      <w:r>
        <w:t xml:space="preserve">З експериментального боку три режими відмов заслуговують обговорення. По-перше, повнота на класі 2 становить 60,0 %, що вказує на недостатнє покриття концептами 2_1 і 2_2: стилістична варіативність рукописної 2 (форми із замкненою петлею проти форм із відкритим хвостом) не охоплена двома атракторами і потребувала б третього стилістичного атрактора. Це узгоджується з твердженням підрозділу 4.1, що внутрішньокласову варіативність слід виражати додатковими атракторами підкласу при виконанні умов відокремлюваності. По-друге, влучність на класі 7 становить 66,2 %, що відображає надмірне спрацювання компактного атрактора 7_1 (5 вузлів, складність 9), одного з найменших нетривіальних атракторів навченого алфавіту. Перевага малих атракторів за розмірно-обумовленою покривністю — пряме наслідок розкладу «структура–параметр»: коли структурний скелет збігається, а параметричне покриття широке, малий, широкосегментований атрактор виграє багато неоднозначних збігів. По-третє, частка некласифікованих на класі 8 нетривіальна, бо атрактор 8_1 має найбільшу складність (15 вузлів) в алфавіті, що вимагає істотного структурного збігу до того, як стане можливим оцінювання. Ці три патерни підтверджують, що структура помилок при класифікації за атракторами інтерпретована поконцептно і за діапазоном ознак, задовольняючи вимогу до пояснювальності, поставлену у Розділі 1.</w:t>
      </w:r>
    </w:p>
    <w:p w14:paraId="4E1C7D76" w14:textId="77777777" w:rsidR="00590F9B" w:rsidRDefault="00000000">
      <w:pPr>
        <w:spacing w:after="0" w:line="280" w:lineRule="exact"/>
        <w:ind w:firstLine="567"/>
        <w:jc w:val="both"/>
      </w:pPr>
      <w:r>
        <w:t xml:space="preserve">Сфери застосування. Простежуваність основи — кожне рішення класифікації вказує на іменований концепт-атрактор і на конкретні діапазони анкорних ознак — робить її кандидатом для оптичного розпізнавання символів високої довіри (медичні формуляри, юридичні документи), для промислової дефектоскопії контурних структур (зварні шви, штампування, друковані плати), де кількість класів дефектів мала, а марковані приклади дефіцитні, та для освітньої аналітики, де потрібні педагогічні пояснення. Оскільки навчання потребує лише жмені позитивних прикладів на клас, підхід також релевантний для швидкого перенацілювання в інженерних застосуваннях — адаптації наявного алфавіту до нового шрифту, нової конфігурації сенсорів чи нової виробничої операції — без перенавчання великої оптимізаційної моделі. У регульованих галузях, що покриваються Регламентом ЄС про штучний інтелект (EU AI Act) [45] та Загальним регламентом захисту даних (GDPR) [46] щодо прозорості автоматизованих рішень, здатність автоматично породжувати інтерпретовний протокол рішень для аудиту є вирішальною перевагою — це відповідає пріоритету журналу щодо промислового застосування результатів.</w:t>
      </w:r>
    </w:p>
    <w:p w14:paraId="3605EDD0" w14:textId="77777777" w:rsidR="00590F9B" w:rsidRDefault="00000000">
      <w:pPr>
        <w:spacing w:before="160" w:after="80" w:line="280" w:lineRule="exact"/>
        <w:jc w:val="both"/>
      </w:pPr>
      <w:r>
        <w:t xml:space="preserve">7. Висновки</w:t>
      </w:r>
    </w:p>
    <w:p w14:paraId="1C810527" w14:textId="77777777" w:rsidR="00590F9B" w:rsidRDefault="00000000">
      <w:pPr>
        <w:spacing w:after="0" w:line="280" w:lineRule="exact"/>
        <w:ind w:firstLine="567"/>
        <w:jc w:val="both"/>
      </w:pPr>
      <w:r>
        <w:t xml:space="preserve">У роботі запропоновано формальну модель навчання, що базується на структурній редукції гіперграфів та виділенні інваріантів у процесі вирівнювання набору спостережень. На відміну від традиційних статистичних підходів, у яких навчання формулюється як мінімізація функціонала помилки, запропонована модель розглядає навчання як збіжність до структурного атрактора.</w:t>
      </w:r>
    </w:p>
    <w:p w14:paraId="1CAF72AD" w14:textId="77777777" w:rsidR="00590F9B" w:rsidRDefault="00000000">
      <w:pPr>
        <w:spacing w:after="0" w:line="280" w:lineRule="exact"/>
        <w:ind w:firstLine="567"/>
        <w:jc w:val="both"/>
      </w:pPr>
      <w:r>
        <w:t xml:space="preserve">Головний результат — введення і формалізація поняття структурного атрактора як нерухомої точки оператора редукції, що діє на просторі узгоджених гіперграфів. Показано, що атрактор має такі властивості: (i) він є результатом скінченного процесу редукції; (ii) він є єдиним для заданого класу об'єктів; (iii) він припускає еквівалентну характеризацію як перетин структурних інваріантів та як множину елементів одиничної частоти у кумулятивному носії; (iv) він є інваріантним щодо порядку подання даних. Більш того, атрактор природно розкладається на два рівні: структурний рівень (топологія відношень) і параметричний рівень (сегменти і метрика), що відокремлює задачі виділення структурних інваріантів та їх параметризації. Альтернативне формулювання, що ґрунтується на мінімізації енергії для споріднених нейромережевих моделей, розроблено в [40].</w:t>
      </w:r>
    </w:p>
    <w:p w14:paraId="11CF1198" w14:textId="77777777" w:rsidR="00590F9B" w:rsidRDefault="00000000">
      <w:pPr>
        <w:spacing w:after="0" w:line="280" w:lineRule="exact"/>
        <w:ind w:firstLine="567"/>
        <w:jc w:val="both"/>
      </w:pPr>
      <w:r>
        <w:t xml:space="preserve">Принципова відмінність від класичних моделей машинного навчання виражається опозицією операторів: тоді як статистичні нейромережеві моделі застосовують оператор мінімізації функціонала помилки / розбіжності, у запропонованому підході використовується алгебра структурних інваріантів — конкретно, рівняння нерухомої точки R(C) = C на частково впорядкованій множині гіперграфів. Навчання інтерпретується не як пошук мінімуму функціонала, а як обчислення нерухомої точки оператора на просторі структур. Така зміна формалізму має кілька наслідків. По-перше, відпадає потреба задавати функціонал помилки і зовнішній критерій оптимальності. По-друге, навчання стає ендогенним: воно визначається структурою даних. По-третє, природний механізм робастності до варіацій у вхідних представленнях виникає з виділення інваріантів. Модель відкриває перспективи для подальших досліджень: умови існування і стабільності атракторів, проєктування ефективних алгоритмів узгодження гіперграфів, систематичне вивчення навчання за обмеженою кількістю прикладів (few-shot та zero-shot режими) без статистичних процедур оптимізації. Підсумовуючи, робота закладає основи альтернативної теоретичної парадигми навчання, у якій структурні інваріанти, редукція і динаміка атракторів відіграють центральну роль.</w:t>
      </w:r>
    </w:p>
    <w:p w14:paraId="4FE2B747" w14:textId="77777777" w:rsidR="00590F9B" w:rsidRDefault="00000000">
      <w:pPr>
        <w:spacing w:after="0" w:line="280" w:lineRule="exact"/>
        <w:ind w:firstLine="567"/>
        <w:jc w:val="both"/>
      </w:pPr>
      <w:r>
        <w:t xml:space="preserve">Емпірично запропонований конвеєр досягнув 85,80 % точності (89,31 % зваженої влучності, 85,80 % повноти, 86,66 % F1-міри) на підмножині MNIST з цілісними контурами (8 707 допустимих зображень), будучи навченим на 76 відібраних оригіналах — від трьох до дев'яти на концепт — розширених до 805 примірників за допомогою параметричної ротації (±10°) та зсуву (±10 %). Навчений алфавіт із 13 атракторів мав концептуальну кількість вузлів у діапазоні від 3 до 15. Ці показники підтверджують гіпотезу розкладу «структура–параметр» з підрозділів 4.1.7–4.1.8: структурний скелет, виділений з малої вибірки, достатній для покриття класу, тоді як метрика індукується ендогенно через сегментацію, керовану аугментацією, а не вивчається через статистичну регуляризацію.</w:t>
      </w:r>
    </w:p>
    <w:p w14:paraId="479E0E70" w14:textId="77777777" w:rsidR="00590F9B" w:rsidRDefault="00000000">
      <w:pPr>
        <w:spacing w:after="0" w:line="280" w:lineRule="exact"/>
        <w:ind w:firstLine="567"/>
        <w:jc w:val="both"/>
      </w:pPr>
      <w:r>
        <w:t xml:space="preserve">Три напрями подальшої роботи випливають з експериментального аналізу. (i) Відновити недостатню повноту класу 2 шляхом введення третього стилістичного атрактора 2_3 — щоб форми з відкритим хвостом і замкненою петлею стали двома різними детекторами підкласу замість того, щоб ділити один спільний атрактор. (ii) Замінити евристичну увагу на основі анкорів ендогенним оператором уваги, що шукає анкори динамічно, а не обчислює їх детермінованим post-hoc передобробленням; це безпосередньо адресує четвертий пункт Розділу 6 і операціоналізує Визначення 6 / Аксіому 4 у виконавчому шляху. (iii) Розширити основу на EMNIST та Omniglot, щоб перевірити, чи навчені концепти-атрактори переносяться між алфавітами — це перевірка твердження, висловленого у Розділі 6, що основа формує ієрархію ендогенних концептів.</w:t>
      </w:r>
    </w:p>
    <w:p w14:paraId="159CAAE4" w14:textId="77777777" w:rsidR="00590F9B" w:rsidRDefault="00590F9B">
      <w:pPr>
        <w:spacing w:after="0" w:line="280" w:lineRule="exact"/>
        <w:jc w:val="both"/>
      </w:pPr>
    </w:p>
    <w:p w14:paraId="3654BC41" w14:textId="77777777" w:rsidR="00590F9B" w:rsidRDefault="00000000">
      <w:pPr>
        <w:spacing w:before="80" w:after="0" w:line="280" w:lineRule="exact"/>
        <w:jc w:val="both"/>
      </w:pPr>
      <w:r>
        <w:t xml:space="preserve">Конфлікт інтересів</w:t>
      </w:r>
    </w:p>
    <w:p w14:paraId="6BC6D1C4" w14:textId="77777777" w:rsidR="00590F9B" w:rsidRDefault="00000000">
      <w:pPr>
        <w:spacing w:after="0" w:line="280" w:lineRule="exact"/>
        <w:ind w:firstLine="567"/>
        <w:jc w:val="both"/>
      </w:pPr>
      <w:r>
        <w:t xml:space="preserve">Автори декларують, що не мають конфлікту інтересів, зокрема фінансового, особистого, авторського чи будь-якого іншого характеру, який міг би вплинути на дослідження, а також на результати, опубліковані в цій статті.</w:t>
      </w:r>
    </w:p>
    <w:p w14:paraId="456A4955" w14:textId="77777777" w:rsidR="00590F9B" w:rsidRDefault="00000000">
      <w:pPr>
        <w:spacing w:before="80" w:after="0" w:line="280" w:lineRule="exact"/>
        <w:jc w:val="both"/>
      </w:pPr>
      <w:r>
        <w:t xml:space="preserve">Фінансування</w:t>
      </w:r>
    </w:p>
    <w:p w14:paraId="198C28E8" w14:textId="77777777" w:rsidR="00590F9B" w:rsidRDefault="00000000">
      <w:pPr>
        <w:spacing w:after="0" w:line="280" w:lineRule="exact"/>
        <w:ind w:firstLine="567"/>
        <w:jc w:val="both"/>
      </w:pPr>
      <w:r>
        <w:t xml:space="preserve">Дослідження проводилося без фінансової підтримки.</w:t>
      </w:r>
    </w:p>
    <w:p w14:paraId="310A1CC1" w14:textId="77777777" w:rsidR="00590F9B" w:rsidRDefault="00000000">
      <w:pPr>
        <w:spacing w:before="80" w:after="0" w:line="280" w:lineRule="exact"/>
        <w:jc w:val="both"/>
      </w:pPr>
      <w:r>
        <w:t xml:space="preserve">Доступність даних</w:t>
      </w:r>
    </w:p>
    <w:p w14:paraId="6BFDF519" w14:textId="77777777" w:rsidR="00590F9B" w:rsidRDefault="00000000">
      <w:pPr>
        <w:spacing w:after="0" w:line="280" w:lineRule="exact"/>
        <w:ind w:firstLine="567"/>
        <w:jc w:val="both"/>
      </w:pPr>
      <w:r>
        <w:t xml:space="preserve">Дані будуть надані за обґрунтованим запитом. Програмний код моделі, конфігурацію експерименту, маніфест допустимих зображень, поконцептні метрики, журнал помилок та матрицю невідповідностей буде надано за обґрунтованим запитом до автора-кореспондента (Ю. Паржин, e-mail: yparzhyn@augusta.edu); запит має містити обґрунтування наукової мети.</w:t>
      </w:r>
    </w:p>
    <w:p w14:paraId="08B0A9E2" w14:textId="77777777" w:rsidR="00590F9B" w:rsidRDefault="00000000">
      <w:pPr>
        <w:spacing w:before="80" w:after="0" w:line="280" w:lineRule="exact"/>
        <w:jc w:val="both"/>
      </w:pPr>
      <w:r>
        <w:t xml:space="preserve">Використання засобів штучного інтелекту</w:t>
      </w:r>
    </w:p>
    <w:p w14:paraId="7C7208DB" w14:textId="77777777" w:rsidR="00590F9B" w:rsidRDefault="00000000">
      <w:pPr>
        <w:spacing w:after="0" w:line="280" w:lineRule="exact"/>
        <w:ind w:firstLine="567"/>
        <w:jc w:val="both"/>
      </w:pPr>
      <w:r>
        <w:t xml:space="preserve">Автори використовували інструменти ШІ (Anthropic Claude Opus 4.7, ID моделі "claude-opus-4-7", доступ через Anthropic API) на чотирьох етапах підготовки цього рукопису. (1) Попередній доменний аналіз — запити щодо суміжних областей (відстань редагування графа, структурне розпізнавання образів, маловибіркове навчання, post-hoc пояснюваність) для окреслення суміжного кола робіт. Кожне запропоноване ШІ твердження автори незалежно перевіряли за першоджерелами перед включенням. (2) Пошук літератури — генерація списків кандидатів-посилань, які потім були перевірені авторами через Crossref / OpenAlex / Scopus на DOI, ідентичність авторів і метадані публікації перед включенням у цитування. (3) Перехресна перевірка результатів — систематичне порівняння експериментальних висновків (точність 85,80 % на підмножині MNIST з цілісними контурами, поконцептні F1, top-10 невідповідностей) із публікованими результатами щодо MNIST (CNN ~99 %, SVM ~98 %, MLP ~97–98 %) та маловибіркового навчання (Prototypical Networks ~95–97 % на Omniglot/miniImageNet) для забезпечення коректного контекстування тверджень. (4) Редагування перекладу — виправлення помилок при перекладі чорнових матеріалів з української та російської англійською; кожну запропоновану ШІ фразу автор перевіряв перед прийняттям. Усе концептуальне наповнення (формулювання задачі, теоретичну основу, експериментальний дизайн, аналіз і висновки) написано авторами-людьми. Інструменти ШІ не брали участі у формулюванні теорем, доведень чи експериментальних гіпотез і не вплинули на наукові висновки роботи.</w:t>
      </w:r>
    </w:p>
    <w:p w14:paraId="2DB45866" w14:textId="77777777" w:rsidR="00CF27CE" w:rsidRPr="00CF27CE" w:rsidRDefault="00CF27CE" w:rsidP="00CF27CE">
      <w:pPr>
        <w:spacing w:after="0" w:line="280" w:lineRule="exact"/>
        <w:jc w:val="both"/>
        <w:rPr>
          <w:b/>
          <w:bCs/>
          <w:i/>
          <w:iCs/>
        </w:rPr>
      </w:pPr>
      <w:r>
        <w:t xml:space="preserve">Подяки</w:t>
      </w:r>
    </w:p>
    <w:p w14:paraId="3DCABDE2" w14:textId="53316EE8" w:rsidR="00590F9B" w:rsidRDefault="00CF27CE" w:rsidP="00CF27CE">
      <w:pPr>
        <w:spacing w:after="0" w:line="280" w:lineRule="exact"/>
        <w:jc w:val="both"/>
      </w:pPr>
      <w:r>
        <w:t xml:space="preserve">Автори висловлюють щиру подяку Александру Шварцману, декану Школи Комп'ютерних та Кібер Наук Університету Огасти (США, штат Джорджія), за неоцінну допомогу і підтримку в проведенні цього дослідження.</w:t>
      </w:r>
    </w:p>
    <w:p w14:paraId="607107AB" w14:textId="77777777" w:rsidR="00CF27CE" w:rsidRDefault="00CF27CE" w:rsidP="00CF27CE">
      <w:pPr>
        <w:spacing w:after="0" w:line="280" w:lineRule="exact"/>
        <w:jc w:val="both"/>
      </w:pPr>
    </w:p>
    <w:p w14:paraId="25E3588D" w14:textId="77777777" w:rsidR="00590F9B" w:rsidRDefault="00000000">
      <w:pPr>
        <w:spacing w:before="160" w:after="80" w:line="280" w:lineRule="exact"/>
        <w:jc w:val="both"/>
      </w:pPr>
      <w:r>
        <w:rPr>
          <w:b/>
        </w:rPr>
        <w:t>References</w:t>
      </w:r>
    </w:p>
    <w:p w14:paraId="1DC8DDB6" w14:textId="77777777" w:rsidR="00590F9B" w:rsidRDefault="00000000">
      <w:pPr>
        <w:spacing w:after="0" w:line="280" w:lineRule="exact"/>
        <w:ind w:firstLine="567"/>
        <w:jc w:val="both"/>
      </w:pPr>
      <w:r>
        <w:t xml:space="preserve">1. Parzhyn, Y. (2025), "Architecture of information", arXiv preprint arXiv:2503.21794. DOI: https://doi.org/10.48550/arXiv.2503.21794.</w:t>
      </w:r>
    </w:p>
    <w:p w14:paraId="1DC8DDB6" w14:textId="77777777" w:rsidR="00590F9B" w:rsidRDefault="00000000">
      <w:pPr>
        <w:spacing w:after="0" w:line="280" w:lineRule="exact"/>
        <w:ind w:firstLine="567"/>
        <w:jc w:val="both"/>
      </w:pPr>
      <w:r>
        <w:t xml:space="preserve">2. LeCun, Y., Bottou, L., Bengio, Y., Haffner, P. (1998), "Gradient-based learning applied to document recognition", Proceedings of the IEEE, Vol. 86, No. 11, pp. 2278-2324. DOI: https://doi.org/10.1109/5.726791.</w:t>
      </w:r>
    </w:p>
    <w:p w14:paraId="1DC8DDB6" w14:textId="77777777" w:rsidR="00590F9B" w:rsidRDefault="00000000">
      <w:pPr>
        <w:spacing w:after="0" w:line="280" w:lineRule="exact"/>
        <w:ind w:firstLine="567"/>
        <w:jc w:val="both"/>
      </w:pPr>
      <w:r>
        <w:t xml:space="preserve">3. Snell, J., Swersky, K., Zemel, R. (2017), "Prototypical networks for few-shot learning", Advances in Neural Information Processing Systems 30 (NeurIPS 2017), pp. 4077-4087. DOI: https://doi.org/10.48550/arXiv.1703.05175.</w:t>
      </w:r>
    </w:p>
    <w:p w14:paraId="1DC8DDB6" w14:textId="77777777" w:rsidR="00590F9B" w:rsidRDefault="00000000">
      <w:pPr>
        <w:spacing w:after="0" w:line="280" w:lineRule="exact"/>
        <w:ind w:firstLine="567"/>
        <w:jc w:val="both"/>
      </w:pPr>
      <w:r>
        <w:t xml:space="preserve">4. Vinyals, O., Blundell, C., Lillicrap, T., Kavukcuoglu, K., Wierstra, D. (2016), "Matching networks for one shot learning", Advances in Neural Information Processing Systems 29 (NeurIPS 2016), pp. 3630-3638. DOI: https://doi.org/10.48550/arXiv.1606.04080.</w:t>
      </w:r>
    </w:p>
    <w:p w14:paraId="1DC8DDB6" w14:textId="77777777" w:rsidR="00590F9B" w:rsidRDefault="00000000">
      <w:pPr>
        <w:spacing w:after="0" w:line="280" w:lineRule="exact"/>
        <w:ind w:firstLine="567"/>
        <w:jc w:val="both"/>
      </w:pPr>
      <w:r>
        <w:t xml:space="preserve">5. Finn, C., Abbeel, P., Levine, S. (2017), "Model-agnostic meta-learning for fast adaptation of deep networks", Proceedings of the 34th International Conference on Machine Learning (ICML 2017), pp. 1126-1135. DOI: https://doi.org/10.48550/arXiv.1703.03400.</w:t>
      </w:r>
    </w:p>
    <w:p w14:paraId="1DC8DDB6" w14:textId="77777777" w:rsidR="00590F9B" w:rsidRDefault="00000000">
      <w:pPr>
        <w:spacing w:after="0" w:line="280" w:lineRule="exact"/>
        <w:ind w:firstLine="567"/>
        <w:jc w:val="both"/>
      </w:pPr>
      <w:r>
        <w:t xml:space="preserve">6. Minh, D., Wang, H. X., Li, Y. F., Nguyen, T. N. (2022), "Explainable artificial intelligence: a comprehensive review", Artificial Intelligence Review, Vol. 55, No. 5, pp. 3503-3568. DOI: https://doi.org/10.1007/s10462-021-10088-y.</w:t>
      </w:r>
    </w:p>
    <w:p w14:paraId="1DC8DDB6" w14:textId="77777777" w:rsidR="00590F9B" w:rsidRDefault="00000000">
      <w:pPr>
        <w:spacing w:after="0" w:line="280" w:lineRule="exact"/>
        <w:ind w:firstLine="567"/>
        <w:jc w:val="both"/>
      </w:pPr>
      <w:r>
        <w:t xml:space="preserve">7. Hooshyar, D., Yang, Y. (2024), "Problems with SHAP and LIME in interpretable AI for education: a comparative study of post-hoc explanations and neural-symbolic rule extraction", IEEE Access, Vol. 12, pp. 137472-137490. DOI: https://doi.org/10.1109/ACCESS.2024.3463948.</w:t>
      </w:r>
    </w:p>
    <w:p w14:paraId="1DC8DDB6" w14:textId="77777777" w:rsidR="00590F9B" w:rsidRDefault="00000000">
      <w:pPr>
        <w:spacing w:after="0" w:line="280" w:lineRule="exact"/>
        <w:ind w:firstLine="567"/>
        <w:jc w:val="both"/>
      </w:pPr>
      <w:r>
        <w:t xml:space="preserve">8. Rajabi, E., Etminani, K. (2024), "Knowledge-graph-based explainable AI: a systematic review", Journal of Information Science, Vol. 50, No. 4, pp. 1019-1029. DOI: https://doi.org/10.1177/01655515221112844.</w:t>
      </w:r>
    </w:p>
    <w:p w14:paraId="1DC8DDB6" w14:textId="77777777" w:rsidR="00590F9B" w:rsidRDefault="00000000">
      <w:pPr>
        <w:spacing w:after="0" w:line="280" w:lineRule="exact"/>
        <w:ind w:firstLine="567"/>
        <w:jc w:val="both"/>
      </w:pPr>
      <w:r>
        <w:t xml:space="preserve">9. Nawaz, U., Anees-ur-Rahaman, M., Saeed, Z. (2025), "A review of neuro-symbolic AI integrating reasoning and learning for advanced cognitive systems", Intelligent Systems with Applications, Vol. 26, pp. 200541. DOI: https://doi.org/10.1016/j.iswa.2025.200541.</w:t>
      </w:r>
    </w:p>
    <w:p w14:paraId="1DC8DDB6" w14:textId="77777777" w:rsidR="00590F9B" w:rsidRDefault="00000000">
      <w:pPr>
        <w:spacing w:after="0" w:line="280" w:lineRule="exact"/>
        <w:ind w:firstLine="567"/>
        <w:jc w:val="both"/>
      </w:pPr>
      <w:r>
        <w:t xml:space="preserve">10. Ribeiro, M. T., Singh, S., Guestrin, C. (2016), ""Why should I trust you?": Explaining the predictions of any classifier", Proceedings of the 22nd ACM SIGKDD International Conference on Knowledge Discovery and Data Mining (KDD 2016), pp. 1135-1144. DOI: https://doi.org/10.1145/2939672.2939778.</w:t>
      </w:r>
    </w:p>
    <w:p w14:paraId="1DC8DDB6" w14:textId="77777777" w:rsidR="00590F9B" w:rsidRDefault="00000000">
      <w:pPr>
        <w:spacing w:after="0" w:line="280" w:lineRule="exact"/>
        <w:ind w:firstLine="567"/>
        <w:jc w:val="both"/>
      </w:pPr>
      <w:r>
        <w:t xml:space="preserve">11. Lundberg, S. M., Lee, S.-I. (2017), "A unified approach to interpreting model predictions", Advances in Neural Information Processing Systems 30 (NeurIPS 2017), pp. 4765-4774. DOI: https://doi.org/10.48550/arXiv.1705.07874.</w:t>
      </w:r>
    </w:p>
    <w:p w14:paraId="1DC8DDB6" w14:textId="77777777" w:rsidR="00590F9B" w:rsidRDefault="00000000">
      <w:pPr>
        <w:spacing w:after="0" w:line="280" w:lineRule="exact"/>
        <w:ind w:firstLine="567"/>
        <w:jc w:val="both"/>
      </w:pPr>
      <w:r>
        <w:t xml:space="preserve">12. Slack, D., Hilgard, S., Jia, E., Singh, S., Lakkaraju, H. (2020), "Fooling LIME and SHAP: adversarial attacks on post hoc explanation methods", Proceedings of the AAAI/ACM Conference on AI, Ethics, and Society (AIES '20), pp. 180-186. DOI: https://doi.org/10.1145/3375627.3375830.</w:t>
      </w:r>
    </w:p>
    <w:p w14:paraId="1DC8DDB6" w14:textId="77777777" w:rsidR="00590F9B" w:rsidRDefault="00000000">
      <w:pPr>
        <w:spacing w:after="0" w:line="280" w:lineRule="exact"/>
        <w:ind w:firstLine="567"/>
        <w:jc w:val="both"/>
      </w:pPr>
      <w:r>
        <w:t xml:space="preserve">13. Ding, K., Wang, J., Li, J., Shu, K., Liu, C., Liu, H. (2022), "Graph prototypical networks for few-shot learning on attributed networks", Proceedings of the 31st ACM International Conference on Information and Knowledge Management, pp. 2023-2032. DOI: https://doi.org/10.1145/3511808.3557434.</w:t>
      </w:r>
    </w:p>
    <w:p w14:paraId="1DC8DDB6" w14:textId="77777777" w:rsidR="00590F9B" w:rsidRDefault="00000000">
      <w:pPr>
        <w:spacing w:after="0" w:line="280" w:lineRule="exact"/>
        <w:ind w:firstLine="567"/>
        <w:jc w:val="both"/>
      </w:pPr>
      <w:r>
        <w:t xml:space="preserve">14. Lapin, M., Bokhan, K. (2025), "Few-shot learning of graph neural network models without backpropagation", Automated Control Systems and Instruments, No. 187, pp. 103-122. DOI: https://doi.org/10.30837/0135-1710.2025.187.103. [in Ukrainian, original title: "Навчання за кількома прикладами (few-shot) графової моделі нейронної мережі без використання зворотного поширення помилки"]</w:t>
      </w:r>
    </w:p>
    <w:p w14:paraId="1DC8DDB6" w14:textId="77777777" w:rsidR="00590F9B" w:rsidRDefault="00000000">
      <w:pPr>
        <w:spacing w:after="0" w:line="280" w:lineRule="exact"/>
        <w:ind w:firstLine="567"/>
        <w:jc w:val="both"/>
      </w:pPr>
      <w:r>
        <w:t xml:space="preserve">15. Sanfeliu, A., Fu, K.-S. (1983), "A distance measure between attributed relational graphs for pattern recognition", IEEE Transactions on Systems, Man, and Cybernetics, Vol. SMC-13, No. 3, pp. 353-362. DOI: https://doi.org/10.1109/TSMC.1983.6313167.</w:t>
      </w:r>
    </w:p>
    <w:p w14:paraId="1DC8DDB6" w14:textId="77777777" w:rsidR="00590F9B" w:rsidRDefault="00000000">
      <w:pPr>
        <w:spacing w:after="0" w:line="280" w:lineRule="exact"/>
        <w:ind w:firstLine="567"/>
        <w:jc w:val="both"/>
      </w:pPr>
      <w:r>
        <w:t xml:space="preserve">16. Conte, D., Foggia, P., Sansone, C., Vento, M. (2004), "Thirty years of graph matching in pattern recognition", International Journal of Pattern Recognition and Artificial Intelligence, Vol. 18, No. 3, pp. 265-298. DOI: https://doi.org/10.1142/S0218001404003228.</w:t>
      </w:r>
    </w:p>
    <w:p w14:paraId="1DC8DDB6" w14:textId="77777777" w:rsidR="00590F9B" w:rsidRDefault="00000000">
      <w:pPr>
        <w:spacing w:after="0" w:line="280" w:lineRule="exact"/>
        <w:ind w:firstLine="567"/>
        <w:jc w:val="both"/>
      </w:pPr>
      <w:r>
        <w:t xml:space="preserve">17. Riesen, K., Bunke, H. (2009), "Approximate graph edit distance computation by means of bipartite graph matching", Image and Vision Computing, Vol. 27, No. 7, pp. 950-959. DOI: https://doi.org/10.1016/j.imavis.2008.04.004.</w:t>
      </w:r>
    </w:p>
    <w:p w14:paraId="1DC8DDB6" w14:textId="77777777" w:rsidR="00590F9B" w:rsidRDefault="00000000">
      <w:pPr>
        <w:spacing w:after="0" w:line="280" w:lineRule="exact"/>
        <w:ind w:firstLine="567"/>
        <w:jc w:val="both"/>
      </w:pPr>
      <w:r>
        <w:t xml:space="preserve">18. Piao, C., Xu, T., Sun, X., Rong, Y., Zhao, K., Cheng, H. (2023), "Computing graph edit distance via neural graph matching", Proceedings of the VLDB Endowment, Vol. 16, No. 8, pp. 1817-1829. DOI: https://doi.org/10.14778/3594512.3594514.</w:t>
      </w:r>
    </w:p>
    <w:p w14:paraId="1DC8DDB6" w14:textId="77777777" w:rsidR="00590F9B" w:rsidRDefault="00000000">
      <w:pPr>
        <w:spacing w:after="0" w:line="280" w:lineRule="exact"/>
        <w:ind w:firstLine="567"/>
        <w:jc w:val="both"/>
      </w:pPr>
      <w:r>
        <w:t xml:space="preserve">19. Moscatelli, A., Piquenot, J., Berar, M., Heroux, P., Adam, S. (2024), "Graph node matching for edit distance", Pattern Recognition Letters, Vol. 184, pp. 14-20. DOI: https://doi.org/10.1016/j.patrec.2024.05.020.</w:t>
      </w:r>
    </w:p>
    <w:p w14:paraId="1DC8DDB6" w14:textId="77777777" w:rsidR="00590F9B" w:rsidRDefault="00000000">
      <w:pPr>
        <w:spacing w:after="0" w:line="280" w:lineRule="exact"/>
        <w:ind w:firstLine="567"/>
        <w:jc w:val="both"/>
      </w:pPr>
      <w:r>
        <w:t xml:space="preserve">20. Xie, Y., Liang, Y., Wen, C., Qin, A. K., Gong, M. (2024), "Federated collaborative graph neural networks for few-shot graph classification", Machine Intelligence Research, Vol. 21, No. 6, pp. 1077-1091. DOI: https://doi.org/10.1007/s11633-023-1463-3.</w:t>
      </w:r>
    </w:p>
    <w:p w14:paraId="1DC8DDB6" w14:textId="77777777" w:rsidR="00590F9B" w:rsidRDefault="00000000">
      <w:pPr>
        <w:spacing w:after="0" w:line="280" w:lineRule="exact"/>
        <w:ind w:firstLine="567"/>
        <w:jc w:val="both"/>
      </w:pPr>
      <w:r>
        <w:t xml:space="preserve">21. Chukhran, I., Udovenko, S., Shergin, V., Chala, L. (2025), "Method of Completing 3D Models of Point Clouds Using Graph Neural Networks", Innovative Technologies and Scientific Solutions for Industries, No. 2(32), pp. 129-150. DOI: https://doi.org/10.30837/2522-9818.2025.2.129.</w:t>
      </w:r>
    </w:p>
    <w:p w14:paraId="1DC8DDB6" w14:textId="77777777" w:rsidR="00590F9B" w:rsidRDefault="00000000">
      <w:pPr>
        <w:spacing w:after="0" w:line="280" w:lineRule="exact"/>
        <w:ind w:firstLine="567"/>
        <w:jc w:val="both"/>
      </w:pPr>
      <w:r>
        <w:t xml:space="preserve">22. von der Malsburg, C. (1999), "The what and why of binding: the modeler's perspective", Neuron, Vol. 24, No. 1, pp. 95-104. DOI: https://doi.org/10.1016/S0896-6273(00)80825-9.</w:t>
      </w:r>
    </w:p>
    <w:p w14:paraId="1DC8DDB6" w14:textId="77777777" w:rsidR="00590F9B" w:rsidRDefault="00000000">
      <w:pPr>
        <w:spacing w:after="0" w:line="280" w:lineRule="exact"/>
        <w:ind w:firstLine="567"/>
        <w:jc w:val="both"/>
      </w:pPr>
      <w:r>
        <w:t xml:space="preserve">23. Yarbus, A. L. (1967), "Eye Movements and Vision", Plenum Press, New York. DOI: https://doi.org/10.1007/978-1-4899-5379-7.</w:t>
      </w:r>
    </w:p>
    <w:p w14:paraId="1DC8DDB6" w14:textId="77777777" w:rsidR="00590F9B" w:rsidRDefault="00000000">
      <w:pPr>
        <w:spacing w:after="0" w:line="280" w:lineRule="exact"/>
        <w:ind w:firstLine="567"/>
        <w:jc w:val="both"/>
      </w:pPr>
      <w:r>
        <w:t xml:space="preserve">24. Bajcsy, R., Aloimonos, Y., Tsotsos, J. K. (2018), "Revisiting active perception", Autonomous Robots, Vol. 42, No. 2, pp. 177-196. DOI: https://doi.org/10.1007/s10514-017-9615-3.</w:t>
      </w:r>
    </w:p>
    <w:p w14:paraId="1DC8DDB6" w14:textId="77777777" w:rsidR="00590F9B" w:rsidRDefault="00000000">
      <w:pPr>
        <w:spacing w:after="0" w:line="280" w:lineRule="exact"/>
        <w:ind w:firstLine="567"/>
        <w:jc w:val="both"/>
      </w:pPr>
      <w:r>
        <w:t xml:space="preserve">25. Rucci, M., Victor, J. D. (2015), "The unsteady eye: an information-processing stage, not a bug", Trends in Neurosciences, Vol. 38, No. 4, pp. 195-206. DOI: https://doi.org/10.1016/j.tins.2015.01.005.</w:t>
      </w:r>
    </w:p>
    <w:p w14:paraId="1DC8DDB6" w14:textId="77777777" w:rsidR="00590F9B" w:rsidRDefault="00000000">
      <w:pPr>
        <w:spacing w:after="0" w:line="280" w:lineRule="exact"/>
        <w:ind w:firstLine="567"/>
        <w:jc w:val="both"/>
      </w:pPr>
      <w:r>
        <w:t xml:space="preserve">26. Quiroga, R. Q., Reddy, L., Kreiman, G., Koch, C., Fried, I. (2005), "Invariant visual representation by single neurons in the human brain", Nature, Vol. 435, pp. 1102-1107. DOI: https://doi.org/10.1038/nature03687.</w:t>
      </w:r>
    </w:p>
    <w:p w14:paraId="1DC8DDB6" w14:textId="77777777" w:rsidR="00590F9B" w:rsidRDefault="00000000">
      <w:pPr>
        <w:spacing w:after="0" w:line="280" w:lineRule="exact"/>
        <w:ind w:firstLine="567"/>
        <w:jc w:val="both"/>
      </w:pPr>
      <w:r>
        <w:t xml:space="preserve">27. Quiroga, R. Q. (2012), "Concept cells: the building blocks of declarative memory functions", Nature Reviews Neuroscience, Vol. 13, No. 8, pp. 587-597. DOI: https://doi.org/10.1038/nrn3251.</w:t>
      </w:r>
    </w:p>
    <w:p w14:paraId="1DC8DDB6" w14:textId="77777777" w:rsidR="00590F9B" w:rsidRDefault="00000000">
      <w:pPr>
        <w:spacing w:after="0" w:line="280" w:lineRule="exact"/>
        <w:ind w:firstLine="567"/>
        <w:jc w:val="both"/>
      </w:pPr>
      <w:r>
        <w:t xml:space="preserve">28. Magee, J. C. (2000), "Dendritic integration of excitatory synaptic input", Nature Reviews Neuroscience, Vol. 1, No. 3, pp. 181-190. DOI: https://doi.org/10.1038/35044552.</w:t>
      </w:r>
    </w:p>
    <w:p w14:paraId="1DC8DDB6" w14:textId="77777777" w:rsidR="00590F9B" w:rsidRDefault="00000000">
      <w:pPr>
        <w:spacing w:after="0" w:line="280" w:lineRule="exact"/>
        <w:ind w:firstLine="567"/>
        <w:jc w:val="both"/>
      </w:pPr>
      <w:r>
        <w:t xml:space="preserve">29. Häusser, M. (2001), "Synaptic function: dendritic democracy", Current Biology, Vol. 11, No. 1, pp. R10-R12. DOI: https://doi.org/10.1016/S0960-9822(00)00034-8.</w:t>
      </w:r>
    </w:p>
    <w:p w14:paraId="1DC8DDB6" w14:textId="77777777" w:rsidR="00590F9B" w:rsidRDefault="00000000">
      <w:pPr>
        <w:spacing w:after="0" w:line="280" w:lineRule="exact"/>
        <w:ind w:firstLine="567"/>
        <w:jc w:val="both"/>
      </w:pPr>
      <w:r>
        <w:t xml:space="preserve">30. Branco, T., Häusser, M. (2010), "The single dendritic branch as a fundamental functional unit in the nervous system", Current Opinion in Neurobiology, Vol. 20, No. 4, pp. 494-502. DOI: https://doi.org/10.1016/j.conb.2010.07.009.</w:t>
      </w:r>
    </w:p>
    <w:p w14:paraId="1DC8DDB6" w14:textId="77777777" w:rsidR="00590F9B" w:rsidRDefault="00000000">
      <w:pPr>
        <w:spacing w:after="0" w:line="280" w:lineRule="exact"/>
        <w:ind w:firstLine="567"/>
        <w:jc w:val="both"/>
      </w:pPr>
      <w:r>
        <w:t xml:space="preserve">31. Larkum, M. E. (2022), "Are dendrites conceptually useful?", Neuroscience, Vol. 489, pp. 4-14. DOI: https://doi.org/10.1016/j.neuroscience.2022.03.008.</w:t>
      </w:r>
    </w:p>
    <w:p w14:paraId="1DC8DDB6" w14:textId="77777777" w:rsidR="00590F9B" w:rsidRDefault="00000000">
      <w:pPr>
        <w:spacing w:after="0" w:line="280" w:lineRule="exact"/>
        <w:ind w:firstLine="567"/>
        <w:jc w:val="both"/>
      </w:pPr>
      <w:r>
        <w:t xml:space="preserve">32. Parzhin, Y., Galkyn, S., Sobol, M. (2022), "Method for binary contour images vectorization based on structural connection tracking", 2022 IEEE 3rd KhPI Week on Advanced Technology (KhPIWeek), pp. 1-6. DOI: https://doi.org/10.1109/KhPIWeek57572.2022.9916331.</w:t>
      </w:r>
    </w:p>
    <w:p w14:paraId="1DC8DDB6" w14:textId="77777777" w:rsidR="00590F9B" w:rsidRDefault="00000000">
      <w:pPr>
        <w:spacing w:after="0" w:line="280" w:lineRule="exact"/>
        <w:ind w:firstLine="567"/>
        <w:jc w:val="both"/>
      </w:pPr>
      <w:r>
        <w:t xml:space="preserve">33. Davey, B. A., Priestley, H. A. (2002), "Introduction to Lattices and Order", Cambridge University Press, Cambridge, 2nd ed. DOI: https://doi.org/10.1017/CBO9780511809088.</w:t>
      </w:r>
    </w:p>
    <w:p w14:paraId="1DC8DDB6" w14:textId="77777777" w:rsidR="00590F9B" w:rsidRDefault="00000000">
      <w:pPr>
        <w:spacing w:after="0" w:line="280" w:lineRule="exact"/>
        <w:ind w:firstLine="567"/>
        <w:jc w:val="both"/>
      </w:pPr>
      <w:r>
        <w:t xml:space="preserve">34. Ganter, B., Wille, R. (1999), "Formal Concept Analysis: Mathematical Foundations", Springer, Berlin. DOI: https://doi.org/10.1007/978-3-642-59830-2.</w:t>
      </w:r>
    </w:p>
    <w:p w14:paraId="1DC8DDB6" w14:textId="77777777" w:rsidR="00590F9B" w:rsidRDefault="00000000">
      <w:pPr>
        <w:spacing w:after="0" w:line="280" w:lineRule="exact"/>
        <w:ind w:firstLine="567"/>
        <w:jc w:val="both"/>
      </w:pPr>
      <w:r>
        <w:t xml:space="preserve">35. Buzsáki, G. (2010), "Neural syntax: cell assemblies, synapsembles, and readers", Neuron, Vol. 68, No. 3, pp. 362-385. DOI: https://doi.org/10.1016/j.neuron.2010.09.023.</w:t>
      </w:r>
    </w:p>
    <w:p w14:paraId="1DC8DDB6" w14:textId="77777777" w:rsidR="00590F9B" w:rsidRDefault="00000000">
      <w:pPr>
        <w:spacing w:after="0" w:line="280" w:lineRule="exact"/>
        <w:ind w:firstLine="567"/>
        <w:jc w:val="both"/>
      </w:pPr>
      <w:r>
        <w:t xml:space="preserve">36. Glansdorff, P., Prigogine, I. (1971), "Thermodynamic Theory of Structure, Stability and Fluctuations", Wiley-Interscience, London.</w:t>
      </w:r>
    </w:p>
    <w:p w14:paraId="1DC8DDB6" w14:textId="77777777" w:rsidR="00590F9B" w:rsidRDefault="00000000">
      <w:pPr>
        <w:spacing w:after="0" w:line="280" w:lineRule="exact"/>
        <w:ind w:firstLine="567"/>
        <w:jc w:val="both"/>
      </w:pPr>
      <w:r>
        <w:t xml:space="preserve">37. Strogatz, S. H. (2015), "Nonlinear Dynamics and Chaos: With Applications to Physics, Biology, Chemistry and Engineering", Westview Press, Boulder, CO, 2nd ed.</w:t>
      </w:r>
    </w:p>
    <w:p w14:paraId="1DC8DDB6" w14:textId="77777777" w:rsidR="00590F9B" w:rsidRDefault="00000000">
      <w:pPr>
        <w:spacing w:after="0" w:line="280" w:lineRule="exact"/>
        <w:ind w:firstLine="567"/>
        <w:jc w:val="both"/>
      </w:pPr>
      <w:r>
        <w:t xml:space="preserve">38. Bredon, G. E. (1967), "Sheaf Theory", Springer, New York. DOI: https://doi.org/10.1007/978-1-4612-0647-7.</w:t>
      </w:r>
    </w:p>
    <w:p w14:paraId="1DC8DDB6" w14:textId="77777777" w:rsidR="00590F9B" w:rsidRDefault="00000000">
      <w:pPr>
        <w:spacing w:after="0" w:line="280" w:lineRule="exact"/>
        <w:ind w:firstLine="567"/>
        <w:jc w:val="both"/>
      </w:pPr>
      <w:r>
        <w:t xml:space="preserve">39. Parzhin, Y., Kosenko, V., Podorozhniak, A., Malyeyeva, O., Timofeyev, V. (2020), "Detector neural network vs connectionist artificial neural networks", Neurocomputing, Vol. 414, pp. 191-203. DOI: https://doi.org/10.1016/j.neucom.2020.07.025.</w:t>
      </w:r>
    </w:p>
    <w:p w14:paraId="1DC8DDB6" w14:textId="77777777" w:rsidR="00590F9B" w:rsidRDefault="00000000">
      <w:pPr>
        <w:spacing w:after="0" w:line="280" w:lineRule="exact"/>
        <w:ind w:firstLine="567"/>
        <w:jc w:val="both"/>
      </w:pPr>
      <w:r>
        <w:t xml:space="preserve">40. Parzhyn, Y., Lapin, M., Bokhan, K. (2025), "A new approach to building energy models of neural networks", Advanced Information Systems, Vol. 9, No. 4, pp. 100-119. DOI: https://doi.org/10.20998/2522-9052.2025.4.1.</w:t>
      </w:r>
    </w:p>
    <w:p w14:paraId="1DC8DDB6" w14:textId="77777777" w:rsidR="00590F9B" w:rsidRDefault="00000000">
      <w:pPr>
        <w:spacing w:after="0" w:line="280" w:lineRule="exact"/>
        <w:ind w:firstLine="567"/>
        <w:jc w:val="both"/>
      </w:pPr>
      <w:r>
        <w:t xml:space="preserve">41. Riesen, K. (2015), "Structural Pattern Recognition with Graph Edit Distance: Approximation Algorithms and Applications", Springer International Publishing, Cham. DOI: https://doi.org/10.1007/978-3-319-27252-8.</w:t>
      </w:r>
    </w:p>
    <w:p w14:paraId="1DC8DDB6" w14:textId="77777777" w:rsidR="00590F9B" w:rsidRDefault="00000000">
      <w:pPr>
        <w:spacing w:after="0" w:line="280" w:lineRule="exact"/>
        <w:ind w:firstLine="567"/>
        <w:jc w:val="both"/>
      </w:pPr>
      <w:r>
        <w:t xml:space="preserve">42. Fritzke, B. (1995), "A growing neural gas network learns topologies", Advances in Neural Information Processing Systems 7 (NeurIPS 1994), pp. 625-632. DOI: https://doi.org/10.5555/2998687.2998765.</w:t>
      </w:r>
    </w:p>
    <w:p w14:paraId="1DC8DDB6" w14:textId="77777777" w:rsidR="00590F9B" w:rsidRDefault="00000000">
      <w:pPr>
        <w:spacing w:after="0" w:line="280" w:lineRule="exact"/>
        <w:ind w:firstLine="567"/>
        <w:jc w:val="both"/>
      </w:pPr>
      <w:r>
        <w:t xml:space="preserve">43. Douglas, D. H., Peucker, T. K. (1973), "Algorithms for the reduction of the number of points required to represent a digitized line or its caricature", Cartographica: The International Journal for Geographic Information and Geovisualization, Vol. 10, No. 2, pp. 112-122. DOI: https://doi.org/10.3138/FM57-6770-U75U-7727.</w:t>
      </w:r>
    </w:p>
    <w:p w14:paraId="1DC8DDB6" w14:textId="77777777" w:rsidR="00590F9B" w:rsidRDefault="00000000">
      <w:pPr>
        <w:spacing w:after="0" w:line="280" w:lineRule="exact"/>
        <w:ind w:firstLine="567"/>
        <w:jc w:val="both"/>
      </w:pPr>
      <w:r>
        <w:t xml:space="preserve">44. Hagberg, A. A., Schult, D. A., Swart, P. J. (2008), "Exploring network structure, dynamics, and function using NetworkX", Proceedings of the 7th Python in Science Conference (SciPy 2008), pp. 11-15. DOI: https://doi.org/10.25080/TCWV9851.</w:t>
      </w:r>
    </w:p>
    <w:p w14:paraId="1DC8DDB6" w14:textId="77777777" w:rsidR="00590F9B" w:rsidRDefault="00000000">
      <w:pPr>
        <w:spacing w:after="0" w:line="280" w:lineRule="exact"/>
        <w:ind w:firstLine="567"/>
        <w:jc w:val="both"/>
      </w:pPr>
      <w:r>
        <w:t xml:space="preserve">45. European Parliament, Council of the European Union (2024), "Regulation (EU) 2024/1689 of the European Parliament and of the Council of 13 June 2024 laying down harmonised rules on artificial intelligence (Artificial Intelligence Act)", Official Journal of the European Union, L series, 12 July 2024.</w:t>
      </w:r>
    </w:p>
    <w:p w14:paraId="1DC8DDB6" w14:textId="77777777" w:rsidR="00590F9B" w:rsidRDefault="00000000">
      <w:pPr>
        <w:spacing w:after="0" w:line="280" w:lineRule="exact"/>
        <w:ind w:firstLine="567"/>
        <w:jc w:val="both"/>
      </w:pPr>
      <w:r>
        <w:t xml:space="preserve">46. European Parliament, Council of the European Union (2016), "Regulation (EU) 2016/679 of the European Parliament and of the Council of 27 April 2016 on the protection of natural persons with regard to the processing of personal data and on the free movement of such data (General Data Protection Regulation)", Official Journal of the European Union, L 119, 4 May 2016, pp. 1-88.</w:t>
      </w:r>
    </w:p>
    <w:p w14:paraId="5C877BFC" w14:textId="77777777" w:rsidR="00590F9B" w:rsidRDefault="00000000">
      <w:pPr>
        <w:spacing w:before="160" w:after="80" w:line="280" w:lineRule="exact"/>
        <w:jc w:val="center"/>
      </w:pPr>
      <w:r>
        <w:rPr>
          <w:i/>
        </w:rPr>
        <w:t>Відомості про авторів / About the Authors</w:t>
      </w:r>
    </w:p>
    <w:p w14:paraId="54AC58D3" w14:textId="77777777" w:rsidR="00590F9B" w:rsidRDefault="00000000">
      <w:pPr>
        <w:spacing w:after="0" w:line="280" w:lineRule="exact"/>
        <w:ind w:left="567" w:hanging="567"/>
        <w:jc w:val="both"/>
      </w:pPr>
      <w:r>
        <w:t xml:space="preserve">Лапін Микита Олексійович – аспірант, Національний технічний університет "Харківський політехнічний інститут", аспірант кафедри системного аналізу та інформаційно-аналітичних технологій, Харків, Україна.</w:t>
      </w:r>
    </w:p>
    <w:p w14:paraId="54AC58D3" w14:textId="77777777" w:rsidR="00590F9B" w:rsidRDefault="00000000">
      <w:pPr>
        <w:spacing w:after="0" w:line="280" w:lineRule="exact"/>
        <w:ind w:left="567" w:hanging="567"/>
        <w:jc w:val="both"/>
      </w:pPr>
      <w:r>
        <w:t xml:space="preserve">Mykyta Lapin – PhD student, National Technical University "Kharkiv Polytechnic Institute", PhD student at the Department of Systems Analysis and Information-Analytical Technologies, Kharkiv, Ukraine;</w:t>
      </w:r>
    </w:p>
    <w:p w14:paraId="54AC58D3" w14:textId="77777777" w:rsidR="00590F9B" w:rsidRDefault="00000000">
      <w:pPr>
        <w:spacing w:after="0" w:line="280" w:lineRule="exact"/>
        <w:ind w:left="567" w:hanging="567"/>
        <w:jc w:val="both"/>
      </w:pPr>
      <w:r>
        <w:t xml:space="preserve">e-mail: Mykyta.Lapin@cit.khpi.edu.ua; ORCID Author ID: https://orcid.org/0009-0003-6307-1172; Scopus Author ID: https://www.scopus.com/authid/detail.uri?authorId=60171161300.</w:t>
      </w:r>
    </w:p>
    <w:p w14:paraId="54AC58D3" w14:textId="77777777" w:rsidR="00590F9B" w:rsidRDefault="00000000">
      <w:pPr>
        <w:spacing w:after="0" w:line="280" w:lineRule="exact"/>
        <w:ind w:left="567" w:hanging="567"/>
        <w:jc w:val="both"/>
      </w:pPr>
      <w:r>
        <w:t xml:space="preserve"/>
      </w:r>
    </w:p>
    <w:p w14:paraId="54AC58D3" w14:textId="77777777" w:rsidR="00590F9B" w:rsidRDefault="00000000">
      <w:pPr>
        <w:spacing w:after="0" w:line="280" w:lineRule="exact"/>
        <w:ind w:left="567" w:hanging="567"/>
        <w:jc w:val="both"/>
      </w:pPr>
      <w:r>
        <w:t xml:space="preserve">Паржин Юрій Володимирович – доктор технічних наук, Університет Огасти, постдокторант Школи Комп'ютерних та Кібер Наук, м. Огаста, Джорджія, США.</w:t>
      </w:r>
    </w:p>
    <w:p w14:paraId="54AC58D3" w14:textId="77777777" w:rsidR="00590F9B" w:rsidRDefault="00000000">
      <w:pPr>
        <w:spacing w:after="0" w:line="280" w:lineRule="exact"/>
        <w:ind w:left="567" w:hanging="567"/>
        <w:jc w:val="both"/>
      </w:pPr>
      <w:r>
        <w:t xml:space="preserve">Yurii Parzhyn – Doctor of Sciences (Engineering), Augusta University, Postdoctoral Fellow at the School of Computer and Cyber Sciences, Augusta, Georgia, USA;</w:t>
      </w:r>
    </w:p>
    <w:p w14:paraId="54AC58D3" w14:textId="77777777" w:rsidR="00590F9B" w:rsidRDefault="00000000">
      <w:pPr>
        <w:spacing w:after="0" w:line="280" w:lineRule="exact"/>
        <w:ind w:left="567" w:hanging="567"/>
        <w:jc w:val="both"/>
      </w:pPr>
      <w:r>
        <w:t xml:space="preserve">e-mail: yparzhyn@augusta.edu; ORCID Author ID: https://orcid.org/0000-0001-5727-1918; Scopus Author ID: https://www.scopus.com/authid/detail.uri?authorId=57224412390.</w:t>
      </w:r>
    </w:p>
    <w:p w14:paraId="54AC58D3" w14:textId="77777777" w:rsidR="00590F9B" w:rsidRDefault="00000000">
      <w:pPr>
        <w:spacing w:after="0" w:line="280" w:lineRule="exact"/>
        <w:ind w:left="567" w:hanging="567"/>
        <w:jc w:val="both"/>
      </w:pPr>
      <w:r>
        <w:t xml:space="preserve"/>
      </w:r>
    </w:p>
    <w:p w14:paraId="54AC58D3" w14:textId="77777777" w:rsidR="00590F9B" w:rsidRDefault="00000000">
      <w:pPr>
        <w:spacing w:after="0" w:line="280" w:lineRule="exact"/>
        <w:ind w:left="567" w:hanging="567"/>
        <w:jc w:val="both"/>
      </w:pPr>
      <w:r>
        <w:t xml:space="preserve">Бохан Костянтин Олександрович – кандидат технічних наук, доцент, Національний технічний університет "Харківський політехнічний інститут", доцент кафедри системного аналізу та інформаційно-аналітичних технологій, Харків, Україна.</w:t>
      </w:r>
    </w:p>
    <w:p w14:paraId="54AC58D3" w14:textId="77777777" w:rsidR="00590F9B" w:rsidRDefault="00000000">
      <w:pPr>
        <w:spacing w:after="0" w:line="280" w:lineRule="exact"/>
        <w:ind w:left="567" w:hanging="567"/>
        <w:jc w:val="both"/>
      </w:pPr>
      <w:r>
        <w:t xml:space="preserve">Kostiantyn Bokhan – Candidate of Technical Sciences (PhD in Engineering), Associate Professor, National Technical University "Kharkiv Polytechnic Institute", Associate Professor at the Department of Systems Analysis and Information-Analytical Technologies, Kharkiv, Ukraine;</w:t>
      </w:r>
    </w:p>
    <w:p w14:paraId="54AC58D3" w14:textId="77777777" w:rsidR="00590F9B" w:rsidRDefault="00000000">
      <w:pPr>
        <w:spacing w:after="0" w:line="280" w:lineRule="exact"/>
        <w:ind w:left="567" w:hanging="567"/>
        <w:jc w:val="both"/>
      </w:pPr>
      <w:r>
        <w:t xml:space="preserve">e-mail: kostiantyn.bokhan@khpi.edu.ua; ORCID Author ID: https://orcid.org/0000-0003-3375-2527; Scopus Author ID: https://www.scopus.com/authid/detail.uri?authorId=57191592568.</w:t>
      </w:r>
    </w:p>
    <w:p w14:paraId="54AC58D3" w14:textId="77777777" w:rsidR="00590F9B" w:rsidRDefault="00000000">
      <w:pPr>
        <w:spacing w:after="0" w:line="280" w:lineRule="exact"/>
        <w:ind w:left="567" w:hanging="567"/>
        <w:jc w:val="both"/>
      </w:pPr>
      <w:r>
        <w:t xml:space="preserve"/>
      </w:r>
    </w:p>
    <w:p w14:paraId="54AC58D3" w14:textId="77777777" w:rsidR="00590F9B" w:rsidRDefault="00000000">
      <w:pPr>
        <w:spacing w:after="0" w:line="280" w:lineRule="exact"/>
        <w:ind w:left="567" w:hanging="567"/>
        <w:jc w:val="both"/>
      </w:pPr>
      <w:r>
        <w:t xml:space="preserve">Перевозник Кирило Максимович – аспірант, Національний технічний університет "Харківський політехнічний інститут", аспірант кафедри системного аналізу та інформаційно-аналітичних технологій, Харків, Україна.</w:t>
      </w:r>
    </w:p>
    <w:p w14:paraId="54AC58D3" w14:textId="77777777" w:rsidR="00590F9B" w:rsidRDefault="00000000">
      <w:pPr>
        <w:spacing w:after="0" w:line="280" w:lineRule="exact"/>
        <w:ind w:left="567" w:hanging="567"/>
        <w:jc w:val="both"/>
      </w:pPr>
      <w:r>
        <w:t xml:space="preserve">Kyrylo Perevoznyk – PhD student, National Technical University "Kharkiv Polytechnic Institute", PhD student at the Department of Systems Analysis and Information-Analytical Technologies, Kharkiv, Ukraine;</w:t>
      </w:r>
    </w:p>
    <w:p w14:paraId="54AC58D3" w14:textId="77777777" w:rsidR="00590F9B" w:rsidRDefault="00000000">
      <w:pPr>
        <w:spacing w:after="0" w:line="280" w:lineRule="exact"/>
        <w:ind w:left="567" w:hanging="567"/>
        <w:jc w:val="both"/>
      </w:pPr>
      <w:r>
        <w:t xml:space="preserve">e-mail: kyrylo.perevoznyk@cs.khpi.edu.ua; ORCID Author ID: https://orcid.org/0009-0009-2327-1501; Scopus Author ID: https://www.scopus.com/authid/detail.uri?authorId=59564678000.</w:t>
      </w:r>
    </w:p>
    <w:p w14:paraId="54AC58D3" w14:textId="77777777" w:rsidR="00590F9B" w:rsidRDefault="00000000">
      <w:pPr>
        <w:spacing w:after="0" w:line="280" w:lineRule="exact"/>
        <w:ind w:left="567" w:hanging="567"/>
        <w:jc w:val="both"/>
      </w:pPr>
      <w:r>
        <w:t xml:space="preserve"/>
      </w:r>
    </w:p>
    <w:p w14:paraId="54AC58D3" w14:textId="77777777" w:rsidR="00590F9B" w:rsidRDefault="00000000">
      <w:pPr>
        <w:spacing w:after="0" w:line="280" w:lineRule="exact"/>
        <w:ind w:left="567" w:hanging="567"/>
        <w:jc w:val="both"/>
      </w:pPr>
      <w:r>
        <w:t xml:space="preserve">Александрова Тетяна Євгенівна – доктор технічних наук, професор, Національний технічний університет "Харківський політехнічний інститут", завідувач кафедри системного аналізу та інформаційно-аналітичних технологій, Харків, Україна.</w:t>
      </w:r>
    </w:p>
    <w:p w14:paraId="54AC58D3" w14:textId="77777777" w:rsidR="00590F9B" w:rsidRDefault="00000000">
      <w:pPr>
        <w:spacing w:after="0" w:line="280" w:lineRule="exact"/>
        <w:ind w:left="567" w:hanging="567"/>
        <w:jc w:val="both"/>
      </w:pPr>
      <w:r>
        <w:t xml:space="preserve">Tetiana Aleksandrova – Doctor of Sciences (Engineering), Professor, National Technical University "Kharkiv Polytechnic Institute", Head of the Department of Systems Analysis and Information-Analytical Technologies, Kharkiv, Ukraine;</w:t>
      </w:r>
    </w:p>
    <w:p w14:paraId="54AC58D3" w14:textId="77777777" w:rsidR="00590F9B" w:rsidRDefault="00000000">
      <w:pPr>
        <w:spacing w:after="0" w:line="280" w:lineRule="exact"/>
        <w:ind w:left="567" w:hanging="567"/>
        <w:jc w:val="both"/>
      </w:pPr>
      <w:r>
        <w:t xml:space="preserve">e-mail: Tetiana.Aleksandrova@khpi.edu.ua; ORCID Author ID: https://orcid.org/0000-0001-9596-0669; Scopus Author ID: https://www.scopus.com/authid/detail.uri?authorId=57189376480.</w:t>
      </w:r>
    </w:p>
    <w:p w14:paraId="54AC58D3" w14:textId="77777777" w:rsidR="00590F9B" w:rsidRDefault="00000000">
      <w:pPr>
        <w:spacing w:after="0" w:line="280" w:lineRule="exact"/>
        <w:ind w:left="567" w:hanging="567"/>
        <w:jc w:val="both"/>
      </w:pPr>
      <w:r>
        <w:t xml:space="preserve"/>
      </w:r>
    </w:p>
    <w:sectPr w:rsidR="00590F9B" w:rsidRPr="00B06422" w:rsidSect="00034616">
      <w:pgSz w:w="11906" w:h="16838"/>
      <w:pgMar w:top="1134" w:right="1134" w:bottom="1134" w:left="1134" w:header="720" w:footer="720" w:gutter="0"/>
      <w:cols w:space="720"/>
      <w:docGrid w:linePitch="360"/>
    </w:sectPr>
    <w:p w14:paraId="3D302A07" w14:textId="77777777" w:rsidR="00590F9B" w:rsidRDefault="00000000">
      <w:pPr>
        <w:spacing w:after="0" w:line="280" w:lineRule="exact"/>
        <w:jc w:val="both"/>
      </w:pPr>
      <w:r>
        <w:rPr>
          <w:b/>
        </w:rPr>
        <w:t>Mykyta Lapin, Yurii Parzhyn, Kostiantyn Bokhan, Kyrylo Perevoznyk, Tetiana Aleksandrova</w:t>
      </w:r>
    </w:p>
    <w:p w14:paraId="7BC92A8D" w14:textId="77777777" w:rsidR="00590F9B" w:rsidRDefault="00000000">
      <w:pPr>
        <w:spacing w:before="120" w:after="120" w:line="280" w:lineRule="exact"/>
        <w:jc w:val="center"/>
      </w:pPr>
      <w:r>
        <w:rPr>
          <w:b/>
        </w:rPr>
        <w:t>INVARIANT STRUCTURAL LEARNING: CONCEPT FORMATION AS HYPERGRAPH ATTRACTOR DYNAMICS</w:t>
      </w:r>
    </w:p>
    <w:p w14:paraId="6F726585" w14:textId="77777777" w:rsidR="00590F9B" w:rsidRDefault="00000000">
      <w:pPr>
        <w:spacing w:before="80" w:after="0" w:line="280" w:lineRule="exact"/>
        <w:jc w:val="both"/>
      </w:pPr>
      <w:r>
        <w:rPr>
          <w:b/>
          <w:i/>
        </w:rPr>
        <w:t>Abstract</w:t>
      </w:r>
    </w:p>
    <w:p w14:paraId="12AD9ABA" w14:textId="77777777" w:rsidR="00590F9B" w:rsidRDefault="00000000">
      <w:pPr>
        <w:spacing w:after="0" w:line="280" w:lineRule="exact"/>
        <w:ind w:firstLine="567"/>
        <w:jc w:val="both"/>
      </w:pPr>
      <w:r>
        <w:rPr>
          <w:b/>
          <w:i/>
        </w:rPr>
        <w:t xml:space="preserve">Subject of study. </w:t>
      </w:r>
      <w:r>
        <w:t>The subject of study is the formation of object-class concepts in machine-learning systems as a process of structural and parametric reduction of hypergraph representations, rather than as the optimisation of a loss function.</w:t>
      </w:r>
    </w:p>
    <w:p w14:paraId="29158B57" w14:textId="77777777" w:rsidR="00590F9B" w:rsidRDefault="00000000">
      <w:pPr>
        <w:spacing w:after="0" w:line="280" w:lineRule="exact"/>
        <w:ind w:firstLine="567"/>
        <w:jc w:val="both"/>
      </w:pPr>
      <w:r>
        <w:rPr>
          <w:b/>
          <w:i/>
        </w:rPr>
        <w:t xml:space="preserve">Aim. </w:t>
      </w:r>
      <w:r>
        <w:t>To construct an alternative learning framework for artificial neural networks — without an error functional (back-propagation) — that realises invariant structural learning, where a class concept is defined as a structural attractor (the fixed point of a monotone reduction operator on a partially-ordered space of hypergraphs), and to confirm this theory on the recognition of handwritten digits.</w:t>
      </w:r>
    </w:p>
    <w:p w14:paraId="3A8F642B" w14:textId="77777777" w:rsidR="00590F9B" w:rsidRDefault="00000000">
      <w:pPr>
        <w:spacing w:after="0" w:line="280" w:lineRule="exact"/>
        <w:ind w:firstLine="567"/>
        <w:jc w:val="both"/>
      </w:pPr>
      <w:r>
        <w:rPr>
          <w:b/>
          <w:i/>
        </w:rPr>
        <w:t xml:space="preserve">Objectives. </w:t>
      </w:r>
      <w:r>
        <w:t>(1) Formalise the framework with axioms of segmentation stability, strict reductivity, positive-only training, and locality of attention; (2) prove convergence and uniqueness of the attractor; (3) establish order-invariance of learning; (4) decompose the attractor into structural and parametric levels; (5) evaluate the pipeline on a complete-contour subset of MNIST.</w:t>
      </w:r>
    </w:p>
    <w:p w14:paraId="2A029E1D" w14:textId="77777777" w:rsidR="00590F9B" w:rsidRDefault="00000000">
      <w:pPr>
        <w:spacing w:after="0" w:line="280" w:lineRule="exact"/>
        <w:ind w:firstLine="567"/>
        <w:jc w:val="both"/>
      </w:pPr>
      <w:r>
        <w:rPr>
          <w:b/>
          <w:i/>
        </w:rPr>
        <w:t xml:space="preserve">Methods. </w:t>
      </w:r>
      <w:r>
        <w:t>Hypergraphs are obtained by skeletonising binary contours (Growing Neural Gas + Ramer–Douglas–Peucker); concept-attractors form via graph reduction over critical-point anchors. Classification uses a graph-edit-distance comparator with property costs and a complexity-adjusted log prior. The training set is 76 hand-picked MNIST originals, augmented (rotation ±10°, shift ±10 %) to 805 instances.</w:t>
      </w:r>
    </w:p>
    <w:p w14:paraId="417885DE" w14:textId="77777777" w:rsidR="00590F9B" w:rsidRDefault="00000000">
      <w:pPr>
        <w:spacing w:after="0" w:line="280" w:lineRule="exact"/>
        <w:ind w:firstLine="567"/>
        <w:jc w:val="both"/>
      </w:pPr>
      <w:r>
        <w:rPr>
          <w:b/>
          <w:i/>
        </w:rPr>
        <w:t xml:space="preserve">Results. </w:t>
      </w:r>
      <w:r>
        <w:t>The pipeline learns 13 concept-attractors with node counts in the range 3 to 15. Of 8 707 admissible complete-contour MNIST images, 8 685 yielded valid skeletal graphs; on this valid set the pipeline attains accuracy 85.80 %, weighted precision 89.31 %, recall 85.80 %, and F1-score 86.66 %. The error structure is interpretable per concept — every misclassification traces to a named attractor and feature range.</w:t>
      </w:r>
    </w:p>
    <w:p w14:paraId="47B46C7D" w14:textId="77777777" w:rsidR="00590F9B" w:rsidRDefault="00000000">
      <w:pPr>
        <w:spacing w:after="0" w:line="280" w:lineRule="exact"/>
        <w:ind w:firstLine="567"/>
        <w:jc w:val="both"/>
      </w:pPr>
      <w:r>
        <w:rPr>
          <w:b/>
          <w:i/>
        </w:rPr>
        <w:t xml:space="preserve">Conclusions. </w:t>
      </w:r>
      <w:r>
        <w:t>The reported performance, achieved without a loss function and from three to nine originals per concept-attractor, supports the claim that learning is the construction of a structural attractor rather than the minimisation of an error functional. The framework offers a principled route to interpretable few-shot classification and a constructive alternative to gradient learning.</w:t>
      </w:r>
    </w:p>
    <w:p w14:paraId="6FB2E541" w14:textId="77777777" w:rsidR="00590F9B" w:rsidRDefault="00000000">
      <w:pPr>
        <w:spacing w:after="0" w:line="280" w:lineRule="exact"/>
        <w:ind w:firstLine="567"/>
        <w:jc w:val="both"/>
      </w:pPr>
      <w:r>
        <w:rPr>
          <w:b/>
          <w:i/>
        </w:rPr>
        <w:t xml:space="preserve">Keywords: </w:t>
      </w:r>
      <w:r>
        <w:t>invariant structural learning; structural attractor; concept formation; graph edit distance; few-shot recognition; explainable AI; MNIST; hypergraph reduction.</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47769053">
    <w:abstractNumId w:val="8"/>
  </w:num>
  <w:num w:numId="2" w16cid:durableId="1741754147">
    <w:abstractNumId w:val="6"/>
  </w:num>
  <w:num w:numId="3" w16cid:durableId="1156805083">
    <w:abstractNumId w:val="5"/>
  </w:num>
  <w:num w:numId="4" w16cid:durableId="1624341512">
    <w:abstractNumId w:val="4"/>
  </w:num>
  <w:num w:numId="5" w16cid:durableId="779254090">
    <w:abstractNumId w:val="7"/>
  </w:num>
  <w:num w:numId="6" w16cid:durableId="1071931936">
    <w:abstractNumId w:val="3"/>
  </w:num>
  <w:num w:numId="7" w16cid:durableId="1066687500">
    <w:abstractNumId w:val="2"/>
  </w:num>
  <w:num w:numId="8" w16cid:durableId="1016618558">
    <w:abstractNumId w:val="1"/>
  </w:num>
  <w:num w:numId="9" w16cid:durableId="630940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D78"/>
    <w:rsid w:val="0015074B"/>
    <w:rsid w:val="00292BB1"/>
    <w:rsid w:val="0029639D"/>
    <w:rsid w:val="00326F90"/>
    <w:rsid w:val="00590F9B"/>
    <w:rsid w:val="00600563"/>
    <w:rsid w:val="00754FFF"/>
    <w:rsid w:val="00AA1D8D"/>
    <w:rsid w:val="00B06422"/>
    <w:rsid w:val="00B3698B"/>
    <w:rsid w:val="00B47730"/>
    <w:rsid w:val="00BB590F"/>
    <w:rsid w:val="00BC5711"/>
    <w:rsid w:val="00CB0664"/>
    <w:rsid w:val="00CF27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79E431"/>
  <w14:defaultImageDpi w14:val="330"/>
  <w15:docId w15:val="{2BA14A09-BDCE-4625-B9E6-D0C986DE2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TDisplayEquation">
    <w:name w:val="MTDisplayEquation"/>
    <w:basedOn w:val="a1"/>
    <w:next w:val="a1"/>
    <w:link w:val="MTDisplayEquation0"/>
    <w:rsid w:val="000B5D78"/>
    <w:pPr>
      <w:tabs>
        <w:tab w:val="center" w:pos="4820"/>
        <w:tab w:val="right" w:pos="9640"/>
      </w:tabs>
      <w:spacing w:after="0" w:line="280" w:lineRule="exact"/>
      <w:ind w:firstLine="567"/>
      <w:jc w:val="both"/>
    </w:pPr>
  </w:style>
  <w:style w:type="character" w:customStyle="1" w:styleId="MTDisplayEquation0">
    <w:name w:val="MTDisplayEquation Знак"/>
    <w:basedOn w:val="a2"/>
    <w:link w:val="MTDisplayEquation"/>
    <w:rsid w:val="000B5D78"/>
    <w:rPr>
      <w:rFonts w:ascii="Times New Roman" w:hAnsi="Times New Roman"/>
      <w:sz w:val="20"/>
    </w:rPr>
  </w:style>
  <w:style w:type="character" w:styleId="aff8">
    <w:name w:val="Hyperlink"/>
    <w:basedOn w:val="a2"/>
    <w:uiPriority w:val="99"/>
    <w:unhideWhenUsed/>
    <w:rsid w:val="00B06422"/>
    <w:rPr>
      <w:color w:val="0000FF" w:themeColor="hyperlink"/>
      <w:u w:val="single"/>
    </w:rPr>
  </w:style>
  <w:style w:type="character" w:styleId="aff9">
    <w:name w:val="Unresolved Mention"/>
    <w:basedOn w:val="a2"/>
    <w:uiPriority w:val="99"/>
    <w:semiHidden/>
    <w:unhideWhenUsed/>
    <w:rsid w:val="00B064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6.bin"/><Relationship Id="rId299" Type="http://schemas.openxmlformats.org/officeDocument/2006/relationships/oleObject" Target="embeddings/oleObject147.bin"/><Relationship Id="rId21" Type="http://schemas.openxmlformats.org/officeDocument/2006/relationships/oleObject" Target="embeddings/oleObject8.bin"/><Relationship Id="rId63" Type="http://schemas.openxmlformats.org/officeDocument/2006/relationships/oleObject" Target="embeddings/oleObject29.bin"/><Relationship Id="rId159" Type="http://schemas.openxmlformats.org/officeDocument/2006/relationships/oleObject" Target="embeddings/oleObject77.bin"/><Relationship Id="rId324" Type="http://schemas.openxmlformats.org/officeDocument/2006/relationships/image" Target="media/image160.wmf"/><Relationship Id="rId366" Type="http://schemas.openxmlformats.org/officeDocument/2006/relationships/image" Target="media/image181.wmf"/><Relationship Id="rId170" Type="http://schemas.openxmlformats.org/officeDocument/2006/relationships/image" Target="media/image83.wmf"/><Relationship Id="rId226" Type="http://schemas.openxmlformats.org/officeDocument/2006/relationships/image" Target="media/image111.wmf"/><Relationship Id="rId433" Type="http://schemas.openxmlformats.org/officeDocument/2006/relationships/oleObject" Target="embeddings/oleObject214.bin"/><Relationship Id="rId268" Type="http://schemas.openxmlformats.org/officeDocument/2006/relationships/image" Target="media/image132.wmf"/><Relationship Id="rId475" Type="http://schemas.openxmlformats.org/officeDocument/2006/relationships/oleObject" Target="embeddings/oleObject235.bin"/><Relationship Id="rId32" Type="http://schemas.openxmlformats.org/officeDocument/2006/relationships/image" Target="media/image14.wmf"/><Relationship Id="rId74" Type="http://schemas.openxmlformats.org/officeDocument/2006/relationships/image" Target="media/image35.wmf"/><Relationship Id="rId128" Type="http://schemas.openxmlformats.org/officeDocument/2006/relationships/image" Target="media/image62.wmf"/><Relationship Id="rId335" Type="http://schemas.openxmlformats.org/officeDocument/2006/relationships/oleObject" Target="embeddings/oleObject165.bin"/><Relationship Id="rId377" Type="http://schemas.openxmlformats.org/officeDocument/2006/relationships/oleObject" Target="embeddings/oleObject186.bin"/><Relationship Id="rId500" Type="http://schemas.openxmlformats.org/officeDocument/2006/relationships/image" Target="media/image248.png"/><Relationship Id="rId5" Type="http://schemas.openxmlformats.org/officeDocument/2006/relationships/webSettings" Target="webSettings.xml"/><Relationship Id="rId181" Type="http://schemas.openxmlformats.org/officeDocument/2006/relationships/oleObject" Target="embeddings/oleObject88.bin"/><Relationship Id="rId237" Type="http://schemas.openxmlformats.org/officeDocument/2006/relationships/oleObject" Target="embeddings/oleObject116.bin"/><Relationship Id="rId402" Type="http://schemas.openxmlformats.org/officeDocument/2006/relationships/image" Target="media/image199.wmf"/><Relationship Id="rId279" Type="http://schemas.openxmlformats.org/officeDocument/2006/relationships/oleObject" Target="embeddings/oleObject137.bin"/><Relationship Id="rId444" Type="http://schemas.openxmlformats.org/officeDocument/2006/relationships/image" Target="media/image220.wmf"/><Relationship Id="rId486" Type="http://schemas.openxmlformats.org/officeDocument/2006/relationships/image" Target="media/image241.wmf"/><Relationship Id="rId43" Type="http://schemas.openxmlformats.org/officeDocument/2006/relationships/oleObject" Target="embeddings/oleObject19.bin"/><Relationship Id="rId139" Type="http://schemas.openxmlformats.org/officeDocument/2006/relationships/oleObject" Target="embeddings/oleObject67.bin"/><Relationship Id="rId290" Type="http://schemas.openxmlformats.org/officeDocument/2006/relationships/image" Target="media/image143.wmf"/><Relationship Id="rId304" Type="http://schemas.openxmlformats.org/officeDocument/2006/relationships/image" Target="media/image150.wmf"/><Relationship Id="rId346" Type="http://schemas.openxmlformats.org/officeDocument/2006/relationships/image" Target="media/image171.wmf"/><Relationship Id="rId388" Type="http://schemas.openxmlformats.org/officeDocument/2006/relationships/image" Target="media/image192.wmf"/><Relationship Id="rId85" Type="http://schemas.openxmlformats.org/officeDocument/2006/relationships/oleObject" Target="embeddings/oleObject40.bin"/><Relationship Id="rId150" Type="http://schemas.openxmlformats.org/officeDocument/2006/relationships/image" Target="media/image73.wmf"/><Relationship Id="rId192" Type="http://schemas.openxmlformats.org/officeDocument/2006/relationships/image" Target="media/image94.wmf"/><Relationship Id="rId206" Type="http://schemas.openxmlformats.org/officeDocument/2006/relationships/image" Target="media/image101.wmf"/><Relationship Id="rId413" Type="http://schemas.openxmlformats.org/officeDocument/2006/relationships/oleObject" Target="embeddings/oleObject204.bin"/><Relationship Id="rId248" Type="http://schemas.openxmlformats.org/officeDocument/2006/relationships/image" Target="media/image122.wmf"/><Relationship Id="rId455" Type="http://schemas.openxmlformats.org/officeDocument/2006/relationships/oleObject" Target="embeddings/oleObject225.bin"/><Relationship Id="rId497" Type="http://schemas.openxmlformats.org/officeDocument/2006/relationships/oleObject" Target="embeddings/oleObject246.bin"/><Relationship Id="rId12" Type="http://schemas.openxmlformats.org/officeDocument/2006/relationships/image" Target="media/image4.wmf"/><Relationship Id="rId108" Type="http://schemas.openxmlformats.org/officeDocument/2006/relationships/image" Target="media/image52.wmf"/><Relationship Id="rId315" Type="http://schemas.openxmlformats.org/officeDocument/2006/relationships/oleObject" Target="embeddings/oleObject155.bin"/><Relationship Id="rId357" Type="http://schemas.openxmlformats.org/officeDocument/2006/relationships/oleObject" Target="embeddings/oleObject176.bin"/><Relationship Id="rId54" Type="http://schemas.openxmlformats.org/officeDocument/2006/relationships/image" Target="media/image25.wmf"/><Relationship Id="rId96" Type="http://schemas.openxmlformats.org/officeDocument/2006/relationships/image" Target="media/image46.wmf"/><Relationship Id="rId161" Type="http://schemas.openxmlformats.org/officeDocument/2006/relationships/oleObject" Target="embeddings/oleObject78.bin"/><Relationship Id="rId217" Type="http://schemas.openxmlformats.org/officeDocument/2006/relationships/oleObject" Target="embeddings/oleObject106.bin"/><Relationship Id="rId399" Type="http://schemas.openxmlformats.org/officeDocument/2006/relationships/oleObject" Target="embeddings/oleObject197.bin"/><Relationship Id="rId259" Type="http://schemas.openxmlformats.org/officeDocument/2006/relationships/oleObject" Target="embeddings/oleObject127.bin"/><Relationship Id="rId424" Type="http://schemas.openxmlformats.org/officeDocument/2006/relationships/image" Target="media/image210.wmf"/><Relationship Id="rId466" Type="http://schemas.openxmlformats.org/officeDocument/2006/relationships/image" Target="media/image231.wmf"/><Relationship Id="rId23" Type="http://schemas.openxmlformats.org/officeDocument/2006/relationships/oleObject" Target="embeddings/oleObject9.bin"/><Relationship Id="rId119" Type="http://schemas.openxmlformats.org/officeDocument/2006/relationships/oleObject" Target="embeddings/oleObject57.bin"/><Relationship Id="rId270" Type="http://schemas.openxmlformats.org/officeDocument/2006/relationships/image" Target="media/image133.wmf"/><Relationship Id="rId326" Type="http://schemas.openxmlformats.org/officeDocument/2006/relationships/image" Target="media/image161.wmf"/><Relationship Id="rId65" Type="http://schemas.openxmlformats.org/officeDocument/2006/relationships/oleObject" Target="embeddings/oleObject30.bin"/><Relationship Id="rId130" Type="http://schemas.openxmlformats.org/officeDocument/2006/relationships/image" Target="media/image63.wmf"/><Relationship Id="rId368" Type="http://schemas.openxmlformats.org/officeDocument/2006/relationships/image" Target="media/image182.wmf"/><Relationship Id="rId172" Type="http://schemas.openxmlformats.org/officeDocument/2006/relationships/image" Target="media/image84.wmf"/><Relationship Id="rId228" Type="http://schemas.openxmlformats.org/officeDocument/2006/relationships/image" Target="media/image112.wmf"/><Relationship Id="rId435" Type="http://schemas.openxmlformats.org/officeDocument/2006/relationships/oleObject" Target="embeddings/oleObject215.bin"/><Relationship Id="rId477" Type="http://schemas.openxmlformats.org/officeDocument/2006/relationships/oleObject" Target="embeddings/oleObject236.bin"/><Relationship Id="rId281" Type="http://schemas.openxmlformats.org/officeDocument/2006/relationships/oleObject" Target="embeddings/oleObject138.bin"/><Relationship Id="rId337" Type="http://schemas.openxmlformats.org/officeDocument/2006/relationships/oleObject" Target="embeddings/oleObject166.bin"/><Relationship Id="rId502" Type="http://schemas.openxmlformats.org/officeDocument/2006/relationships/image" Target="media/image250.png"/><Relationship Id="rId34" Type="http://schemas.openxmlformats.org/officeDocument/2006/relationships/image" Target="media/image15.wmf"/><Relationship Id="rId76" Type="http://schemas.openxmlformats.org/officeDocument/2006/relationships/image" Target="media/image36.wmf"/><Relationship Id="rId141" Type="http://schemas.openxmlformats.org/officeDocument/2006/relationships/oleObject" Target="embeddings/oleObject68.bin"/><Relationship Id="rId379" Type="http://schemas.openxmlformats.org/officeDocument/2006/relationships/oleObject" Target="embeddings/oleObject187.bin"/><Relationship Id="rId7" Type="http://schemas.openxmlformats.org/officeDocument/2006/relationships/oleObject" Target="embeddings/oleObject1.bin"/><Relationship Id="rId183" Type="http://schemas.openxmlformats.org/officeDocument/2006/relationships/oleObject" Target="embeddings/oleObject89.bin"/><Relationship Id="rId239" Type="http://schemas.openxmlformats.org/officeDocument/2006/relationships/oleObject" Target="embeddings/oleObject117.bin"/><Relationship Id="rId390" Type="http://schemas.openxmlformats.org/officeDocument/2006/relationships/image" Target="media/image193.wmf"/><Relationship Id="rId404" Type="http://schemas.openxmlformats.org/officeDocument/2006/relationships/image" Target="media/image200.wmf"/><Relationship Id="rId446" Type="http://schemas.openxmlformats.org/officeDocument/2006/relationships/image" Target="media/image221.wmf"/><Relationship Id="rId250" Type="http://schemas.openxmlformats.org/officeDocument/2006/relationships/image" Target="media/image123.wmf"/><Relationship Id="rId292" Type="http://schemas.openxmlformats.org/officeDocument/2006/relationships/image" Target="media/image144.wmf"/><Relationship Id="rId306" Type="http://schemas.openxmlformats.org/officeDocument/2006/relationships/image" Target="media/image151.wmf"/><Relationship Id="rId488" Type="http://schemas.openxmlformats.org/officeDocument/2006/relationships/image" Target="media/image242.wmf"/><Relationship Id="rId45" Type="http://schemas.openxmlformats.org/officeDocument/2006/relationships/oleObject" Target="embeddings/oleObject20.bin"/><Relationship Id="rId87" Type="http://schemas.openxmlformats.org/officeDocument/2006/relationships/oleObject" Target="embeddings/oleObject41.bin"/><Relationship Id="rId110" Type="http://schemas.openxmlformats.org/officeDocument/2006/relationships/image" Target="media/image53.wmf"/><Relationship Id="rId348" Type="http://schemas.openxmlformats.org/officeDocument/2006/relationships/image" Target="media/image172.wmf"/><Relationship Id="rId152" Type="http://schemas.openxmlformats.org/officeDocument/2006/relationships/image" Target="media/image74.wmf"/><Relationship Id="rId194" Type="http://schemas.openxmlformats.org/officeDocument/2006/relationships/image" Target="media/image95.wmf"/><Relationship Id="rId208" Type="http://schemas.openxmlformats.org/officeDocument/2006/relationships/image" Target="media/image102.wmf"/><Relationship Id="rId415" Type="http://schemas.openxmlformats.org/officeDocument/2006/relationships/oleObject" Target="embeddings/oleObject205.bin"/><Relationship Id="rId457" Type="http://schemas.openxmlformats.org/officeDocument/2006/relationships/oleObject" Target="embeddings/oleObject226.bin"/><Relationship Id="rId261" Type="http://schemas.openxmlformats.org/officeDocument/2006/relationships/oleObject" Target="embeddings/oleObject128.bin"/><Relationship Id="rId499" Type="http://schemas.openxmlformats.org/officeDocument/2006/relationships/oleObject" Target="embeddings/oleObject247.bin"/><Relationship Id="rId14" Type="http://schemas.openxmlformats.org/officeDocument/2006/relationships/image" Target="media/image5.wmf"/><Relationship Id="rId56" Type="http://schemas.openxmlformats.org/officeDocument/2006/relationships/image" Target="media/image26.wmf"/><Relationship Id="rId317" Type="http://schemas.openxmlformats.org/officeDocument/2006/relationships/oleObject" Target="embeddings/oleObject156.bin"/><Relationship Id="rId359" Type="http://schemas.openxmlformats.org/officeDocument/2006/relationships/oleObject" Target="embeddings/oleObject177.bin"/><Relationship Id="rId98" Type="http://schemas.openxmlformats.org/officeDocument/2006/relationships/image" Target="media/image47.wmf"/><Relationship Id="rId121" Type="http://schemas.openxmlformats.org/officeDocument/2006/relationships/oleObject" Target="embeddings/oleObject58.bin"/><Relationship Id="rId163" Type="http://schemas.openxmlformats.org/officeDocument/2006/relationships/oleObject" Target="embeddings/oleObject79.bin"/><Relationship Id="rId219" Type="http://schemas.openxmlformats.org/officeDocument/2006/relationships/oleObject" Target="embeddings/oleObject107.bin"/><Relationship Id="rId370" Type="http://schemas.openxmlformats.org/officeDocument/2006/relationships/image" Target="media/image183.wmf"/><Relationship Id="rId426" Type="http://schemas.openxmlformats.org/officeDocument/2006/relationships/image" Target="media/image211.wmf"/><Relationship Id="rId230" Type="http://schemas.openxmlformats.org/officeDocument/2006/relationships/image" Target="media/image113.wmf"/><Relationship Id="rId468" Type="http://schemas.openxmlformats.org/officeDocument/2006/relationships/image" Target="media/image232.wmf"/><Relationship Id="rId25" Type="http://schemas.openxmlformats.org/officeDocument/2006/relationships/oleObject" Target="embeddings/oleObject10.bin"/><Relationship Id="rId67" Type="http://schemas.openxmlformats.org/officeDocument/2006/relationships/oleObject" Target="embeddings/oleObject31.bin"/><Relationship Id="rId272" Type="http://schemas.openxmlformats.org/officeDocument/2006/relationships/image" Target="media/image134.wmf"/><Relationship Id="rId328" Type="http://schemas.openxmlformats.org/officeDocument/2006/relationships/image" Target="media/image162.wmf"/><Relationship Id="rId132" Type="http://schemas.openxmlformats.org/officeDocument/2006/relationships/image" Target="media/image64.wmf"/><Relationship Id="rId174" Type="http://schemas.openxmlformats.org/officeDocument/2006/relationships/image" Target="media/image85.wmf"/><Relationship Id="rId381" Type="http://schemas.openxmlformats.org/officeDocument/2006/relationships/oleObject" Target="embeddings/oleObject188.bin"/><Relationship Id="rId241" Type="http://schemas.openxmlformats.org/officeDocument/2006/relationships/oleObject" Target="embeddings/oleObject118.bin"/><Relationship Id="rId437" Type="http://schemas.openxmlformats.org/officeDocument/2006/relationships/oleObject" Target="embeddings/oleObject216.bin"/><Relationship Id="rId479" Type="http://schemas.openxmlformats.org/officeDocument/2006/relationships/oleObject" Target="embeddings/oleObject237.bin"/><Relationship Id="rId36" Type="http://schemas.openxmlformats.org/officeDocument/2006/relationships/image" Target="media/image16.wmf"/><Relationship Id="rId283" Type="http://schemas.openxmlformats.org/officeDocument/2006/relationships/oleObject" Target="embeddings/oleObject139.bin"/><Relationship Id="rId339" Type="http://schemas.openxmlformats.org/officeDocument/2006/relationships/oleObject" Target="embeddings/oleObject167.bin"/><Relationship Id="rId490" Type="http://schemas.openxmlformats.org/officeDocument/2006/relationships/image" Target="media/image243.wmf"/><Relationship Id="rId504" Type="http://schemas.openxmlformats.org/officeDocument/2006/relationships/hyperlink" Target="https://doi.org/10.48550/arXiv.2503.21794" TargetMode="External"/><Relationship Id="rId78" Type="http://schemas.openxmlformats.org/officeDocument/2006/relationships/image" Target="media/image37.wmf"/><Relationship Id="rId101" Type="http://schemas.openxmlformats.org/officeDocument/2006/relationships/oleObject" Target="embeddings/oleObject48.bin"/><Relationship Id="rId143" Type="http://schemas.openxmlformats.org/officeDocument/2006/relationships/oleObject" Target="embeddings/oleObject69.bin"/><Relationship Id="rId185" Type="http://schemas.openxmlformats.org/officeDocument/2006/relationships/oleObject" Target="embeddings/oleObject90.bin"/><Relationship Id="rId350" Type="http://schemas.openxmlformats.org/officeDocument/2006/relationships/image" Target="media/image173.wmf"/><Relationship Id="rId406" Type="http://schemas.openxmlformats.org/officeDocument/2006/relationships/image" Target="media/image201.wmf"/><Relationship Id="rId9" Type="http://schemas.openxmlformats.org/officeDocument/2006/relationships/oleObject" Target="embeddings/oleObject2.bin"/><Relationship Id="rId210" Type="http://schemas.openxmlformats.org/officeDocument/2006/relationships/image" Target="media/image103.wmf"/><Relationship Id="rId392" Type="http://schemas.openxmlformats.org/officeDocument/2006/relationships/image" Target="media/image194.wmf"/><Relationship Id="rId448" Type="http://schemas.openxmlformats.org/officeDocument/2006/relationships/image" Target="media/image222.wmf"/><Relationship Id="rId252" Type="http://schemas.openxmlformats.org/officeDocument/2006/relationships/image" Target="media/image124.wmf"/><Relationship Id="rId294" Type="http://schemas.openxmlformats.org/officeDocument/2006/relationships/image" Target="media/image145.wmf"/><Relationship Id="rId308" Type="http://schemas.openxmlformats.org/officeDocument/2006/relationships/image" Target="media/image152.wmf"/><Relationship Id="rId47" Type="http://schemas.openxmlformats.org/officeDocument/2006/relationships/oleObject" Target="embeddings/oleObject21.bin"/><Relationship Id="rId89" Type="http://schemas.openxmlformats.org/officeDocument/2006/relationships/oleObject" Target="embeddings/oleObject42.bin"/><Relationship Id="rId112" Type="http://schemas.openxmlformats.org/officeDocument/2006/relationships/image" Target="media/image54.wmf"/><Relationship Id="rId154" Type="http://schemas.openxmlformats.org/officeDocument/2006/relationships/image" Target="media/image75.wmf"/><Relationship Id="rId361" Type="http://schemas.openxmlformats.org/officeDocument/2006/relationships/oleObject" Target="embeddings/oleObject178.bin"/><Relationship Id="rId196" Type="http://schemas.openxmlformats.org/officeDocument/2006/relationships/image" Target="media/image96.wmf"/><Relationship Id="rId417" Type="http://schemas.openxmlformats.org/officeDocument/2006/relationships/oleObject" Target="embeddings/oleObject206.bin"/><Relationship Id="rId459" Type="http://schemas.openxmlformats.org/officeDocument/2006/relationships/oleObject" Target="embeddings/oleObject227.bin"/><Relationship Id="rId16" Type="http://schemas.openxmlformats.org/officeDocument/2006/relationships/image" Target="media/image6.wmf"/><Relationship Id="rId221" Type="http://schemas.openxmlformats.org/officeDocument/2006/relationships/oleObject" Target="embeddings/oleObject108.bin"/><Relationship Id="rId263" Type="http://schemas.openxmlformats.org/officeDocument/2006/relationships/oleObject" Target="embeddings/oleObject129.bin"/><Relationship Id="rId319" Type="http://schemas.openxmlformats.org/officeDocument/2006/relationships/oleObject" Target="embeddings/oleObject157.bin"/><Relationship Id="rId470" Type="http://schemas.openxmlformats.org/officeDocument/2006/relationships/image" Target="media/image233.wmf"/><Relationship Id="rId58" Type="http://schemas.openxmlformats.org/officeDocument/2006/relationships/image" Target="media/image27.wmf"/><Relationship Id="rId123" Type="http://schemas.openxmlformats.org/officeDocument/2006/relationships/oleObject" Target="embeddings/oleObject59.bin"/><Relationship Id="rId330" Type="http://schemas.openxmlformats.org/officeDocument/2006/relationships/image" Target="media/image163.wmf"/><Relationship Id="rId165" Type="http://schemas.openxmlformats.org/officeDocument/2006/relationships/oleObject" Target="embeddings/oleObject80.bin"/><Relationship Id="rId372" Type="http://schemas.openxmlformats.org/officeDocument/2006/relationships/image" Target="media/image184.wmf"/><Relationship Id="rId428" Type="http://schemas.openxmlformats.org/officeDocument/2006/relationships/image" Target="media/image212.wmf"/><Relationship Id="rId232" Type="http://schemas.openxmlformats.org/officeDocument/2006/relationships/image" Target="media/image114.wmf"/><Relationship Id="rId274" Type="http://schemas.openxmlformats.org/officeDocument/2006/relationships/image" Target="media/image135.wmf"/><Relationship Id="rId481" Type="http://schemas.openxmlformats.org/officeDocument/2006/relationships/oleObject" Target="embeddings/oleObject238.bin"/><Relationship Id="rId27" Type="http://schemas.openxmlformats.org/officeDocument/2006/relationships/oleObject" Target="embeddings/oleObject11.bin"/><Relationship Id="rId69" Type="http://schemas.openxmlformats.org/officeDocument/2006/relationships/oleObject" Target="embeddings/oleObject32.bin"/><Relationship Id="rId134" Type="http://schemas.openxmlformats.org/officeDocument/2006/relationships/image" Target="media/image65.wmf"/><Relationship Id="rId80" Type="http://schemas.openxmlformats.org/officeDocument/2006/relationships/image" Target="media/image38.wmf"/><Relationship Id="rId176" Type="http://schemas.openxmlformats.org/officeDocument/2006/relationships/image" Target="media/image86.wmf"/><Relationship Id="rId341" Type="http://schemas.openxmlformats.org/officeDocument/2006/relationships/oleObject" Target="embeddings/oleObject168.bin"/><Relationship Id="rId383" Type="http://schemas.openxmlformats.org/officeDocument/2006/relationships/oleObject" Target="embeddings/oleObject189.bin"/><Relationship Id="rId439" Type="http://schemas.openxmlformats.org/officeDocument/2006/relationships/oleObject" Target="embeddings/oleObject217.bin"/><Relationship Id="rId201" Type="http://schemas.openxmlformats.org/officeDocument/2006/relationships/oleObject" Target="embeddings/oleObject98.bin"/><Relationship Id="rId243" Type="http://schemas.openxmlformats.org/officeDocument/2006/relationships/oleObject" Target="embeddings/oleObject119.bin"/><Relationship Id="rId285" Type="http://schemas.openxmlformats.org/officeDocument/2006/relationships/oleObject" Target="embeddings/oleObject140.bin"/><Relationship Id="rId450" Type="http://schemas.openxmlformats.org/officeDocument/2006/relationships/image" Target="media/image223.wmf"/><Relationship Id="rId506" Type="http://schemas.openxmlformats.org/officeDocument/2006/relationships/theme" Target="theme/theme1.xml"/><Relationship Id="rId38" Type="http://schemas.openxmlformats.org/officeDocument/2006/relationships/image" Target="media/image17.wmf"/><Relationship Id="rId103" Type="http://schemas.openxmlformats.org/officeDocument/2006/relationships/oleObject" Target="embeddings/oleObject49.bin"/><Relationship Id="rId310" Type="http://schemas.openxmlformats.org/officeDocument/2006/relationships/image" Target="media/image153.wmf"/><Relationship Id="rId492" Type="http://schemas.openxmlformats.org/officeDocument/2006/relationships/image" Target="media/image244.wmf"/><Relationship Id="rId91" Type="http://schemas.openxmlformats.org/officeDocument/2006/relationships/oleObject" Target="embeddings/oleObject43.bin"/><Relationship Id="rId145" Type="http://schemas.openxmlformats.org/officeDocument/2006/relationships/oleObject" Target="embeddings/oleObject70.bin"/><Relationship Id="rId187" Type="http://schemas.openxmlformats.org/officeDocument/2006/relationships/oleObject" Target="embeddings/oleObject91.bin"/><Relationship Id="rId352" Type="http://schemas.openxmlformats.org/officeDocument/2006/relationships/image" Target="media/image174.wmf"/><Relationship Id="rId394" Type="http://schemas.openxmlformats.org/officeDocument/2006/relationships/image" Target="media/image195.wmf"/><Relationship Id="rId408" Type="http://schemas.openxmlformats.org/officeDocument/2006/relationships/image" Target="media/image202.wmf"/><Relationship Id="rId212" Type="http://schemas.openxmlformats.org/officeDocument/2006/relationships/image" Target="media/image104.wmf"/><Relationship Id="rId254" Type="http://schemas.openxmlformats.org/officeDocument/2006/relationships/image" Target="media/image125.wmf"/><Relationship Id="rId49" Type="http://schemas.openxmlformats.org/officeDocument/2006/relationships/oleObject" Target="embeddings/oleObject22.bin"/><Relationship Id="rId114" Type="http://schemas.openxmlformats.org/officeDocument/2006/relationships/image" Target="media/image55.wmf"/><Relationship Id="rId296" Type="http://schemas.openxmlformats.org/officeDocument/2006/relationships/image" Target="media/image146.wmf"/><Relationship Id="rId461" Type="http://schemas.openxmlformats.org/officeDocument/2006/relationships/oleObject" Target="embeddings/oleObject228.bin"/><Relationship Id="rId60" Type="http://schemas.openxmlformats.org/officeDocument/2006/relationships/image" Target="media/image28.wmf"/><Relationship Id="rId156" Type="http://schemas.openxmlformats.org/officeDocument/2006/relationships/image" Target="media/image76.wmf"/><Relationship Id="rId198" Type="http://schemas.openxmlformats.org/officeDocument/2006/relationships/image" Target="media/image97.wmf"/><Relationship Id="rId321" Type="http://schemas.openxmlformats.org/officeDocument/2006/relationships/oleObject" Target="embeddings/oleObject158.bin"/><Relationship Id="rId363" Type="http://schemas.openxmlformats.org/officeDocument/2006/relationships/oleObject" Target="embeddings/oleObject179.bin"/><Relationship Id="rId419" Type="http://schemas.openxmlformats.org/officeDocument/2006/relationships/oleObject" Target="embeddings/oleObject207.bin"/><Relationship Id="rId223" Type="http://schemas.openxmlformats.org/officeDocument/2006/relationships/oleObject" Target="embeddings/oleObject109.bin"/><Relationship Id="rId430" Type="http://schemas.openxmlformats.org/officeDocument/2006/relationships/image" Target="media/image213.wmf"/><Relationship Id="rId18" Type="http://schemas.openxmlformats.org/officeDocument/2006/relationships/image" Target="media/image7.wmf"/><Relationship Id="rId265" Type="http://schemas.openxmlformats.org/officeDocument/2006/relationships/oleObject" Target="embeddings/oleObject130.bin"/><Relationship Id="rId472" Type="http://schemas.openxmlformats.org/officeDocument/2006/relationships/image" Target="media/image234.wmf"/><Relationship Id="rId125" Type="http://schemas.openxmlformats.org/officeDocument/2006/relationships/oleObject" Target="embeddings/oleObject60.bin"/><Relationship Id="rId167" Type="http://schemas.openxmlformats.org/officeDocument/2006/relationships/oleObject" Target="embeddings/oleObject81.bin"/><Relationship Id="rId332" Type="http://schemas.openxmlformats.org/officeDocument/2006/relationships/image" Target="media/image164.wmf"/><Relationship Id="rId374" Type="http://schemas.openxmlformats.org/officeDocument/2006/relationships/image" Target="media/image185.wmf"/><Relationship Id="rId71" Type="http://schemas.openxmlformats.org/officeDocument/2006/relationships/oleObject" Target="embeddings/oleObject33.bin"/><Relationship Id="rId234" Type="http://schemas.openxmlformats.org/officeDocument/2006/relationships/image" Target="media/image115.wmf"/><Relationship Id="rId2" Type="http://schemas.openxmlformats.org/officeDocument/2006/relationships/numbering" Target="numbering.xml"/><Relationship Id="rId29" Type="http://schemas.openxmlformats.org/officeDocument/2006/relationships/oleObject" Target="embeddings/oleObject12.bin"/><Relationship Id="rId276" Type="http://schemas.openxmlformats.org/officeDocument/2006/relationships/image" Target="media/image136.wmf"/><Relationship Id="rId441" Type="http://schemas.openxmlformats.org/officeDocument/2006/relationships/oleObject" Target="embeddings/oleObject218.bin"/><Relationship Id="rId483" Type="http://schemas.openxmlformats.org/officeDocument/2006/relationships/oleObject" Target="embeddings/oleObject239.bin"/><Relationship Id="rId40" Type="http://schemas.openxmlformats.org/officeDocument/2006/relationships/image" Target="media/image18.wmf"/><Relationship Id="rId136" Type="http://schemas.openxmlformats.org/officeDocument/2006/relationships/image" Target="media/image66.wmf"/><Relationship Id="rId178" Type="http://schemas.openxmlformats.org/officeDocument/2006/relationships/image" Target="media/image87.wmf"/><Relationship Id="rId301" Type="http://schemas.openxmlformats.org/officeDocument/2006/relationships/oleObject" Target="embeddings/oleObject148.bin"/><Relationship Id="rId343" Type="http://schemas.openxmlformats.org/officeDocument/2006/relationships/oleObject" Target="embeddings/oleObject169.bin"/><Relationship Id="rId82" Type="http://schemas.openxmlformats.org/officeDocument/2006/relationships/image" Target="media/image39.wmf"/><Relationship Id="rId203" Type="http://schemas.openxmlformats.org/officeDocument/2006/relationships/oleObject" Target="embeddings/oleObject99.bin"/><Relationship Id="rId385" Type="http://schemas.openxmlformats.org/officeDocument/2006/relationships/oleObject" Target="embeddings/oleObject190.bin"/><Relationship Id="rId245" Type="http://schemas.openxmlformats.org/officeDocument/2006/relationships/oleObject" Target="embeddings/oleObject120.bin"/><Relationship Id="rId287" Type="http://schemas.openxmlformats.org/officeDocument/2006/relationships/oleObject" Target="embeddings/oleObject141.bin"/><Relationship Id="rId410" Type="http://schemas.openxmlformats.org/officeDocument/2006/relationships/image" Target="media/image203.wmf"/><Relationship Id="rId452" Type="http://schemas.openxmlformats.org/officeDocument/2006/relationships/image" Target="media/image224.wmf"/><Relationship Id="rId494" Type="http://schemas.openxmlformats.org/officeDocument/2006/relationships/image" Target="media/image245.wmf"/><Relationship Id="rId105" Type="http://schemas.openxmlformats.org/officeDocument/2006/relationships/oleObject" Target="embeddings/oleObject50.bin"/><Relationship Id="rId147" Type="http://schemas.openxmlformats.org/officeDocument/2006/relationships/oleObject" Target="embeddings/oleObject71.bin"/><Relationship Id="rId312" Type="http://schemas.openxmlformats.org/officeDocument/2006/relationships/image" Target="media/image154.wmf"/><Relationship Id="rId354" Type="http://schemas.openxmlformats.org/officeDocument/2006/relationships/image" Target="media/image175.wmf"/><Relationship Id="rId51" Type="http://schemas.openxmlformats.org/officeDocument/2006/relationships/oleObject" Target="embeddings/oleObject23.bin"/><Relationship Id="rId93" Type="http://schemas.openxmlformats.org/officeDocument/2006/relationships/oleObject" Target="embeddings/oleObject44.bin"/><Relationship Id="rId189" Type="http://schemas.openxmlformats.org/officeDocument/2006/relationships/oleObject" Target="embeddings/oleObject92.bin"/><Relationship Id="rId396" Type="http://schemas.openxmlformats.org/officeDocument/2006/relationships/image" Target="media/image196.wmf"/><Relationship Id="rId214" Type="http://schemas.openxmlformats.org/officeDocument/2006/relationships/image" Target="media/image105.wmf"/><Relationship Id="rId256" Type="http://schemas.openxmlformats.org/officeDocument/2006/relationships/image" Target="media/image126.wmf"/><Relationship Id="rId298" Type="http://schemas.openxmlformats.org/officeDocument/2006/relationships/image" Target="media/image147.wmf"/><Relationship Id="rId421" Type="http://schemas.openxmlformats.org/officeDocument/2006/relationships/oleObject" Target="embeddings/oleObject208.bin"/><Relationship Id="rId463" Type="http://schemas.openxmlformats.org/officeDocument/2006/relationships/oleObject" Target="embeddings/oleObject229.bin"/><Relationship Id="rId116" Type="http://schemas.openxmlformats.org/officeDocument/2006/relationships/image" Target="media/image56.wmf"/><Relationship Id="rId158" Type="http://schemas.openxmlformats.org/officeDocument/2006/relationships/image" Target="media/image77.wmf"/><Relationship Id="rId323" Type="http://schemas.openxmlformats.org/officeDocument/2006/relationships/oleObject" Target="embeddings/oleObject159.bin"/><Relationship Id="rId20" Type="http://schemas.openxmlformats.org/officeDocument/2006/relationships/image" Target="media/image8.wmf"/><Relationship Id="rId62" Type="http://schemas.openxmlformats.org/officeDocument/2006/relationships/image" Target="media/image29.wmf"/><Relationship Id="rId365" Type="http://schemas.openxmlformats.org/officeDocument/2006/relationships/oleObject" Target="embeddings/oleObject180.bin"/><Relationship Id="rId225" Type="http://schemas.openxmlformats.org/officeDocument/2006/relationships/oleObject" Target="embeddings/oleObject110.bin"/><Relationship Id="rId267" Type="http://schemas.openxmlformats.org/officeDocument/2006/relationships/oleObject" Target="embeddings/oleObject131.bin"/><Relationship Id="rId432" Type="http://schemas.openxmlformats.org/officeDocument/2006/relationships/image" Target="media/image214.wmf"/><Relationship Id="rId474" Type="http://schemas.openxmlformats.org/officeDocument/2006/relationships/image" Target="media/image235.wmf"/><Relationship Id="rId127" Type="http://schemas.openxmlformats.org/officeDocument/2006/relationships/oleObject" Target="embeddings/oleObject61.bin"/><Relationship Id="rId31" Type="http://schemas.openxmlformats.org/officeDocument/2006/relationships/oleObject" Target="embeddings/oleObject13.bin"/><Relationship Id="rId73" Type="http://schemas.openxmlformats.org/officeDocument/2006/relationships/oleObject" Target="embeddings/oleObject34.bin"/><Relationship Id="rId169" Type="http://schemas.openxmlformats.org/officeDocument/2006/relationships/oleObject" Target="embeddings/oleObject82.bin"/><Relationship Id="rId334" Type="http://schemas.openxmlformats.org/officeDocument/2006/relationships/image" Target="media/image165.wmf"/><Relationship Id="rId376" Type="http://schemas.openxmlformats.org/officeDocument/2006/relationships/image" Target="media/image186.wmf"/><Relationship Id="rId4" Type="http://schemas.openxmlformats.org/officeDocument/2006/relationships/settings" Target="settings.xml"/><Relationship Id="rId180" Type="http://schemas.openxmlformats.org/officeDocument/2006/relationships/image" Target="media/image88.wmf"/><Relationship Id="rId215" Type="http://schemas.openxmlformats.org/officeDocument/2006/relationships/oleObject" Target="embeddings/oleObject105.bin"/><Relationship Id="rId236" Type="http://schemas.openxmlformats.org/officeDocument/2006/relationships/image" Target="media/image116.wmf"/><Relationship Id="rId257" Type="http://schemas.openxmlformats.org/officeDocument/2006/relationships/oleObject" Target="embeddings/oleObject126.bin"/><Relationship Id="rId278" Type="http://schemas.openxmlformats.org/officeDocument/2006/relationships/image" Target="media/image137.wmf"/><Relationship Id="rId401" Type="http://schemas.openxmlformats.org/officeDocument/2006/relationships/oleObject" Target="embeddings/oleObject198.bin"/><Relationship Id="rId422" Type="http://schemas.openxmlformats.org/officeDocument/2006/relationships/image" Target="media/image209.wmf"/><Relationship Id="rId443" Type="http://schemas.openxmlformats.org/officeDocument/2006/relationships/oleObject" Target="embeddings/oleObject219.bin"/><Relationship Id="rId464" Type="http://schemas.openxmlformats.org/officeDocument/2006/relationships/image" Target="media/image230.wmf"/><Relationship Id="rId303" Type="http://schemas.openxmlformats.org/officeDocument/2006/relationships/oleObject" Target="embeddings/oleObject149.bin"/><Relationship Id="rId485" Type="http://schemas.openxmlformats.org/officeDocument/2006/relationships/oleObject" Target="embeddings/oleObject240.bin"/><Relationship Id="rId42" Type="http://schemas.openxmlformats.org/officeDocument/2006/relationships/image" Target="media/image19.wmf"/><Relationship Id="rId84" Type="http://schemas.openxmlformats.org/officeDocument/2006/relationships/image" Target="media/image40.wmf"/><Relationship Id="rId138" Type="http://schemas.openxmlformats.org/officeDocument/2006/relationships/image" Target="media/image67.wmf"/><Relationship Id="rId345" Type="http://schemas.openxmlformats.org/officeDocument/2006/relationships/oleObject" Target="embeddings/oleObject170.bin"/><Relationship Id="rId387" Type="http://schemas.openxmlformats.org/officeDocument/2006/relationships/oleObject" Target="embeddings/oleObject191.bin"/><Relationship Id="rId191" Type="http://schemas.openxmlformats.org/officeDocument/2006/relationships/oleObject" Target="embeddings/oleObject93.bin"/><Relationship Id="rId205" Type="http://schemas.openxmlformats.org/officeDocument/2006/relationships/oleObject" Target="embeddings/oleObject100.bin"/><Relationship Id="rId247" Type="http://schemas.openxmlformats.org/officeDocument/2006/relationships/oleObject" Target="embeddings/oleObject121.bin"/><Relationship Id="rId412" Type="http://schemas.openxmlformats.org/officeDocument/2006/relationships/image" Target="media/image204.wmf"/><Relationship Id="rId107" Type="http://schemas.openxmlformats.org/officeDocument/2006/relationships/oleObject" Target="embeddings/oleObject51.bin"/><Relationship Id="rId289" Type="http://schemas.openxmlformats.org/officeDocument/2006/relationships/oleObject" Target="embeddings/oleObject142.bin"/><Relationship Id="rId454" Type="http://schemas.openxmlformats.org/officeDocument/2006/relationships/image" Target="media/image225.wmf"/><Relationship Id="rId496" Type="http://schemas.openxmlformats.org/officeDocument/2006/relationships/image" Target="media/image246.wmf"/><Relationship Id="rId11" Type="http://schemas.openxmlformats.org/officeDocument/2006/relationships/oleObject" Target="embeddings/oleObject3.bin"/><Relationship Id="rId53" Type="http://schemas.openxmlformats.org/officeDocument/2006/relationships/oleObject" Target="embeddings/oleObject24.bin"/><Relationship Id="rId149" Type="http://schemas.openxmlformats.org/officeDocument/2006/relationships/oleObject" Target="embeddings/oleObject72.bin"/><Relationship Id="rId314" Type="http://schemas.openxmlformats.org/officeDocument/2006/relationships/image" Target="media/image155.wmf"/><Relationship Id="rId356" Type="http://schemas.openxmlformats.org/officeDocument/2006/relationships/image" Target="media/image176.wmf"/><Relationship Id="rId398" Type="http://schemas.openxmlformats.org/officeDocument/2006/relationships/image" Target="media/image197.wmf"/><Relationship Id="rId95" Type="http://schemas.openxmlformats.org/officeDocument/2006/relationships/oleObject" Target="embeddings/oleObject45.bin"/><Relationship Id="rId160" Type="http://schemas.openxmlformats.org/officeDocument/2006/relationships/image" Target="media/image78.wmf"/><Relationship Id="rId216" Type="http://schemas.openxmlformats.org/officeDocument/2006/relationships/image" Target="media/image106.wmf"/><Relationship Id="rId423" Type="http://schemas.openxmlformats.org/officeDocument/2006/relationships/oleObject" Target="embeddings/oleObject209.bin"/><Relationship Id="rId258" Type="http://schemas.openxmlformats.org/officeDocument/2006/relationships/image" Target="media/image127.wmf"/><Relationship Id="rId465" Type="http://schemas.openxmlformats.org/officeDocument/2006/relationships/oleObject" Target="embeddings/oleObject230.bin"/><Relationship Id="rId22" Type="http://schemas.openxmlformats.org/officeDocument/2006/relationships/image" Target="media/image9.wmf"/><Relationship Id="rId64" Type="http://schemas.openxmlformats.org/officeDocument/2006/relationships/image" Target="media/image30.wmf"/><Relationship Id="rId118" Type="http://schemas.openxmlformats.org/officeDocument/2006/relationships/image" Target="media/image57.wmf"/><Relationship Id="rId325" Type="http://schemas.openxmlformats.org/officeDocument/2006/relationships/oleObject" Target="embeddings/oleObject160.bin"/><Relationship Id="rId367" Type="http://schemas.openxmlformats.org/officeDocument/2006/relationships/oleObject" Target="embeddings/oleObject181.bin"/><Relationship Id="rId171" Type="http://schemas.openxmlformats.org/officeDocument/2006/relationships/oleObject" Target="embeddings/oleObject83.bin"/><Relationship Id="rId227" Type="http://schemas.openxmlformats.org/officeDocument/2006/relationships/oleObject" Target="embeddings/oleObject111.bin"/><Relationship Id="rId269" Type="http://schemas.openxmlformats.org/officeDocument/2006/relationships/oleObject" Target="embeddings/oleObject132.bin"/><Relationship Id="rId434" Type="http://schemas.openxmlformats.org/officeDocument/2006/relationships/image" Target="media/image215.wmf"/><Relationship Id="rId476" Type="http://schemas.openxmlformats.org/officeDocument/2006/relationships/image" Target="media/image236.wmf"/><Relationship Id="rId33" Type="http://schemas.openxmlformats.org/officeDocument/2006/relationships/oleObject" Target="embeddings/oleObject14.bin"/><Relationship Id="rId129" Type="http://schemas.openxmlformats.org/officeDocument/2006/relationships/oleObject" Target="embeddings/oleObject62.bin"/><Relationship Id="rId280" Type="http://schemas.openxmlformats.org/officeDocument/2006/relationships/image" Target="media/image138.wmf"/><Relationship Id="rId336" Type="http://schemas.openxmlformats.org/officeDocument/2006/relationships/image" Target="media/image166.wmf"/><Relationship Id="rId501" Type="http://schemas.openxmlformats.org/officeDocument/2006/relationships/image" Target="media/image249.png"/><Relationship Id="rId75" Type="http://schemas.openxmlformats.org/officeDocument/2006/relationships/oleObject" Target="embeddings/oleObject35.bin"/><Relationship Id="rId140" Type="http://schemas.openxmlformats.org/officeDocument/2006/relationships/image" Target="media/image68.wmf"/><Relationship Id="rId182" Type="http://schemas.openxmlformats.org/officeDocument/2006/relationships/image" Target="media/image89.wmf"/><Relationship Id="rId378" Type="http://schemas.openxmlformats.org/officeDocument/2006/relationships/image" Target="media/image187.wmf"/><Relationship Id="rId403" Type="http://schemas.openxmlformats.org/officeDocument/2006/relationships/oleObject" Target="embeddings/oleObject199.bin"/><Relationship Id="rId6" Type="http://schemas.openxmlformats.org/officeDocument/2006/relationships/image" Target="media/image1.wmf"/><Relationship Id="rId238" Type="http://schemas.openxmlformats.org/officeDocument/2006/relationships/image" Target="media/image117.wmf"/><Relationship Id="rId445" Type="http://schemas.openxmlformats.org/officeDocument/2006/relationships/oleObject" Target="embeddings/oleObject220.bin"/><Relationship Id="rId487" Type="http://schemas.openxmlformats.org/officeDocument/2006/relationships/oleObject" Target="embeddings/oleObject241.bin"/><Relationship Id="rId291" Type="http://schemas.openxmlformats.org/officeDocument/2006/relationships/oleObject" Target="embeddings/oleObject143.bin"/><Relationship Id="rId305" Type="http://schemas.openxmlformats.org/officeDocument/2006/relationships/oleObject" Target="embeddings/oleObject150.bin"/><Relationship Id="rId347" Type="http://schemas.openxmlformats.org/officeDocument/2006/relationships/oleObject" Target="embeddings/oleObject171.bin"/><Relationship Id="rId44" Type="http://schemas.openxmlformats.org/officeDocument/2006/relationships/image" Target="media/image20.wmf"/><Relationship Id="rId86" Type="http://schemas.openxmlformats.org/officeDocument/2006/relationships/image" Target="media/image41.wmf"/><Relationship Id="rId151" Type="http://schemas.openxmlformats.org/officeDocument/2006/relationships/oleObject" Target="embeddings/oleObject73.bin"/><Relationship Id="rId389" Type="http://schemas.openxmlformats.org/officeDocument/2006/relationships/oleObject" Target="embeddings/oleObject192.bin"/><Relationship Id="rId193" Type="http://schemas.openxmlformats.org/officeDocument/2006/relationships/oleObject" Target="embeddings/oleObject94.bin"/><Relationship Id="rId207" Type="http://schemas.openxmlformats.org/officeDocument/2006/relationships/oleObject" Target="embeddings/oleObject101.bin"/><Relationship Id="rId249" Type="http://schemas.openxmlformats.org/officeDocument/2006/relationships/oleObject" Target="embeddings/oleObject122.bin"/><Relationship Id="rId414" Type="http://schemas.openxmlformats.org/officeDocument/2006/relationships/image" Target="media/image205.wmf"/><Relationship Id="rId456" Type="http://schemas.openxmlformats.org/officeDocument/2006/relationships/image" Target="media/image226.wmf"/><Relationship Id="rId498" Type="http://schemas.openxmlformats.org/officeDocument/2006/relationships/image" Target="media/image247.wmf"/><Relationship Id="rId13" Type="http://schemas.openxmlformats.org/officeDocument/2006/relationships/oleObject" Target="embeddings/oleObject4.bin"/><Relationship Id="rId109" Type="http://schemas.openxmlformats.org/officeDocument/2006/relationships/oleObject" Target="embeddings/oleObject52.bin"/><Relationship Id="rId260" Type="http://schemas.openxmlformats.org/officeDocument/2006/relationships/image" Target="media/image128.wmf"/><Relationship Id="rId316" Type="http://schemas.openxmlformats.org/officeDocument/2006/relationships/image" Target="media/image156.wmf"/><Relationship Id="rId55" Type="http://schemas.openxmlformats.org/officeDocument/2006/relationships/oleObject" Target="embeddings/oleObject25.bin"/><Relationship Id="rId97" Type="http://schemas.openxmlformats.org/officeDocument/2006/relationships/oleObject" Target="embeddings/oleObject46.bin"/><Relationship Id="rId120" Type="http://schemas.openxmlformats.org/officeDocument/2006/relationships/image" Target="media/image58.wmf"/><Relationship Id="rId358" Type="http://schemas.openxmlformats.org/officeDocument/2006/relationships/image" Target="media/image177.wmf"/><Relationship Id="rId162" Type="http://schemas.openxmlformats.org/officeDocument/2006/relationships/image" Target="media/image79.wmf"/><Relationship Id="rId218" Type="http://schemas.openxmlformats.org/officeDocument/2006/relationships/image" Target="media/image107.wmf"/><Relationship Id="rId425" Type="http://schemas.openxmlformats.org/officeDocument/2006/relationships/oleObject" Target="embeddings/oleObject210.bin"/><Relationship Id="rId467" Type="http://schemas.openxmlformats.org/officeDocument/2006/relationships/oleObject" Target="embeddings/oleObject231.bin"/><Relationship Id="rId271" Type="http://schemas.openxmlformats.org/officeDocument/2006/relationships/oleObject" Target="embeddings/oleObject133.bin"/><Relationship Id="rId24" Type="http://schemas.openxmlformats.org/officeDocument/2006/relationships/image" Target="media/image10.wmf"/><Relationship Id="rId66" Type="http://schemas.openxmlformats.org/officeDocument/2006/relationships/image" Target="media/image31.wmf"/><Relationship Id="rId131" Type="http://schemas.openxmlformats.org/officeDocument/2006/relationships/oleObject" Target="embeddings/oleObject63.bin"/><Relationship Id="rId327" Type="http://schemas.openxmlformats.org/officeDocument/2006/relationships/oleObject" Target="embeddings/oleObject161.bin"/><Relationship Id="rId369" Type="http://schemas.openxmlformats.org/officeDocument/2006/relationships/oleObject" Target="embeddings/oleObject182.bin"/><Relationship Id="rId173" Type="http://schemas.openxmlformats.org/officeDocument/2006/relationships/oleObject" Target="embeddings/oleObject84.bin"/><Relationship Id="rId229" Type="http://schemas.openxmlformats.org/officeDocument/2006/relationships/oleObject" Target="embeddings/oleObject112.bin"/><Relationship Id="rId380" Type="http://schemas.openxmlformats.org/officeDocument/2006/relationships/image" Target="media/image188.wmf"/><Relationship Id="rId436" Type="http://schemas.openxmlformats.org/officeDocument/2006/relationships/image" Target="media/image216.wmf"/><Relationship Id="rId240" Type="http://schemas.openxmlformats.org/officeDocument/2006/relationships/image" Target="media/image118.wmf"/><Relationship Id="rId478" Type="http://schemas.openxmlformats.org/officeDocument/2006/relationships/image" Target="media/image237.wmf"/><Relationship Id="rId35" Type="http://schemas.openxmlformats.org/officeDocument/2006/relationships/oleObject" Target="embeddings/oleObject15.bin"/><Relationship Id="rId77" Type="http://schemas.openxmlformats.org/officeDocument/2006/relationships/oleObject" Target="embeddings/oleObject36.bin"/><Relationship Id="rId100" Type="http://schemas.openxmlformats.org/officeDocument/2006/relationships/image" Target="media/image48.wmf"/><Relationship Id="rId282" Type="http://schemas.openxmlformats.org/officeDocument/2006/relationships/image" Target="media/image139.wmf"/><Relationship Id="rId338" Type="http://schemas.openxmlformats.org/officeDocument/2006/relationships/image" Target="media/image167.wmf"/><Relationship Id="rId503" Type="http://schemas.openxmlformats.org/officeDocument/2006/relationships/image" Target="media/image251.png"/><Relationship Id="rId8" Type="http://schemas.openxmlformats.org/officeDocument/2006/relationships/image" Target="media/image2.wmf"/><Relationship Id="rId142" Type="http://schemas.openxmlformats.org/officeDocument/2006/relationships/image" Target="media/image69.wmf"/><Relationship Id="rId184" Type="http://schemas.openxmlformats.org/officeDocument/2006/relationships/image" Target="media/image90.wmf"/><Relationship Id="rId391" Type="http://schemas.openxmlformats.org/officeDocument/2006/relationships/oleObject" Target="embeddings/oleObject193.bin"/><Relationship Id="rId405" Type="http://schemas.openxmlformats.org/officeDocument/2006/relationships/oleObject" Target="embeddings/oleObject200.bin"/><Relationship Id="rId447" Type="http://schemas.openxmlformats.org/officeDocument/2006/relationships/oleObject" Target="embeddings/oleObject221.bin"/><Relationship Id="rId251" Type="http://schemas.openxmlformats.org/officeDocument/2006/relationships/oleObject" Target="embeddings/oleObject123.bin"/><Relationship Id="rId489" Type="http://schemas.openxmlformats.org/officeDocument/2006/relationships/oleObject" Target="embeddings/oleObject242.bin"/><Relationship Id="rId46" Type="http://schemas.openxmlformats.org/officeDocument/2006/relationships/image" Target="media/image21.wmf"/><Relationship Id="rId293" Type="http://schemas.openxmlformats.org/officeDocument/2006/relationships/oleObject" Target="embeddings/oleObject144.bin"/><Relationship Id="rId307" Type="http://schemas.openxmlformats.org/officeDocument/2006/relationships/oleObject" Target="embeddings/oleObject151.bin"/><Relationship Id="rId349" Type="http://schemas.openxmlformats.org/officeDocument/2006/relationships/oleObject" Target="embeddings/oleObject172.bin"/><Relationship Id="rId88" Type="http://schemas.openxmlformats.org/officeDocument/2006/relationships/image" Target="media/image42.wmf"/><Relationship Id="rId111" Type="http://schemas.openxmlformats.org/officeDocument/2006/relationships/oleObject" Target="embeddings/oleObject53.bin"/><Relationship Id="rId153" Type="http://schemas.openxmlformats.org/officeDocument/2006/relationships/oleObject" Target="embeddings/oleObject74.bin"/><Relationship Id="rId195" Type="http://schemas.openxmlformats.org/officeDocument/2006/relationships/oleObject" Target="embeddings/oleObject95.bin"/><Relationship Id="rId209" Type="http://schemas.openxmlformats.org/officeDocument/2006/relationships/oleObject" Target="embeddings/oleObject102.bin"/><Relationship Id="rId360" Type="http://schemas.openxmlformats.org/officeDocument/2006/relationships/image" Target="media/image178.wmf"/><Relationship Id="rId416" Type="http://schemas.openxmlformats.org/officeDocument/2006/relationships/image" Target="media/image206.wmf"/><Relationship Id="rId220" Type="http://schemas.openxmlformats.org/officeDocument/2006/relationships/image" Target="media/image108.wmf"/><Relationship Id="rId458" Type="http://schemas.openxmlformats.org/officeDocument/2006/relationships/image" Target="media/image227.wmf"/><Relationship Id="rId15" Type="http://schemas.openxmlformats.org/officeDocument/2006/relationships/oleObject" Target="embeddings/oleObject5.bin"/><Relationship Id="rId57" Type="http://schemas.openxmlformats.org/officeDocument/2006/relationships/oleObject" Target="embeddings/oleObject26.bin"/><Relationship Id="rId262" Type="http://schemas.openxmlformats.org/officeDocument/2006/relationships/image" Target="media/image129.wmf"/><Relationship Id="rId318" Type="http://schemas.openxmlformats.org/officeDocument/2006/relationships/image" Target="media/image157.wmf"/><Relationship Id="rId99" Type="http://schemas.openxmlformats.org/officeDocument/2006/relationships/oleObject" Target="embeddings/oleObject47.bin"/><Relationship Id="rId122" Type="http://schemas.openxmlformats.org/officeDocument/2006/relationships/image" Target="media/image59.wmf"/><Relationship Id="rId164" Type="http://schemas.openxmlformats.org/officeDocument/2006/relationships/image" Target="media/image80.wmf"/><Relationship Id="rId371" Type="http://schemas.openxmlformats.org/officeDocument/2006/relationships/oleObject" Target="embeddings/oleObject183.bin"/><Relationship Id="rId427" Type="http://schemas.openxmlformats.org/officeDocument/2006/relationships/oleObject" Target="embeddings/oleObject211.bin"/><Relationship Id="rId469" Type="http://schemas.openxmlformats.org/officeDocument/2006/relationships/oleObject" Target="embeddings/oleObject232.bin"/><Relationship Id="rId26" Type="http://schemas.openxmlformats.org/officeDocument/2006/relationships/image" Target="media/image11.wmf"/><Relationship Id="rId231" Type="http://schemas.openxmlformats.org/officeDocument/2006/relationships/oleObject" Target="embeddings/oleObject113.bin"/><Relationship Id="rId273" Type="http://schemas.openxmlformats.org/officeDocument/2006/relationships/oleObject" Target="embeddings/oleObject134.bin"/><Relationship Id="rId329" Type="http://schemas.openxmlformats.org/officeDocument/2006/relationships/oleObject" Target="embeddings/oleObject162.bin"/><Relationship Id="rId480" Type="http://schemas.openxmlformats.org/officeDocument/2006/relationships/image" Target="media/image238.wmf"/><Relationship Id="rId68" Type="http://schemas.openxmlformats.org/officeDocument/2006/relationships/image" Target="media/image32.wmf"/><Relationship Id="rId133" Type="http://schemas.openxmlformats.org/officeDocument/2006/relationships/oleObject" Target="embeddings/oleObject64.bin"/><Relationship Id="rId175" Type="http://schemas.openxmlformats.org/officeDocument/2006/relationships/oleObject" Target="embeddings/oleObject85.bin"/><Relationship Id="rId340" Type="http://schemas.openxmlformats.org/officeDocument/2006/relationships/image" Target="media/image168.wmf"/><Relationship Id="rId200" Type="http://schemas.openxmlformats.org/officeDocument/2006/relationships/image" Target="media/image98.wmf"/><Relationship Id="rId382" Type="http://schemas.openxmlformats.org/officeDocument/2006/relationships/image" Target="media/image189.wmf"/><Relationship Id="rId438" Type="http://schemas.openxmlformats.org/officeDocument/2006/relationships/image" Target="media/image217.wmf"/><Relationship Id="rId242" Type="http://schemas.openxmlformats.org/officeDocument/2006/relationships/image" Target="media/image119.wmf"/><Relationship Id="rId284" Type="http://schemas.openxmlformats.org/officeDocument/2006/relationships/image" Target="media/image140.wmf"/><Relationship Id="rId491" Type="http://schemas.openxmlformats.org/officeDocument/2006/relationships/oleObject" Target="embeddings/oleObject243.bin"/><Relationship Id="rId505" Type="http://schemas.openxmlformats.org/officeDocument/2006/relationships/fontTable" Target="fontTable.xml"/><Relationship Id="rId37" Type="http://schemas.openxmlformats.org/officeDocument/2006/relationships/oleObject" Target="embeddings/oleObject16.bin"/><Relationship Id="rId79" Type="http://schemas.openxmlformats.org/officeDocument/2006/relationships/oleObject" Target="embeddings/oleObject37.bin"/><Relationship Id="rId102" Type="http://schemas.openxmlformats.org/officeDocument/2006/relationships/image" Target="media/image49.wmf"/><Relationship Id="rId144" Type="http://schemas.openxmlformats.org/officeDocument/2006/relationships/image" Target="media/image70.wmf"/><Relationship Id="rId90" Type="http://schemas.openxmlformats.org/officeDocument/2006/relationships/image" Target="media/image43.wmf"/><Relationship Id="rId186" Type="http://schemas.openxmlformats.org/officeDocument/2006/relationships/image" Target="media/image91.wmf"/><Relationship Id="rId351" Type="http://schemas.openxmlformats.org/officeDocument/2006/relationships/oleObject" Target="embeddings/oleObject173.bin"/><Relationship Id="rId393" Type="http://schemas.openxmlformats.org/officeDocument/2006/relationships/oleObject" Target="embeddings/oleObject194.bin"/><Relationship Id="rId407" Type="http://schemas.openxmlformats.org/officeDocument/2006/relationships/oleObject" Target="embeddings/oleObject201.bin"/><Relationship Id="rId449" Type="http://schemas.openxmlformats.org/officeDocument/2006/relationships/oleObject" Target="embeddings/oleObject222.bin"/><Relationship Id="rId211" Type="http://schemas.openxmlformats.org/officeDocument/2006/relationships/oleObject" Target="embeddings/oleObject103.bin"/><Relationship Id="rId253" Type="http://schemas.openxmlformats.org/officeDocument/2006/relationships/oleObject" Target="embeddings/oleObject124.bin"/><Relationship Id="rId295" Type="http://schemas.openxmlformats.org/officeDocument/2006/relationships/oleObject" Target="embeddings/oleObject145.bin"/><Relationship Id="rId309" Type="http://schemas.openxmlformats.org/officeDocument/2006/relationships/oleObject" Target="embeddings/oleObject152.bin"/><Relationship Id="rId460" Type="http://schemas.openxmlformats.org/officeDocument/2006/relationships/image" Target="media/image228.wmf"/><Relationship Id="rId48" Type="http://schemas.openxmlformats.org/officeDocument/2006/relationships/image" Target="media/image22.wmf"/><Relationship Id="rId113" Type="http://schemas.openxmlformats.org/officeDocument/2006/relationships/oleObject" Target="embeddings/oleObject54.bin"/><Relationship Id="rId320" Type="http://schemas.openxmlformats.org/officeDocument/2006/relationships/image" Target="media/image158.wmf"/><Relationship Id="rId155" Type="http://schemas.openxmlformats.org/officeDocument/2006/relationships/oleObject" Target="embeddings/oleObject75.bin"/><Relationship Id="rId197" Type="http://schemas.openxmlformats.org/officeDocument/2006/relationships/oleObject" Target="embeddings/oleObject96.bin"/><Relationship Id="rId362" Type="http://schemas.openxmlformats.org/officeDocument/2006/relationships/image" Target="media/image179.wmf"/><Relationship Id="rId418" Type="http://schemas.openxmlformats.org/officeDocument/2006/relationships/image" Target="media/image207.wmf"/><Relationship Id="rId222" Type="http://schemas.openxmlformats.org/officeDocument/2006/relationships/image" Target="media/image109.wmf"/><Relationship Id="rId264" Type="http://schemas.openxmlformats.org/officeDocument/2006/relationships/image" Target="media/image130.wmf"/><Relationship Id="rId471" Type="http://schemas.openxmlformats.org/officeDocument/2006/relationships/oleObject" Target="embeddings/oleObject233.bin"/><Relationship Id="rId17" Type="http://schemas.openxmlformats.org/officeDocument/2006/relationships/oleObject" Target="embeddings/oleObject6.bin"/><Relationship Id="rId59" Type="http://schemas.openxmlformats.org/officeDocument/2006/relationships/oleObject" Target="embeddings/oleObject27.bin"/><Relationship Id="rId124" Type="http://schemas.openxmlformats.org/officeDocument/2006/relationships/image" Target="media/image60.wmf"/><Relationship Id="rId70" Type="http://schemas.openxmlformats.org/officeDocument/2006/relationships/image" Target="media/image33.wmf"/><Relationship Id="rId166" Type="http://schemas.openxmlformats.org/officeDocument/2006/relationships/image" Target="media/image81.wmf"/><Relationship Id="rId331" Type="http://schemas.openxmlformats.org/officeDocument/2006/relationships/oleObject" Target="embeddings/oleObject163.bin"/><Relationship Id="rId373" Type="http://schemas.openxmlformats.org/officeDocument/2006/relationships/oleObject" Target="embeddings/oleObject184.bin"/><Relationship Id="rId429" Type="http://schemas.openxmlformats.org/officeDocument/2006/relationships/oleObject" Target="embeddings/oleObject212.bin"/><Relationship Id="rId1" Type="http://schemas.openxmlformats.org/officeDocument/2006/relationships/customXml" Target="../customXml/item1.xml"/><Relationship Id="rId233" Type="http://schemas.openxmlformats.org/officeDocument/2006/relationships/oleObject" Target="embeddings/oleObject114.bin"/><Relationship Id="rId440" Type="http://schemas.openxmlformats.org/officeDocument/2006/relationships/image" Target="media/image218.wmf"/><Relationship Id="rId28" Type="http://schemas.openxmlformats.org/officeDocument/2006/relationships/image" Target="media/image12.wmf"/><Relationship Id="rId275" Type="http://schemas.openxmlformats.org/officeDocument/2006/relationships/oleObject" Target="embeddings/oleObject135.bin"/><Relationship Id="rId300" Type="http://schemas.openxmlformats.org/officeDocument/2006/relationships/image" Target="media/image148.wmf"/><Relationship Id="rId482" Type="http://schemas.openxmlformats.org/officeDocument/2006/relationships/image" Target="media/image239.wmf"/><Relationship Id="rId81" Type="http://schemas.openxmlformats.org/officeDocument/2006/relationships/oleObject" Target="embeddings/oleObject38.bin"/><Relationship Id="rId135" Type="http://schemas.openxmlformats.org/officeDocument/2006/relationships/oleObject" Target="embeddings/oleObject65.bin"/><Relationship Id="rId177" Type="http://schemas.openxmlformats.org/officeDocument/2006/relationships/oleObject" Target="embeddings/oleObject86.bin"/><Relationship Id="rId342" Type="http://schemas.openxmlformats.org/officeDocument/2006/relationships/image" Target="media/image169.wmf"/><Relationship Id="rId384" Type="http://schemas.openxmlformats.org/officeDocument/2006/relationships/image" Target="media/image190.wmf"/><Relationship Id="rId202" Type="http://schemas.openxmlformats.org/officeDocument/2006/relationships/image" Target="media/image99.wmf"/><Relationship Id="rId244" Type="http://schemas.openxmlformats.org/officeDocument/2006/relationships/image" Target="media/image120.wmf"/><Relationship Id="rId39" Type="http://schemas.openxmlformats.org/officeDocument/2006/relationships/oleObject" Target="embeddings/oleObject17.bin"/><Relationship Id="rId286" Type="http://schemas.openxmlformats.org/officeDocument/2006/relationships/image" Target="media/image141.wmf"/><Relationship Id="rId451" Type="http://schemas.openxmlformats.org/officeDocument/2006/relationships/oleObject" Target="embeddings/oleObject223.bin"/><Relationship Id="rId493" Type="http://schemas.openxmlformats.org/officeDocument/2006/relationships/oleObject" Target="embeddings/oleObject244.bin"/><Relationship Id="rId50" Type="http://schemas.openxmlformats.org/officeDocument/2006/relationships/image" Target="media/image23.wmf"/><Relationship Id="rId104" Type="http://schemas.openxmlformats.org/officeDocument/2006/relationships/image" Target="media/image50.wmf"/><Relationship Id="rId146" Type="http://schemas.openxmlformats.org/officeDocument/2006/relationships/image" Target="media/image71.wmf"/><Relationship Id="rId188" Type="http://schemas.openxmlformats.org/officeDocument/2006/relationships/image" Target="media/image92.wmf"/><Relationship Id="rId311" Type="http://schemas.openxmlformats.org/officeDocument/2006/relationships/oleObject" Target="embeddings/oleObject153.bin"/><Relationship Id="rId353" Type="http://schemas.openxmlformats.org/officeDocument/2006/relationships/oleObject" Target="embeddings/oleObject174.bin"/><Relationship Id="rId395" Type="http://schemas.openxmlformats.org/officeDocument/2006/relationships/oleObject" Target="embeddings/oleObject195.bin"/><Relationship Id="rId409" Type="http://schemas.openxmlformats.org/officeDocument/2006/relationships/oleObject" Target="embeddings/oleObject202.bin"/><Relationship Id="rId92" Type="http://schemas.openxmlformats.org/officeDocument/2006/relationships/image" Target="media/image44.wmf"/><Relationship Id="rId213" Type="http://schemas.openxmlformats.org/officeDocument/2006/relationships/oleObject" Target="embeddings/oleObject104.bin"/><Relationship Id="rId420" Type="http://schemas.openxmlformats.org/officeDocument/2006/relationships/image" Target="media/image208.wmf"/><Relationship Id="rId255" Type="http://schemas.openxmlformats.org/officeDocument/2006/relationships/oleObject" Target="embeddings/oleObject125.bin"/><Relationship Id="rId297" Type="http://schemas.openxmlformats.org/officeDocument/2006/relationships/oleObject" Target="embeddings/oleObject146.bin"/><Relationship Id="rId462" Type="http://schemas.openxmlformats.org/officeDocument/2006/relationships/image" Target="media/image229.wmf"/><Relationship Id="rId115" Type="http://schemas.openxmlformats.org/officeDocument/2006/relationships/oleObject" Target="embeddings/oleObject55.bin"/><Relationship Id="rId157" Type="http://schemas.openxmlformats.org/officeDocument/2006/relationships/oleObject" Target="embeddings/oleObject76.bin"/><Relationship Id="rId322" Type="http://schemas.openxmlformats.org/officeDocument/2006/relationships/image" Target="media/image159.wmf"/><Relationship Id="rId364" Type="http://schemas.openxmlformats.org/officeDocument/2006/relationships/image" Target="media/image180.wmf"/><Relationship Id="rId61" Type="http://schemas.openxmlformats.org/officeDocument/2006/relationships/oleObject" Target="embeddings/oleObject28.bin"/><Relationship Id="rId199" Type="http://schemas.openxmlformats.org/officeDocument/2006/relationships/oleObject" Target="embeddings/oleObject97.bin"/><Relationship Id="rId19" Type="http://schemas.openxmlformats.org/officeDocument/2006/relationships/oleObject" Target="embeddings/oleObject7.bin"/><Relationship Id="rId224" Type="http://schemas.openxmlformats.org/officeDocument/2006/relationships/image" Target="media/image110.wmf"/><Relationship Id="rId266" Type="http://schemas.openxmlformats.org/officeDocument/2006/relationships/image" Target="media/image131.wmf"/><Relationship Id="rId431" Type="http://schemas.openxmlformats.org/officeDocument/2006/relationships/oleObject" Target="embeddings/oleObject213.bin"/><Relationship Id="rId473" Type="http://schemas.openxmlformats.org/officeDocument/2006/relationships/oleObject" Target="embeddings/oleObject234.bin"/><Relationship Id="rId30" Type="http://schemas.openxmlformats.org/officeDocument/2006/relationships/image" Target="media/image13.wmf"/><Relationship Id="rId126" Type="http://schemas.openxmlformats.org/officeDocument/2006/relationships/image" Target="media/image61.wmf"/><Relationship Id="rId168" Type="http://schemas.openxmlformats.org/officeDocument/2006/relationships/image" Target="media/image82.wmf"/><Relationship Id="rId333" Type="http://schemas.openxmlformats.org/officeDocument/2006/relationships/oleObject" Target="embeddings/oleObject164.bin"/><Relationship Id="rId72" Type="http://schemas.openxmlformats.org/officeDocument/2006/relationships/image" Target="media/image34.wmf"/><Relationship Id="rId375" Type="http://schemas.openxmlformats.org/officeDocument/2006/relationships/oleObject" Target="embeddings/oleObject185.bin"/><Relationship Id="rId3" Type="http://schemas.openxmlformats.org/officeDocument/2006/relationships/styles" Target="styles.xml"/><Relationship Id="rId235" Type="http://schemas.openxmlformats.org/officeDocument/2006/relationships/oleObject" Target="embeddings/oleObject115.bin"/><Relationship Id="rId277" Type="http://schemas.openxmlformats.org/officeDocument/2006/relationships/oleObject" Target="embeddings/oleObject136.bin"/><Relationship Id="rId400" Type="http://schemas.openxmlformats.org/officeDocument/2006/relationships/image" Target="media/image198.wmf"/><Relationship Id="rId442" Type="http://schemas.openxmlformats.org/officeDocument/2006/relationships/image" Target="media/image219.wmf"/><Relationship Id="rId484" Type="http://schemas.openxmlformats.org/officeDocument/2006/relationships/image" Target="media/image240.wmf"/><Relationship Id="rId137" Type="http://schemas.openxmlformats.org/officeDocument/2006/relationships/oleObject" Target="embeddings/oleObject66.bin"/><Relationship Id="rId302" Type="http://schemas.openxmlformats.org/officeDocument/2006/relationships/image" Target="media/image149.wmf"/><Relationship Id="rId344" Type="http://schemas.openxmlformats.org/officeDocument/2006/relationships/image" Target="media/image170.wmf"/><Relationship Id="rId41" Type="http://schemas.openxmlformats.org/officeDocument/2006/relationships/oleObject" Target="embeddings/oleObject18.bin"/><Relationship Id="rId83" Type="http://schemas.openxmlformats.org/officeDocument/2006/relationships/oleObject" Target="embeddings/oleObject39.bin"/><Relationship Id="rId179" Type="http://schemas.openxmlformats.org/officeDocument/2006/relationships/oleObject" Target="embeddings/oleObject87.bin"/><Relationship Id="rId386" Type="http://schemas.openxmlformats.org/officeDocument/2006/relationships/image" Target="media/image191.wmf"/><Relationship Id="rId190" Type="http://schemas.openxmlformats.org/officeDocument/2006/relationships/image" Target="media/image93.wmf"/><Relationship Id="rId204" Type="http://schemas.openxmlformats.org/officeDocument/2006/relationships/image" Target="media/image100.wmf"/><Relationship Id="rId246" Type="http://schemas.openxmlformats.org/officeDocument/2006/relationships/image" Target="media/image121.wmf"/><Relationship Id="rId288" Type="http://schemas.openxmlformats.org/officeDocument/2006/relationships/image" Target="media/image142.wmf"/><Relationship Id="rId411" Type="http://schemas.openxmlformats.org/officeDocument/2006/relationships/oleObject" Target="embeddings/oleObject203.bin"/><Relationship Id="rId453" Type="http://schemas.openxmlformats.org/officeDocument/2006/relationships/oleObject" Target="embeddings/oleObject224.bin"/><Relationship Id="rId106" Type="http://schemas.openxmlformats.org/officeDocument/2006/relationships/image" Target="media/image51.wmf"/><Relationship Id="rId313" Type="http://schemas.openxmlformats.org/officeDocument/2006/relationships/oleObject" Target="embeddings/oleObject154.bin"/><Relationship Id="rId495" Type="http://schemas.openxmlformats.org/officeDocument/2006/relationships/oleObject" Target="embeddings/oleObject245.bin"/><Relationship Id="rId10" Type="http://schemas.openxmlformats.org/officeDocument/2006/relationships/image" Target="media/image3.wmf"/><Relationship Id="rId52" Type="http://schemas.openxmlformats.org/officeDocument/2006/relationships/image" Target="media/image24.wmf"/><Relationship Id="rId94" Type="http://schemas.openxmlformats.org/officeDocument/2006/relationships/image" Target="media/image45.wmf"/><Relationship Id="rId148" Type="http://schemas.openxmlformats.org/officeDocument/2006/relationships/image" Target="media/image72.wmf"/><Relationship Id="rId355" Type="http://schemas.openxmlformats.org/officeDocument/2006/relationships/oleObject" Target="embeddings/oleObject175.bin"/><Relationship Id="rId397" Type="http://schemas.openxmlformats.org/officeDocument/2006/relationships/oleObject" Target="embeddings/oleObject196.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Pages>
  <Words>15878</Words>
  <Characters>90511</Characters>
  <Application>Microsoft Office Word</Application>
  <DocSecurity>0</DocSecurity>
  <Lines>754</Lines>
  <Paragraphs>212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106177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Юрій Володимирович Паржин</cp:lastModifiedBy>
  <cp:revision>6</cp:revision>
  <dcterms:created xsi:type="dcterms:W3CDTF">2013-12-23T23:15:00Z</dcterms:created>
  <dcterms:modified xsi:type="dcterms:W3CDTF">2026-05-08T10:38:00Z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