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B89FD" w14:textId="77777777" w:rsidR="002C74D4" w:rsidRDefault="00000000">
      <w:pPr>
        <w:spacing w:after="0" w:line="280" w:lineRule="exact"/>
        <w:jc w:val="both"/>
      </w:pPr>
      <w:r>
        <w:rPr>
          <w:b/>
        </w:rPr>
        <w:t>УДК 004.93</w:t>
      </w:r>
    </w:p>
    <w:p w14:paraId="58D97677" w14:textId="77777777" w:rsidR="002C74D4" w:rsidRDefault="00000000">
      <w:pPr>
        <w:spacing w:after="0" w:line="280" w:lineRule="exact"/>
        <w:jc w:val="both"/>
      </w:pPr>
      <w:r>
        <w:rPr>
          <w:b/>
        </w:rPr>
        <w:t>Mykyta Lapin</w:t>
      </w:r>
    </w:p>
    <w:p w14:paraId="29A29EFB" w14:textId="77777777" w:rsidR="002C74D4" w:rsidRDefault="00000000">
      <w:pPr>
        <w:spacing w:before="120" w:after="120" w:line="280" w:lineRule="exact"/>
        <w:jc w:val="center"/>
      </w:pPr>
      <w:r>
        <w:rPr>
          <w:b/>
        </w:rPr>
        <w:t>EXPLAINABLE HANDWRITTEN DIGIT RECOGNITION BASED ON GRAPH CONCEPT ATTRACTORS FORMED FROM A SMALL NUMBER OF EXAMPLES</w:t>
      </w:r>
    </w:p>
    <w:p w14:paraId="5EB9BE4D" w14:textId="77777777" w:rsidR="002C74D4" w:rsidRDefault="00000000">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t xml:space="preserve">the Modified National Institute of Standards and Technology digit set</w:t>
      </w:r>
      <w:r>
        <w:rPr/>
        <w:t xml:space="preserve"> with the filter disclosed; to demonstrate explainability by tracing </w:t>
      </w:r>
      <w:r>
        <w:rPr/>
        <w:t xml:space="preserve">decisions. </w:t>
      </w:r>
      <w:r>
        <w:rPr>
          <w:b/>
          <w:i/>
        </w:rPr>
        <w:t xml:space="preserve">Methods. </w:t>
      </w:r>
      <w:r>
        <w:t xml:space="preserve">Image skeletonization, </w:t>
      </w:r>
      <w:r>
        <w:t xml:space="preserve">Growing Neural Gas</w:t>
      </w:r>
      <w:r>
        <w:t xml:space="preserve">, Ramer–Douglas–Peucker simplification, structural graph reduction, graph edit distance, interval generalization of parameters. </w:t>
      </w:r>
      <w:r>
        <w:rPr>
          <w:b/>
          <w:i/>
        </w:rPr>
        <w:t xml:space="preserve">Results. </w:t>
      </w:r>
      <w:r>
        <w:rPr/>
        <w:t xml:space="preserve">Images were represented as graphs with two node types, points and vectors, and 13 features. In a single pass of structural reduction, thirteen concept attractors for 10 classes, with 3 to 12 nodes each, were formed from 76 manually selected sources expanded to 805 images. In classification on graph edit distance, narrow feature intervals weigh more. The contour-completeness filter admitted 8,707 of 10,000 images; the share of retained images per class ranges from 59.75 % to 99.47 %. Accuracy is 91.13 %</w:t>
      </w:r>
      <w:r>
        <w:rPr/>
        <w:t xml:space="preserve"> (95 % confidence interval 90.52–91.71 %)</w:t>
      </w:r>
      <w:r>
        <w:rPr/>
        <w:t xml:space="preserve">; support-weighted precision, recall, and F-measure are 91.92 %, 91.13 %, and 91.34 %. The most frequent error is digit 2 classified as digit 7: 111 of the 770 erroneous decisions. </w:t>
      </w:r>
      <w:r>
        <w:rPr/>
        <w:t xml:space="preserve">An archived replay gives one numerical chain from edit operations to the final score</w:t>
      </w:r>
      <w:r>
        <w:rPr/>
        <w:t xml:space="preserve">, and a trace of all these 111 cases showed that in 110 of them the binary image already has no closed loop</w:t>
      </w:r>
      <w:r>
        <w:rPr/>
        <w:t xml:space="preserv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t xml:space="preserve">this set</w:t>
      </w:r>
      <w:r>
        <w:t xml:space="preserve">.</w:t>
      </w:r>
    </w:p>
    <w:p w14:paraId="16C675E1" w14:textId="77777777" w:rsidR="002C74D4" w:rsidRDefault="00000000">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56A4ED69" w14:textId="77777777" w:rsidR="002C74D4" w:rsidRDefault="00000000">
      <w:pPr>
        <w:spacing w:before="160" w:after="80" w:line="280" w:lineRule="exact"/>
        <w:jc w:val="both"/>
      </w:pPr>
      <w:r>
        <w:rPr>
          <w:b/>
        </w:rPr>
        <w:t>1 Вступ</w:t>
      </w:r>
    </w:p>
    <w:p w14:paraId="1034C996" w14:textId="77777777" w:rsidR="002C74D4" w:rsidRDefault="00000000">
      <w:pPr>
        <w:spacing w:before="160" w:after="80" w:line="280" w:lineRule="exact"/>
        <w:jc w:val="both"/>
      </w:pPr>
      <w:r>
        <w:rPr>
          <w:b/>
        </w:rPr>
        <w:t>1.1 Актуальність дослідження</w:t>
      </w:r>
    </w:p>
    <w:p w14:paraId="54263D4F" w14:textId="77777777" w:rsidR="002C74D4" w:rsidRDefault="00000000">
      <w:pPr>
        <w:spacing w:after="0" w:line="280" w:lineRule="exact"/>
        <w:ind w:firstLine="567"/>
        <w:jc w:val="both"/>
      </w:pPr>
      <w:r>
        <w:t>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5A0AD3EB" w14:textId="77777777" w:rsidR="002C74D4" w:rsidRDefault="00000000">
      <w:pPr>
        <w:spacing w:after="0" w:line="280" w:lineRule="exact"/>
        <w:ind w:firstLine="567"/>
        <w:jc w:val="both"/>
      </w:pPr>
      <w:r>
        <w:t>Найчастіше її долають ретроспективними (post-hoc) поясненнями. Метод LIME [1] будує локальну лінійну апроксимацію поведінки навченої моделі в околі окремого прикладу. SHAP [2] розподіляє внески ознак за схемою кооперативних ігор; його родина містить як модельно-незалежний Kernel SHAP, так і модельно-специфічні Linear SHAP та Deep SHAP. LIME і Kernel SHAP працюють з моделлю як із чорною скринькою та пояснюють внески ознак, а не відтворюють внутрішню послідовність операцій класифікатора.</w:t>
      </w:r>
    </w:p>
    <w:p w14:paraId="6C70BE80" w14:textId="77777777" w:rsidR="002C74D4" w:rsidRDefault="00000000">
      <w:pPr>
        <w:spacing w:after="0" w:line="280" w:lineRule="exact"/>
        <w:ind w:firstLine="567"/>
        <w:jc w:val="both"/>
      </w:pPr>
      <w:r>
        <w:t>Обмеження такого наближення описано в літературі. Slack et al. [3] показали, що LIME і SHAP піддаються цілеспрямованій маніпуляції: класифікатор з явним упередженням можна побудувати так, щоб згенеровані пояснення це упередження приховали. Hooshyar and Yang [4] виявили нестійкість пояснень до вибору гіперпараметрів і до корельованості ознак. Rudin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3C49366D" w14:textId="77777777" w:rsidR="002C74D4" w:rsidRDefault="00000000">
      <w:pPr>
        <w:spacing w:after="0" w:line="280" w:lineRule="exact"/>
        <w:ind w:firstLine="567"/>
        <w:jc w:val="both"/>
      </w:pPr>
      <w:r>
        <w:t>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5FB9CC3C" w14:textId="77777777" w:rsidR="002C74D4" w:rsidRDefault="00000000">
      <w:pPr>
        <w:spacing w:after="0" w:line="280" w:lineRule="exact"/>
        <w:ind w:firstLine="567"/>
        <w:jc w:val="both"/>
      </w:pPr>
      <w:r>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Pr/>
        <w:t xml:space="preserve">Потенційно така постановка корисна</w:t>
      </w:r>
      <w:r>
        <w:rPr/>
        <w:t xml:space="preserve"> там, де навчальних даних мало, а рішення має бути придатним до перевірки вручну.</w:t>
      </w:r>
    </w:p>
    <w:p w14:paraId="75DD156D" w14:textId="77777777" w:rsidR="002C74D4" w:rsidRDefault="00000000">
      <w:pPr>
        <w:spacing w:after="0" w:line="280" w:lineRule="exact"/>
        <w:ind w:firstLine="567"/>
        <w:jc w:val="both"/>
      </w:pPr>
      <w: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t xml:space="preserve">та оцінювання системи на </w:t>
      </w:r>
      <w:r>
        <w:t xml:space="preserve">MNIST</w:t>
      </w:r>
      <w:r>
        <w:t xml:space="preserve"> з ручним фільтром повноти контуру.</w:t>
      </w:r>
    </w:p>
    <w:p w14:paraId="3D8BEB90" w14:textId="77777777" w:rsidR="002C74D4" w:rsidRDefault="00000000">
      <w:pPr>
        <w:spacing w:after="0" w:line="280" w:lineRule="exact"/>
        <w:ind w:firstLine="567"/>
        <w:jc w:val="both"/>
      </w:pPr>
      <w: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3BD8BB9E" w14:textId="77777777" w:rsidR="002C74D4" w:rsidRDefault="00000000">
      <w:pPr>
        <w:spacing w:before="160" w:after="80" w:line="280" w:lineRule="exact"/>
        <w:jc w:val="both"/>
      </w:pPr>
      <w:r>
        <w:rPr>
          <w:b/>
        </w:rPr>
        <w:t>1.2 Аналіз останніх досліджень і публікацій та постановка проблеми</w:t>
      </w:r>
    </w:p>
    <w:p w14:paraId="04A2811B" w14:textId="77777777" w:rsidR="002C74D4" w:rsidRDefault="00000000">
      <w:pPr>
        <w:spacing w:after="0" w:line="280" w:lineRule="exact"/>
        <w:ind w:firstLine="567"/>
        <w:jc w:val="both"/>
      </w:pPr>
      <w: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4CC666D9" w14:textId="77777777" w:rsidR="002C74D4" w:rsidRDefault="00000000">
      <w:pPr>
        <w:spacing w:after="0" w:line="280" w:lineRule="exact"/>
        <w:ind w:firstLine="567"/>
        <w:jc w:val="both"/>
      </w:pPr>
      <w:r>
        <w:t>Ця стаття продовжує попередні роботи дослідницької групи. Формалізм енергетичної моделі та прототип на шести класах, який досяг точності 82,44 %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GED викладено в [36].</w:t>
      </w:r>
    </w:p>
    <w:p>
      <w:pPr>
        <w:spacing w:after="0" w:line="280" w:lineRule="exact"/>
        <w:ind w:firstLine="567"/>
        <w:jc w:val="both"/>
      </w:pPr>
      <w:r>
        <w:rPr>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149252AA" w14:textId="77777777" w:rsidR="002C74D4" w:rsidRDefault="00000000">
      <w:pPr>
        <w:spacing w:after="0" w:line="280" w:lineRule="exact"/>
        <w:ind w:firstLine="567"/>
        <w:jc w:val="both"/>
      </w:pPr>
      <w: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C79FDAD" w14:textId="77777777" w:rsidR="002C74D4" w:rsidRDefault="00000000">
      <w:pPr>
        <w:spacing w:before="160" w:after="80" w:line="280" w:lineRule="exact"/>
        <w:jc w:val="both"/>
      </w:pPr>
      <w:r>
        <w:rPr>
          <w:b/>
        </w:rPr>
        <w:t>1.3 Мета та завдання дослідження</w:t>
      </w:r>
    </w:p>
    <w:p w14:paraId="7F05BF58" w14:textId="77777777" w:rsidR="002C74D4" w:rsidRDefault="00000000">
      <w:pPr>
        <w:spacing w:after="0" w:line="280" w:lineRule="exact"/>
        <w:ind w:firstLine="567"/>
        <w:jc w:val="both"/>
      </w:pPr>
      <w: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1A8A8995" w14:textId="77777777" w:rsidR="002C74D4" w:rsidRDefault="00000000">
      <w:pPr>
        <w:spacing w:after="0" w:line="280" w:lineRule="exact"/>
        <w:ind w:firstLine="567"/>
        <w:jc w:val="both"/>
      </w:pPr>
      <w:r>
        <w:t>Для досягнення мети розв'язано такі завдання:</w:t>
      </w:r>
    </w:p>
    <w:p w14:paraId="4FCCE149" w14:textId="77777777" w:rsidR="002C74D4" w:rsidRDefault="00000000">
      <w:pPr>
        <w:spacing w:after="0" w:line="280" w:lineRule="exact"/>
        <w:ind w:firstLine="567"/>
        <w:jc w:val="both"/>
      </w:pPr>
      <w: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01EB844A" w14:textId="77777777" w:rsidR="002C74D4" w:rsidRDefault="00000000">
      <w:pPr>
        <w:spacing w:after="0" w:line="280" w:lineRule="exact"/>
        <w:ind w:firstLine="567"/>
        <w:jc w:val="both"/>
      </w:pPr>
      <w:r>
        <w:t>2) сформувати алфавіт концептів-атракторів ітеративною структурною редукцією навчальних графів з інтервальним узагальненням параметрів;</w:t>
      </w:r>
    </w:p>
    <w:p w14:paraId="433ECB65" w14:textId="77777777" w:rsidR="002C74D4" w:rsidRDefault="00000000">
      <w:pPr>
        <w:spacing w:after="0" w:line="280" w:lineRule="exact"/>
        <w:ind w:firstLine="567"/>
        <w:jc w:val="both"/>
      </w:pPr>
      <w:r>
        <w:t>3) побудувати процедуру класифікації на основі GED з діагностичним зважуванням ознак, за якого вузькі інтервали важать більше у вартості зіставлення;</w:t>
      </w:r>
    </w:p>
    <w:p w14:paraId="5B0DCA98" w14:textId="77777777" w:rsidR="002C74D4" w:rsidRDefault="00000000">
      <w:pPr>
        <w:spacing w:after="0" w:line="280" w:lineRule="exact"/>
        <w:ind w:firstLine="567"/>
        <w:jc w:val="both"/>
      </w:pPr>
      <w:r>
        <w:t>4) оцінити систему на повноконтурній підмножині MNIST з явним описом фільтра повноти контуру та його перекосу за класами;</w:t>
      </w:r>
    </w:p>
    <w:p>
      <w:pPr>
        <w:spacing w:after="0" w:line="280" w:lineRule="exact"/>
        <w:ind w:firstLine="567"/>
        <w:jc w:val="both"/>
      </w:pPr>
      <w:r>
        <w:rPr>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2243CEFA" w14:textId="77777777" w:rsidR="002C74D4" w:rsidRDefault="00000000">
      <w:pPr>
        <w:spacing w:before="160" w:after="80" w:line="280" w:lineRule="exact"/>
        <w:jc w:val="both"/>
      </w:pPr>
      <w:r>
        <w:rPr>
          <w:b/>
        </w:rPr>
        <w:t>2 Матеріали та методи</w:t>
      </w:r>
    </w:p>
    <w:p w14:paraId="1E681A73" w14:textId="77777777" w:rsidR="002C74D4" w:rsidRDefault="00000000">
      <w:pPr>
        <w:spacing w:before="160" w:after="80" w:line="280" w:lineRule="exact"/>
        <w:jc w:val="both"/>
      </w:pPr>
      <w:r>
        <w:rPr>
          <w:b/>
        </w:rPr>
        <w:t>2.1 Графове подання і формування концептів</w:t>
      </w:r>
    </w:p>
    <w:p>
      <w:pPr>
        <w:spacing w:after="0" w:line="280" w:lineRule="exact"/>
        <w:ind w:firstLine="567"/>
        <w:jc w:val="both"/>
      </w:pPr>
      <w:r>
        <w:rPr>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08674064" w14:textId="77777777" w:rsidR="002C74D4" w:rsidRDefault="00000000">
      <w:pPr>
        <w:spacing w:after="0" w:line="280" w:lineRule="exact"/>
        <w:ind w:firstLine="567"/>
        <w:jc w:val="both"/>
      </w:pPr>
      <w:r>
        <w:t>Зображення цифри подано атрибутованим двочастковим графом. Вузол-точка (Point) описує характерну точку контуру: кінець відкритого контуру (EndPoint), різку зміну напрямку (CornerPoint), перетин ліній (IntersectionPoint) або початок обходу (StartPoint). Вузол-вектор (Vector)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7C1DF3D9" w14:textId="77777777" w:rsidR="002C74D4" w:rsidRDefault="00000000">
      <w:pPr>
        <w:spacing w:after="0" w:line="280" w:lineRule="exact"/>
        <w:ind w:firstLine="567"/>
        <w:jc w:val="both"/>
      </w:pPr>
      <w:r>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Pr/>
        <w:t xml:space="preserve"> за послідовністю кроків, наведеною на рис. 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8 % довжини скелета або 5 пікселів. Скелет апроксимують мережею Growing Neural Gas (GNG)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Той самий конвеєр застосовують до навчальних і тестових зображень.</w:t>
      </w:r>
    </w:p>
    <w:p w14:paraId="2420BC87" w14:textId="77777777" w:rsidR="002C74D4" w:rsidRDefault="00000000">
      <w:pPr>
        <w:spacing w:before="120" w:after="0" w:line="240" w:lineRule="auto"/>
        <w:jc w:val="center"/>
      </w:pPr>
      <w:r>
        <w:rPr>
          <w:noProof/>
        </w:rPr>
        <w:drawing>
          <wp:inline distT="0" distB="0" distL="0" distR="0" wp14:anchorId="2D5D3A99" wp14:editId="6C9DDA3E">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16ED41B7" w14:textId="77777777" w:rsidR="002C74D4" w:rsidRDefault="00000000">
      <w:pPr>
        <w:spacing w:after="120" w:line="280" w:lineRule="exact"/>
        <w:jc w:val="center"/>
      </w:pPr>
      <w:r>
        <w:rPr>
          <w:i/>
          <w:sz w:val="18"/>
        </w:rPr>
        <w:t>Рис. 1 – Конвеєр побудови графового подання</w:t>
      </w:r>
    </w:p>
    <w:p>
      <w:pPr>
        <w:spacing w:after="0" w:line="280" w:lineRule="exact"/>
        <w:ind w:firstLine="567"/>
        <w:jc w:val="both"/>
      </w:pPr>
      <w:r>
        <w:rPr>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lang w:val="uk-UA"/>
        </w:rPr>
        <w:t xml:space="preserve">2) початковим станом концепту беруть граф першого зразка;</w:t>
      </w:r>
    </w:p>
    <w:p>
      <w:pPr>
        <w:spacing w:after="0" w:line="280" w:lineRule="exact"/>
        <w:ind w:firstLine="567"/>
        <w:jc w:val="both"/>
      </w:pPr>
      <w:r>
        <w:rPr>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16EE65CE" w14:textId="77777777" w:rsidR="002C74D4" w:rsidRDefault="00000000">
      <w:pPr>
        <w:spacing w:before="160" w:after="80" w:line="280" w:lineRule="exact"/>
        <w:jc w:val="both"/>
      </w:pPr>
      <w:r>
        <w:rPr>
          <w:b/>
        </w:rPr>
        <w:t>2.2 Навчальні дані та політика відбору оригіналів</w:t>
      </w:r>
    </w:p>
    <w:p w14:paraId="52C45BAA" w14:textId="77777777" w:rsidR="002C74D4" w:rsidRDefault="00000000">
      <w:pPr>
        <w:spacing w:after="0" w:line="280" w:lineRule="exact"/>
        <w:ind w:firstLine="567"/>
        <w:jc w:val="both"/>
      </w:pPr>
      <w: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51FD5BB4" w14:textId="77777777" w:rsidR="002C74D4" w:rsidRDefault="00000000">
      <w:pPr>
        <w:spacing w:after="0" w:line="280" w:lineRule="exact"/>
        <w:ind w:firstLine="567"/>
        <w:jc w:val="both"/>
      </w:pPr>
      <w:r>
        <w:t>На кожен концепт вручну подано від 3 до 9 оригіналів (первинних зображень MNIST);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w:t>
      </w:r>
    </w:p>
    <w:p w14:paraId="336ADE10" w14:textId="77777777" w:rsidR="002C74D4" w:rsidRDefault="00000000">
      <w:pPr>
        <w:spacing w:after="0" w:line="280" w:lineRule="exact"/>
        <w:ind w:firstLine="567"/>
        <w:jc w:val="both"/>
      </w:pPr>
      <w:r>
        <w:rPr/>
        <w:t xml:space="preserve">Відбір оригіналів є обмеженням методу: результат характеризує систему, концепти якої сформовано зі структурно правильних написань. </w:t>
      </w:r>
      <w:r>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MNIST (60 000 зображень), а оцінювання використовує тестове розбиття (10 000 зображень), тому ці два набори не перетинаються.</w:t>
      </w:r>
    </w:p>
    <w:p w14:paraId="25D5DE03" w14:textId="77777777" w:rsidR="002C74D4" w:rsidRDefault="00000000">
      <w:pPr>
        <w:spacing w:before="160" w:after="80" w:line="280" w:lineRule="exact"/>
        <w:jc w:val="both"/>
      </w:pPr>
      <w:r>
        <w:rPr>
          <w:b/>
        </w:rPr>
        <w:t>2.3 Класифікація</w:t>
      </w:r>
    </w:p>
    <w:p w14:paraId="18B2D689" w14:textId="77777777" w:rsidR="002C74D4" w:rsidRDefault="00000000">
      <w:pPr>
        <w:spacing w:after="0" w:line="280" w:lineRule="exact"/>
        <w:ind w:firstLine="567"/>
        <w:jc w:val="both"/>
      </w:pPr>
      <w:r>
        <w:t>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StartPoint, переобчисленням напрямків і редукцією критичних точок; структурна перевірка; GED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1FDCF726" w14:textId="77777777" w:rsidR="002C74D4" w:rsidRDefault="00000000">
      <w:pPr>
        <w:spacing w:after="0" w:line="280" w:lineRule="exact"/>
        <w:ind w:firstLine="567"/>
        <w:jc w:val="both"/>
      </w:pPr>
      <w:r>
        <w:t>Міру відмінності двох графів дає GED,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GED є NP-складною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 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7B023B2D" w14:textId="77777777" w:rsidR="002C74D4" w:rsidRDefault="00000000">
      <w:pPr>
        <w:spacing w:after="0" w:line="280" w:lineRule="exact"/>
        <w:ind w:firstLine="567"/>
        <w:jc w:val="both"/>
      </w:pPr>
      <w:r>
        <w:t>Вартості заміщення задано монотонною шкалою: NO_COST = 0, MINOR = 0,25, GENERAL = 0,5, SEVERE = 0,8, NO_MATCH = 1,0 та IMPOSSIBLE = 6,0. 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1FA52D67" w14:textId="77777777" w:rsidR="002C74D4" w:rsidRDefault="00000000">
      <w:pPr>
        <w:spacing w:after="0" w:line="280" w:lineRule="exact"/>
        <w:ind w:firstLine="567"/>
        <w:jc w:val="both"/>
      </w:pPr>
      <w: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lang w:val="uk-UA"/>
          </w:rPr>
          <m:t xml:space="preserve">f</m:t>
        </m:r>
      </m:oMath>
      <w:r>
        <w:rPr>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lang w:val="uk-UA"/>
              </w:rPr>
              <m:t xml:space="preserve">w</m:t>
            </m:r>
          </m:e>
          <m:sub>
            <m:r>
              <w:rPr>
                <w:rFonts w:ascii="Cambria Math" w:hAnsi="Cambria Math"/>
                <w:lang w:val="uk-UA"/>
              </w:rPr>
              <m:t xml:space="preserve">f</m:t>
            </m:r>
          </m:sub>
        </m:sSub>
        <m:r>
          <w:rPr>
            <w:rFonts w:ascii="Cambria Math" w:hAnsi="Cambria Math"/>
            <w:lang w:val="uk-UA"/>
          </w:rPr>
          <m:t xml:space="preserve">=</m:t>
        </m:r>
        <m:f>
          <m:num>
            <m:sSub>
              <m:e>
                <m:r>
                  <w:rPr>
                    <w:rFonts w:ascii="Cambria Math" w:hAnsi="Cambria Math"/>
                    <w:lang w:val="uk-UA"/>
                  </w:rPr>
                  <m:t xml:space="preserve">s</m:t>
                </m:r>
              </m:e>
              <m:sub>
                <m:r>
                  <w:rPr>
                    <w:rFonts w:ascii="Cambria Math" w:hAnsi="Cambria Math"/>
                    <w:lang w:val="uk-UA"/>
                  </w:rPr>
                  <m:t xml:space="preserve">f</m:t>
                </m:r>
              </m:sub>
            </m:sSub>
          </m:num>
          <m:den>
            <m:sSub>
              <m:e>
                <m:r>
                  <w:rPr>
                    <w:rFonts w:ascii="Cambria Math" w:hAnsi="Cambria Math"/>
                    <w:lang w:val="uk-UA"/>
                  </w:rPr>
                  <m:t xml:space="preserve">Δ</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ε</m:t>
            </m:r>
          </m:den>
        </m:f>
      </m:oMath>
      <w:r>
        <w:tab/>
      </w:r>
      <w:r>
        <w:rPr>
          <w:lang w:val="uk-UA"/>
        </w:rPr>
        <w:t>(1)</w:t>
      </w:r>
    </w:p>
    <w:p>
      <w:pPr>
        <w:spacing w:after="0" w:line="280" w:lineRule="exact"/>
        <w:ind w:firstLine="567"/>
        <w:jc w:val="both"/>
      </w:pPr>
      <w:r>
        <w:rPr>
          <w:lang w:val="uk-UA"/>
        </w:rPr>
        <w:t xml:space="preserve">де </w:t>
      </w:r>
      <m:oMath>
        <m:sSub>
          <m:e>
            <m:r>
              <w:rPr>
                <w:rFonts w:ascii="Cambria Math" w:hAnsi="Cambria Math"/>
                <w:lang w:val="uk-UA"/>
              </w:rPr>
              <m:t xml:space="preserve">Δ</m:t>
            </m:r>
          </m:e>
          <m:sub>
            <m:r>
              <w:rPr>
                <w:rFonts w:ascii="Cambria Math" w:hAnsi="Cambria Math"/>
                <w:lang w:val="uk-UA"/>
              </w:rPr>
              <m:t xml:space="preserve">f</m:t>
            </m:r>
          </m:sub>
        </m:sSub>
      </m:oMath>
      <w:r>
        <w:rPr>
          <w:lang w:val="uk-UA"/>
        </w:rPr>
        <w:t xml:space="preserve"> – ширина інтервалу ознаки у вузлі концепту, </w:t>
      </w:r>
      <m:oMath>
        <m:r>
          <w:rPr>
            <w:rFonts w:ascii="Cambria Math" w:hAnsi="Cambria Math"/>
            <w:lang w:val="uk-UA"/>
          </w:rPr>
          <m:t xml:space="preserve">ε</m:t>
        </m:r>
      </m:oMath>
      <w:r>
        <w:rPr>
          <w:lang w:val="uk-UA"/>
        </w:rPr>
        <w:t xml:space="preserve"> = 0,1 – стала, що обмежує вагу вузьких інтервалів,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lang w:val="uk-UA"/>
                  </w:rPr>
                  <m:t xml:space="preserve">w</m:t>
                </m:r>
              </m:e>
            </m:acc>
          </m:e>
          <m:sub>
            <m:r>
              <w:rPr>
                <w:rFonts w:ascii="Cambria Math" w:hAnsi="Cambria Math"/>
                <w:lang w:val="uk-UA"/>
              </w:rPr>
              <m:t xml:space="preserve">f</m:t>
            </m:r>
          </m:sub>
        </m:sSub>
        <m:r>
          <w:rPr>
            <w:rFonts w:ascii="Cambria Math" w:hAnsi="Cambria Math"/>
            <w:lang w:val="uk-UA"/>
          </w:rPr>
          <m:t xml:space="preserve">=</m:t>
        </m:r>
        <m:f>
          <m:fPr>
            <m:type m:val="lin"/>
          </m:fPr>
          <m:num>
            <m:sSub>
              <m:e>
                <m:r>
                  <w:rPr>
                    <w:rFonts w:ascii="Cambria Math" w:hAnsi="Cambria Math"/>
                    <w:lang w:val="uk-UA"/>
                  </w:rPr>
                  <m:t xml:space="preserve">w</m:t>
                </m:r>
              </m:e>
              <m:sub>
                <m:r>
                  <w:rPr>
                    <w:rFonts w:ascii="Cambria Math" w:hAnsi="Cambria Math"/>
                    <w:lang w:val="uk-UA"/>
                  </w:rPr>
                  <m:t xml:space="preserve">f</m:t>
                </m:r>
              </m:sub>
            </m:sSub>
          </m:num>
          <m:den>
            <m:nary>
              <m:naryPr>
                <m:chr m:val="∑"/>
                <m:supHide m:val="1"/>
              </m:naryPr>
              <m:sub>
                <m:r>
                  <w:rPr>
                    <w:rFonts w:ascii="Cambria Math" w:hAnsi="Cambria Math"/>
                    <w:lang w:val="uk-UA"/>
                  </w:rPr>
                  <m:t xml:space="preserve">g</m:t>
                </m:r>
              </m:sub>
              <m:sup/>
              <m:e>
                <m:sSub>
                  <m:e>
                    <m:r>
                      <w:rPr>
                        <w:rFonts w:ascii="Cambria Math" w:hAnsi="Cambria Math"/>
                        <w:lang w:val="uk-UA"/>
                      </w:rPr>
                      <m:t xml:space="preserve">w</m:t>
                    </m:r>
                  </m:e>
                  <m:sub>
                    <m:r>
                      <w:rPr>
                        <w:rFonts w:ascii="Cambria Math" w:hAnsi="Cambria Math"/>
                        <w:lang w:val="uk-UA"/>
                      </w:rPr>
                      <m:t xml:space="preserve">g</m:t>
                    </m:r>
                  </m:sub>
                </m:sSub>
              </m:e>
            </m:nary>
          </m:den>
        </m:f>
      </m:oMath>
      <w:r>
        <w:rPr>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lang w:val="uk-UA"/>
          </w:rPr>
          <m:t xml:space="preserve">v</m:t>
        </m:r>
      </m:oMath>
      <w:r>
        <w:rPr>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lang w:val="uk-UA"/>
              </w:rPr>
              <m:t xml:space="preserve">c</m:t>
            </m:r>
          </m:e>
          <m:sub>
            <m:r>
              <w:rPr>
                <w:rFonts w:ascii="Cambria Math" w:hAnsi="Cambria Math"/>
                <w:lang w:val="uk-UA"/>
              </w:rPr>
              <m:t xml:space="preserve">f</m:t>
            </m:r>
          </m:sub>
        </m:sSub>
        <m:d>
          <m:dPr>
            <m:begChr m:val="("/>
            <m:endChr m:val=")"/>
          </m:dPr>
          <m:e>
            <m:r>
              <w:rPr>
                <w:rFonts w:ascii="Cambria Math" w:hAnsi="Cambria Math"/>
                <w:lang w:val="uk-UA"/>
              </w:rPr>
              <m:t xml:space="preserve">v</m:t>
            </m:r>
          </m:e>
        </m:d>
        <m:r>
          <w:rPr>
            <w:rFonts w:ascii="Cambria Math" w:hAnsi="Cambria Math"/>
            <w:lang w:val="uk-UA"/>
          </w:rPr>
          <m:t xml:space="preserve">=</m:t>
        </m:r>
        <m:d>
          <m:dPr>
            <m:begChr m:val="{"/>
            <m:endChr m:val=""/>
          </m:dPr>
          <m:e>
            <m:eqArr>
              <m:e>
                <m:func>
                  <m:fName>
                    <m:r>
                      <m:rPr>
                        <m:sty m:val="p"/>
                      </m:rPr>
                      <w:rPr>
                        <w:rFonts w:ascii="Cambria Math" w:hAnsi="Cambria Math"/>
                        <w:lang w:val="uk-UA"/>
                      </w:rPr>
                      <m:t xml:space="preserve">min</m:t>
                    </m:r>
                  </m:fName>
                  <m:e>
                    <m:d>
                      <m:dPr>
                        <m:begChr m:val="("/>
                        <m:endChr m:val=")"/>
                      </m:dPr>
                      <m:e>
                        <m:sSub>
                          <m:e>
                            <m:acc>
                              <m:accPr>
                                <m:chr m:val="̃"/>
                              </m:accPr>
                              <m:e>
                                <m:r>
                                  <w:rPr>
                                    <w:rFonts w:ascii="Cambria Math" w:hAnsi="Cambria Math"/>
                                    <w:lang w:val="uk-UA"/>
                                  </w:rPr>
                                  <m:t xml:space="preserve">w</m:t>
                                </m:r>
                              </m:e>
                            </m:acc>
                          </m:e>
                          <m:sub>
                            <m:r>
                              <w:rPr>
                                <w:rFonts w:ascii="Cambria Math" w:hAnsi="Cambria Math"/>
                                <w:lang w:val="uk-UA"/>
                              </w:rPr>
                              <m:t xml:space="preserve">f</m:t>
                            </m:r>
                          </m:sub>
                        </m:sSub>
                        <m:f>
                          <m:num>
                            <m:d>
                              <m:dPr>
                                <m:begChr m:val="|"/>
                                <m:endChr m:val="|"/>
                              </m:dPr>
                              <m:e>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m</m:t>
                                    </m:r>
                                  </m:e>
                                  <m:sub>
                                    <m:r>
                                      <w:rPr>
                                        <w:rFonts w:ascii="Cambria Math" w:hAnsi="Cambria Math"/>
                                        <w:lang w:val="uk-UA"/>
                                      </w:rPr>
                                      <m:t xml:space="preserve">f</m:t>
                                    </m:r>
                                  </m:sub>
                                </m:sSub>
                              </m:e>
                            </m:d>
                          </m:num>
                          <m:den>
                            <m:sSub>
                              <m:e>
                                <m:r>
                                  <w:rPr>
                                    <w:rFonts w:ascii="Cambria Math" w:hAnsi="Cambria Math"/>
                                    <w:lang w:val="uk-UA"/>
                                  </w:rPr>
                                  <m:t xml:space="preserve">Δ</m:t>
                                </m:r>
                              </m:e>
                              <m:sub>
                                <m:r>
                                  <w:rPr>
                                    <w:rFonts w:ascii="Cambria Math" w:hAnsi="Cambria Math"/>
                                    <w:lang w:val="uk-UA"/>
                                  </w:rPr>
                                  <m:t xml:space="preserve">f</m:t>
                                </m:r>
                              </m:sub>
                            </m:sSub>
                            <m:r>
                              <m:rPr>
                                <m:sty m:val="p"/>
                              </m:rPr>
                              <w:rPr>
                                <w:rFonts w:ascii="Cambria Math" w:hAnsi="Cambria Math"/>
                                <w:lang w:val="uk-UA"/>
                              </w:rPr>
                              <m:t xml:space="preserve">/2</m:t>
                            </m:r>
                          </m:den>
                        </m:f>
                        <m:r>
                          <w:rPr>
                            <w:rFonts w:ascii="Cambria Math" w:hAnsi="Cambria Math"/>
                            <w:lang w:val="uk-UA"/>
                          </w:rPr>
                          <m:t xml:space="preserve">; </m:t>
                        </m:r>
                        <m:sSub>
                          <m:e>
                            <m:acc>
                              <m:accPr>
                                <m:chr m:val="̃"/>
                              </m:accPr>
                              <m:e>
                                <m:r>
                                  <w:rPr>
                                    <w:rFonts w:ascii="Cambria Math" w:hAnsi="Cambria Math"/>
                                    <w:lang w:val="uk-UA"/>
                                  </w:rPr>
                                  <m:t xml:space="preserve">w</m:t>
                                </m:r>
                              </m:e>
                            </m:acc>
                          </m:e>
                          <m:sub>
                            <m:r>
                              <w:rPr>
                                <w:rFonts w:ascii="Cambria Math" w:hAnsi="Cambria Math"/>
                                <w:lang w:val="uk-UA"/>
                              </w:rPr>
                              <m:t xml:space="preserve">f</m:t>
                            </m:r>
                          </m:sub>
                        </m:sSub>
                      </m:e>
                    </m:d>
                  </m:e>
                </m:func>
                <m:r>
                  <m:rPr>
                    <m:sty m:val="p"/>
                  </m:rPr>
                  <w:rPr>
                    <w:rFonts w:ascii="Cambria Math" w:hAnsi="Cambria Math"/>
                    <w:lang w:val="uk-UA"/>
                  </w:rPr>
                  <m:t xml:space="preserve">,   якщо </m:t>
                </m:r>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b</m:t>
                    </m:r>
                  </m:e>
                  <m:sub>
                    <m:r>
                      <w:rPr>
                        <w:rFonts w:ascii="Cambria Math" w:hAnsi="Cambria Math"/>
                        <w:lang w:val="uk-UA"/>
                      </w:rPr>
                      <m:t xml:space="preserve">f</m:t>
                    </m:r>
                  </m:sub>
                </m:sSub>
              </m:e>
              <m:e>
                <m:r>
                  <m:rPr>
                    <m:sty m:val="p"/>
                  </m:rPr>
                  <w:rPr>
                    <w:rFonts w:ascii="Cambria Math" w:hAnsi="Cambria Math"/>
                    <w:lang w:val="uk-UA"/>
                  </w:rPr>
                  <m:t xml:space="preserve">1,0</m:t>
                </m:r>
                <m:r>
                  <m:rPr>
                    <m:sty m:val="p"/>
                  </m:rPr>
                  <w:rPr>
                    <w:rFonts w:ascii="Cambria Math" w:hAnsi="Cambria Math"/>
                    <w:lang w:val="uk-UA"/>
                  </w:rPr>
                  <m:t xml:space="preserve">,   якщо </m:t>
                </m:r>
                <m:r>
                  <w:rPr>
                    <w:rFonts w:ascii="Cambria Math" w:hAnsi="Cambria Math"/>
                    <w:lang w:val="uk-UA"/>
                  </w:rPr>
                  <m:t xml:space="preserve">v</m:t>
                </m:r>
                <m:r>
                  <w:rPr>
                    <w:rFonts w:ascii="Cambria Math" w:hAnsi="Cambria Math"/>
                    <w:lang w:val="uk-UA"/>
                  </w:rPr>
                  <m:t xml:space="preserve">∉</m:t>
                </m:r>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e>
            </m:eqArr>
          </m:e>
        </m:d>
      </m:oMath>
      <w:r>
        <w:tab/>
      </w:r>
      <w:r>
        <w:rPr>
          <w:lang w:val="uk-UA"/>
        </w:rPr>
        <w:t>(2)</w:t>
      </w:r>
    </w:p>
    <w:p>
      <w:pPr>
        <w:spacing w:after="0" w:line="280" w:lineRule="exact"/>
        <w:ind w:firstLine="567"/>
        <w:jc w:val="both"/>
      </w:pPr>
      <w:r>
        <w:rPr>
          <w:lang w:val="uk-UA"/>
        </w:rPr>
        <w:t xml:space="preserve">де </w:t>
      </w:r>
      <m:oMath>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oMath>
      <w:r>
        <w:rPr>
          <w:lang w:val="uk-UA"/>
        </w:rPr>
        <w:t xml:space="preserve"> – інтервал ознаки у вузлі концепту, </w:t>
      </w:r>
      <m:oMath>
        <m:sSub>
          <m:e>
            <m:r>
              <w:rPr>
                <w:rFonts w:ascii="Cambria Math" w:hAnsi="Cambria Math"/>
                <w:lang w:val="uk-UA"/>
              </w:rPr>
              <m:t xml:space="preserve">m</m:t>
            </m:r>
          </m:e>
          <m:sub>
            <m:r>
              <w:rPr>
                <w:rFonts w:ascii="Cambria Math" w:hAnsi="Cambria Math"/>
                <w:lang w:val="uk-UA"/>
              </w:rPr>
              <m:t xml:space="preserve">f</m:t>
            </m:r>
          </m:sub>
        </m:sSub>
      </m:oMath>
      <w:r>
        <w:rPr>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01CF75AD" w14:textId="721AC384" w:rsidR="002C74D4" w:rsidRDefault="00000000">
      <w:pPr>
        <w:spacing w:after="0" w:line="280" w:lineRule="exact"/>
        <w:ind w:firstLine="567"/>
        <w:jc w:val="both"/>
      </w:pPr>
      <w:proofErr w:type="spellStart"/>
      <w:r>
        <w:t>Сумарну</w:t>
      </w:r>
      <w:proofErr w:type="spellEnd"/>
      <w:r>
        <w:t xml:space="preserve"> </w:t>
      </w:r>
      <w:proofErr w:type="spellStart"/>
      <w:r>
        <w:t>вартість</w:t>
      </w:r>
      <w:proofErr w:type="spellEnd"/>
      <w:r>
        <w:t xml:space="preserve"> </w:t>
      </w:r>
      <w:proofErr w:type="spellStart"/>
      <w:r>
        <w:t>редагування</w:t>
      </w:r>
      <w:proofErr w:type="spellEnd"/>
      <w:r>
        <w:t xml:space="preserve"> </w:t>
      </w:r>
      <w:r w:rsidR="00E432A3" w:rsidRPr="00E432A3">
        <w:rPr>
          <w:position w:val="-6"/>
        </w:rPr>
        <w:object w:dxaOrig="180" w:dyaOrig="220" w14:anchorId="516D0EA2">
          <v:shape id="_x0000_i1050" type="#_x0000_t75" style="width:9pt;height:11.25pt" o:ole="">
            <v:imagedata r:id="rId9" o:title=""/>
          </v:shape>
          <o:OLEObject Type="Embed" ProgID="Equation.DSMT4" ShapeID="_x0000_i1050" DrawAspect="Content" ObjectID="_1852313325" r:id="rId10"/>
        </w:object>
      </w:r>
      <w:r>
        <w:t xml:space="preserve"> </w:t>
      </w:r>
      <w:proofErr w:type="spellStart"/>
      <w:r>
        <w:t>переводять</w:t>
      </w:r>
      <w:proofErr w:type="spellEnd"/>
      <w:r>
        <w:t xml:space="preserve"> у </w:t>
      </w:r>
      <w:proofErr w:type="spellStart"/>
      <w:r>
        <w:t>подібність</w:t>
      </w:r>
      <w:proofErr w:type="spellEnd"/>
      <w:r>
        <w:rPr/>
        <w:t xml:space="preserve"> за формулою </w:t>
      </w:r>
      <w:r>
        <w:rPr/>
        <w:t xml:space="preserve">(3):</w:t>
      </w:r>
    </w:p>
    <w:p w14:paraId="0EE210D8" w14:textId="035A4721" w:rsidR="002C74D4" w:rsidRDefault="00E432A3" w:rsidP="00E432A3">
      <w:pPr>
        <w:tabs>
          <w:tab w:val="right" w:pos="9638"/>
        </w:tabs>
        <w:spacing w:before="80" w:after="80" w:line="240" w:lineRule="auto"/>
        <w:jc w:val="center"/>
      </w:pPr>
      <w:r>
        <w:t xml:space="preserve">                                                                        </w:t>
      </w:r>
      <w:r w:rsidRPr="00E432A3">
        <w:rPr>
          <w:position w:val="-32"/>
        </w:rPr>
        <w:object w:dxaOrig="3220" w:dyaOrig="700" w14:anchorId="345CE7E4">
          <v:shape id="_x0000_i1047" type="#_x0000_t75" style="width:161.25pt;height:35.25pt" o:ole="">
            <v:imagedata r:id="rId11" o:title=""/>
          </v:shape>
          <o:OLEObject Type="Embed" ProgID="Equation.DSMT4" ShapeID="_x0000_i1047" DrawAspect="Content" ObjectID="_1852313326" r:id="rId12"/>
        </w:object>
      </w:r>
      <w:r w:rsidR="00000000">
        <w:tab/>
      </w:r>
      <w:r w:rsidR="00000000">
        <w:rPr/>
        <w:t xml:space="preserve">(3)</w:t>
      </w:r>
    </w:p>
    <w:p w14:paraId="11ACDB48" w14:textId="249DBADC" w:rsidR="002C74D4" w:rsidRDefault="00000000">
      <w:pPr>
        <w:spacing w:after="0" w:line="280" w:lineRule="exact"/>
        <w:ind w:firstLine="567"/>
        <w:jc w:val="both"/>
      </w:pPr>
      <w:proofErr w:type="spellStart"/>
      <w:r>
        <w:t>де</w:t>
      </w:r>
      <w:proofErr w:type="spellEnd"/>
      <w:r>
        <w:t xml:space="preserve"> </w:t>
      </w:r>
      <w:r w:rsidR="00E432A3" w:rsidRPr="00E432A3">
        <w:rPr>
          <w:position w:val="-12"/>
        </w:rPr>
        <w:object w:dxaOrig="240" w:dyaOrig="360" w14:anchorId="2C3B486D">
          <v:shape id="_x0000_i1044" type="#_x0000_t75" style="width:12pt;height:18pt" o:ole="">
            <v:imagedata r:id="rId13" o:title=""/>
          </v:shape>
          <o:OLEObject Type="Embed" ProgID="Equation.DSMT4" ShapeID="_x0000_i1044" DrawAspect="Content" ObjectID="_1852313327" r:id="rId14"/>
        </w:object>
      </w:r>
      <w:r>
        <w:t xml:space="preserve"> і </w:t>
      </w:r>
      <w:r w:rsidR="00E432A3" w:rsidRPr="00E432A3">
        <w:rPr>
          <w:position w:val="-12"/>
        </w:rPr>
        <w:object w:dxaOrig="260" w:dyaOrig="360" w14:anchorId="483EE617">
          <v:shape id="_x0000_i1041" type="#_x0000_t75" style="width:12.75pt;height:18pt" o:ole="">
            <v:imagedata r:id="rId15" o:title=""/>
          </v:shape>
          <o:OLEObject Type="Embed" ProgID="Equation.DSMT4" ShapeID="_x0000_i1041" DrawAspect="Content" ObjectID="_1852313328" r:id="rId16"/>
        </w:object>
      </w:r>
      <w:r>
        <w:t xml:space="preserve"> </w:t>
      </w:r>
      <w:proofErr w:type="spellStart"/>
      <w:r>
        <w:t>позначають</w:t>
      </w:r>
      <w:proofErr w:type="spellEnd"/>
      <w:r>
        <w:t xml:space="preserve"> </w:t>
      </w:r>
      <w:proofErr w:type="spellStart"/>
      <w:r>
        <w:t>складності</w:t>
      </w:r>
      <w:proofErr w:type="spellEnd"/>
      <w:r>
        <w:t xml:space="preserve"> </w:t>
      </w:r>
      <w:proofErr w:type="spellStart"/>
      <w:r>
        <w:t>двох</w:t>
      </w:r>
      <w:proofErr w:type="spellEnd"/>
      <w:r>
        <w:t xml:space="preserve">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2F65151A" w14:textId="77777777" w:rsidR="002C74D4" w:rsidRDefault="00000000">
      <w:pPr>
        <w:spacing w:after="0" w:line="280" w:lineRule="exact"/>
        <w:ind w:firstLine="567"/>
        <w:jc w:val="both"/>
      </w:pPr>
      <w:r>
        <w:rPr/>
        <w:t xml:space="preserve">Переможця обирають за правилом "переможець отримує все" (winner-take-all) з поправкою на складність концепту </w:t>
      </w:r>
      <w:r>
        <w:rPr/>
        <w:t xml:space="preserve">(4):</w:t>
      </w:r>
    </w:p>
    <w:p w14:paraId="53E745E9" w14:textId="58ECF9DD" w:rsidR="002C74D4" w:rsidRDefault="00E432A3">
      <w:pPr>
        <w:tabs>
          <w:tab w:val="right" w:pos="9638"/>
        </w:tabs>
        <w:spacing w:before="80" w:after="80" w:line="240" w:lineRule="auto"/>
        <w:jc w:val="center"/>
      </w:pPr>
      <w:r>
        <w:t xml:space="preserve">                                                                               </w:t>
      </w:r>
      <w:r w:rsidRPr="00E432A3">
        <w:rPr>
          <w:position w:val="-12"/>
        </w:rPr>
        <w:object w:dxaOrig="2079" w:dyaOrig="360" w14:anchorId="4525C3BA">
          <v:shape id="_x0000_i1038" type="#_x0000_t75" style="width:104.25pt;height:18pt" o:ole="">
            <v:imagedata r:id="rId17" o:title=""/>
          </v:shape>
          <o:OLEObject Type="Embed" ProgID="Equation.DSMT4" ShapeID="_x0000_i1038" DrawAspect="Content" ObjectID="_1852313329" r:id="rId18"/>
        </w:object>
      </w:r>
      <w:r w:rsidR="00000000">
        <w:tab/>
      </w:r>
      <w:r w:rsidR="00000000">
        <w:rPr/>
        <w:t xml:space="preserve">(4)</w:t>
      </w:r>
    </w:p>
    <w:p w14:paraId="6A71CFB6" w14:textId="0B4416FA" w:rsidR="002C74D4" w:rsidRDefault="00000000">
      <w:pPr>
        <w:spacing w:after="0" w:line="280" w:lineRule="exact"/>
        <w:ind w:firstLine="567"/>
        <w:jc w:val="both"/>
      </w:pPr>
      <w:proofErr w:type="spellStart"/>
      <w:r>
        <w:t>де</w:t>
      </w:r>
      <w:proofErr w:type="spellEnd"/>
      <w:r>
        <w:t xml:space="preserve"> </w:t>
      </w:r>
      <w:r w:rsidR="00E432A3" w:rsidRPr="00E432A3">
        <w:rPr>
          <w:position w:val="-6"/>
        </w:rPr>
        <w:object w:dxaOrig="240" w:dyaOrig="279" w14:anchorId="4144700B">
          <v:shape id="_x0000_i1035" type="#_x0000_t75" style="width:12pt;height:14.25pt" o:ole="">
            <v:imagedata r:id="rId19" o:title=""/>
          </v:shape>
          <o:OLEObject Type="Embed" ProgID="Equation.DSMT4" ShapeID="_x0000_i1035" DrawAspect="Content" ObjectID="_1852313330" r:id="rId20"/>
        </w:object>
      </w:r>
      <w:r>
        <w:t xml:space="preserve"> </w:t>
      </w:r>
      <w:proofErr w:type="spellStart"/>
      <w:r>
        <w:t>позначає</w:t>
      </w:r>
      <w:proofErr w:type="spellEnd"/>
      <w:r>
        <w:t xml:space="preserve"> </w:t>
      </w:r>
      <w:proofErr w:type="spellStart"/>
      <w:r>
        <w:t>складність</w:t>
      </w:r>
      <w:proofErr w:type="spellEnd"/>
      <w:r>
        <w:t xml:space="preserve"> </w:t>
      </w:r>
      <w:proofErr w:type="spellStart"/>
      <w:r>
        <w:t>концепту</w:t>
      </w:r>
      <w:proofErr w:type="spellEnd"/>
      <w:r>
        <w:t xml:space="preserve">, </w:t>
      </w:r>
      <w:r w:rsidR="00E432A3" w:rsidRPr="00E432A3">
        <w:rPr>
          <w:position w:val="-6"/>
        </w:rPr>
        <w:object w:dxaOrig="220" w:dyaOrig="279" w14:anchorId="64D58750">
          <v:shape id="_x0000_i1032" type="#_x0000_t75" style="width:11.25pt;height:14.25pt" o:ole="">
            <v:imagedata r:id="rId21" o:title=""/>
          </v:shape>
          <o:OLEObject Type="Embed" ProgID="Equation.DSMT4" ShapeID="_x0000_i1032" DrawAspect="Content" ObjectID="_1852313331" r:id="rId22"/>
        </w:object>
      </w:r>
      <w:r>
        <w:t xml:space="preserve"> = 0,10. Концепт активується, якщо його попередня обробка й структурна перевірка завершилися успішно та GED обчислено. Активовані результати мають пріоритет над </w:t>
      </w:r>
      <w:r>
        <w:lastRenderedPageBreak/>
        <w:t>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lang w:val="uk-UA"/>
              </w:rPr>
              <w:t xml:space="preserve">Етап</w:t>
            </w:r>
          </w:p>
        </w:tc>
        <w:tc>
          <w:tcPr>
            <w:tcW w:w="4638" w:type="dxa"/>
          </w:tcPr>
          <w:p>
            <w:pPr>
              <w:jc w:val="center"/>
            </w:pPr>
            <w:r>
              <w:rPr>
                <w:b/>
                <w:sz w:val="18"/>
                <w:lang w:val="uk-UA"/>
              </w:rPr>
              <w:t xml:space="preserve">Параметр</w:t>
            </w:r>
          </w:p>
        </w:tc>
        <w:tc>
          <w:tcPr>
            <w:tcW w:w="3000" w:type="dxa"/>
          </w:tcPr>
          <w:p>
            <w:pPr>
              <w:jc w:val="center"/>
            </w:pPr>
            <w:r>
              <w:rPr>
                <w:b/>
                <w:sz w:val="18"/>
                <w:lang w:val="uk-UA"/>
              </w:rPr>
              <w:t xml:space="preserve">Значення</w:t>
            </w:r>
          </w:p>
        </w:tc>
      </w:tr>
      <w:tr>
        <w:trPr>
          <w:jc w:val="center"/>
        </w:trPr>
        <w:tc>
          <w:tcPr>
            <w:tcW w:w="2000" w:type="dxa"/>
            <w:vMerge w:val="restart"/>
          </w:tcPr>
          <w:p>
            <w:r>
              <w:rPr>
                <w:sz w:val="18"/>
                <w:lang w:val="uk-UA"/>
              </w:rPr>
              <w:t xml:space="preserve">Підготовка</w:t>
            </w:r>
          </w:p>
        </w:tc>
        <w:tc>
          <w:tcPr>
            <w:tcW w:w="4638" w:type="dxa"/>
          </w:tcPr>
          <w:p>
            <w:pPr>
              <w:jc w:val="center"/>
            </w:pPr>
            <w:r>
              <w:rPr>
                <w:sz w:val="18"/>
                <w:lang w:val="uk-UA"/>
              </w:rPr>
              <w:t xml:space="preserve">Розмір зображення після збільшення</w:t>
            </w:r>
          </w:p>
        </w:tc>
        <w:tc>
          <w:tcPr>
            <w:tcW w:w="3000" w:type="dxa"/>
          </w:tcPr>
          <w:p>
            <w:pPr>
              <w:jc w:val="center"/>
            </w:pPr>
            <w:r>
              <w:rPr>
                <w:sz w:val="18"/>
                <w:lang w:val="uk-UA"/>
              </w:rPr>
              <w:t xml:space="preserve">100×100 пікселів</w:t>
            </w:r>
          </w:p>
        </w:tc>
      </w:tr>
      <w:tr>
        <w:trPr>
          <w:jc w:val="center"/>
        </w:trPr>
        <w:tc>
          <w:tcPr>
            <w:tcW w:w="2000" w:type="dxa"/>
            <w:vMerge w:val="restart"/>
          </w:tcPr>
          <w:p>
            <w:r>
              <w:rPr>
                <w:sz w:val="18"/>
                <w:lang w:val="uk-UA"/>
              </w:rPr>
              <w:t xml:space="preserve">Побудова графа</w:t>
            </w:r>
          </w:p>
        </w:tc>
        <w:tc>
          <w:tcPr>
            <w:tcW w:w="4638" w:type="dxa"/>
          </w:tcPr>
          <w:p>
            <w:pPr>
              <w:jc w:val="center"/>
            </w:pPr>
            <w:r>
              <w:rPr>
                <w:sz w:val="18"/>
                <w:lang w:val="uk-UA"/>
              </w:rPr>
              <w:t xml:space="preserve">Поріг бінаризації: початковий, крок, мінімум</w:t>
            </w:r>
          </w:p>
        </w:tc>
        <w:tc>
          <w:tcPr>
            <w:tcW w:w="3000" w:type="dxa"/>
          </w:tcPr>
          <w:p>
            <w:pPr>
              <w:jc w:val="center"/>
            </w:pPr>
            <w:r>
              <w:rPr>
                <w:sz w:val="18"/>
                <w:lang w:val="uk-UA"/>
              </w:rPr>
              <w:t xml:space="preserve">110; 5; 20</w:t>
            </w:r>
          </w:p>
        </w:tc>
      </w:tr>
      <w:tr>
        <w:trPr>
          <w:jc w:val="center"/>
        </w:trPr>
        <w:tc>
          <w:tcPr>
            <w:tcW w:w="2000" w:type="dxa"/>
            <w:vMerge/>
          </w:tcPr>
          <w:p/>
        </w:tc>
        <w:tc>
          <w:tcPr>
            <w:tcW w:w="4638" w:type="dxa"/>
          </w:tcPr>
          <w:p>
            <w:pPr>
              <w:jc w:val="center"/>
            </w:pPr>
            <w:r>
              <w:rPr>
                <w:sz w:val="18"/>
                <w:lang w:val="uk-UA"/>
              </w:rPr>
              <w:t xml:space="preserve">Вилучення малих компонентів; ядро замикання</w:t>
            </w:r>
          </w:p>
        </w:tc>
        <w:tc>
          <w:tcPr>
            <w:tcW w:w="3000" w:type="dxa"/>
          </w:tcPr>
          <w:p>
            <w:pPr>
              <w:jc w:val="center"/>
            </w:pPr>
            <w:r>
              <w:rPr>
                <w:sz w:val="18"/>
                <w:lang w:val="uk-UA"/>
              </w:rPr>
              <w:t xml:space="preserve">до 9 пікселів; 3×3</w:t>
            </w:r>
          </w:p>
        </w:tc>
      </w:tr>
      <w:tr>
        <w:trPr>
          <w:jc w:val="center"/>
        </w:trPr>
        <w:tc>
          <w:tcPr>
            <w:tcW w:w="2000" w:type="dxa"/>
            <w:vMerge/>
          </w:tcPr>
          <w:p/>
        </w:tc>
        <w:tc>
          <w:tcPr>
            <w:tcW w:w="4638" w:type="dxa"/>
          </w:tcPr>
          <w:p>
            <w:pPr>
              <w:jc w:val="center"/>
            </w:pPr>
            <w:r>
              <w:rPr>
                <w:sz w:val="18"/>
                <w:lang w:val="uk-UA"/>
              </w:rPr>
              <w:t xml:space="preserve">Обрізання кінцевих гілок, коротших за</w:t>
            </w:r>
          </w:p>
        </w:tc>
        <w:tc>
          <w:tcPr>
            <w:tcW w:w="3000" w:type="dxa"/>
          </w:tcPr>
          <w:p>
            <w:pPr>
              <w:jc w:val="center"/>
            </w:pPr>
            <w:r>
              <w:rPr>
                <w:sz w:val="18"/>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lang w:val="uk-UA"/>
              </w:rPr>
              <w:t xml:space="preserve">Допуск Рамера–Дугласа–Пекера</w:t>
            </w:r>
          </w:p>
        </w:tc>
        <w:tc>
          <w:tcPr>
            <w:tcW w:w="3000" w:type="dxa"/>
          </w:tcPr>
          <w:p>
            <w:pPr>
              <w:jc w:val="center"/>
            </w:pPr>
            <w:r>
              <w:rPr>
                <w:sz w:val="18"/>
                <w:lang w:val="uk-UA"/>
              </w:rPr>
              <w:t xml:space="preserve">4,55</w:t>
            </w:r>
          </w:p>
        </w:tc>
      </w:tr>
      <w:tr>
        <w:trPr>
          <w:jc w:val="center"/>
        </w:trPr>
        <w:tc>
          <w:tcPr>
            <w:tcW w:w="2000" w:type="dxa"/>
            <w:vMerge w:val="restart"/>
          </w:tcPr>
          <w:p>
            <w:r>
              <w:rPr>
                <w:sz w:val="18"/>
                <w:lang w:val="uk-UA"/>
              </w:rPr>
              <w:t xml:space="preserve">Класифікація</w:t>
            </w:r>
          </w:p>
        </w:tc>
        <w:tc>
          <w:tcPr>
            <w:tcW w:w="4638" w:type="dxa"/>
          </w:tcPr>
          <w:p>
            <w:pPr>
              <w:jc w:val="center"/>
            </w:pPr>
            <w:r>
              <w:rPr>
                <w:sz w:val="18"/>
                <w:lang w:val="uk-UA"/>
              </w:rPr>
              <w:t xml:space="preserve">Кількість ознак вузла</w:t>
            </w:r>
          </w:p>
        </w:tc>
        <w:tc>
          <w:tcPr>
            <w:tcW w:w="3000" w:type="dxa"/>
          </w:tcPr>
          <w:p>
            <w:pPr>
              <w:jc w:val="center"/>
            </w:pPr>
            <w:r>
              <w:rPr>
                <w:sz w:val="18"/>
                <w:lang w:val="uk-UA"/>
              </w:rPr>
              <w:t xml:space="preserve">13</w:t>
            </w:r>
          </w:p>
        </w:tc>
      </w:tr>
      <w:tr>
        <w:trPr>
          <w:jc w:val="center"/>
        </w:trPr>
        <w:tc>
          <w:tcPr>
            <w:tcW w:w="2000" w:type="dxa"/>
            <w:vMerge/>
          </w:tcPr>
          <w:p/>
        </w:tc>
        <w:tc>
          <w:tcPr>
            <w:tcW w:w="4638" w:type="dxa"/>
          </w:tcPr>
          <w:p>
            <w:pPr>
              <w:jc w:val="center"/>
            </w:pPr>
            <w:r>
              <w:rPr>
                <w:sz w:val="18"/>
                <w:lang w:val="uk-UA"/>
              </w:rPr>
              <w:t xml:space="preserve">Шкала вартостей заміщення</w:t>
            </w:r>
          </w:p>
        </w:tc>
        <w:tc>
          <w:tcPr>
            <w:tcW w:w="3000" w:type="dxa"/>
          </w:tcPr>
          <w:p>
            <w:pPr>
              <w:jc w:val="center"/>
            </w:pPr>
            <w:r>
              <w:rPr>
                <w:sz w:val="18"/>
                <w:lang w:val="uk-UA"/>
              </w:rPr>
              <w:t xml:space="preserve">0; 0,25; 0,5; 0,8; 1,0; 6,0</w:t>
            </w:r>
          </w:p>
        </w:tc>
      </w:tr>
      <w:tr>
        <w:trPr>
          <w:jc w:val="center"/>
        </w:trPr>
        <w:tc>
          <w:tcPr>
            <w:tcW w:w="2000" w:type="dxa"/>
            <w:vMerge/>
          </w:tcPr>
          <w:p/>
        </w:tc>
        <w:tc>
          <w:tcPr>
            <w:tcW w:w="4638" w:type="dxa"/>
          </w:tcPr>
          <w:p>
            <w:pPr>
              <w:jc w:val="center"/>
            </w:pPr>
            <w:r>
              <w:rPr>
                <w:sz w:val="18"/>
                <w:lang w:val="uk-UA"/>
              </w:rPr>
              <w:t xml:space="preserve">Вартість вилучення вузла й ребра</w:t>
            </w:r>
          </w:p>
        </w:tc>
        <w:tc>
          <w:tcPr>
            <w:tcW w:w="3000" w:type="dxa"/>
          </w:tcPr>
          <w:p>
            <w:pPr>
              <w:jc w:val="center"/>
            </w:pPr>
            <w:r>
              <w:rPr>
                <w:sz w:val="18"/>
                <w:lang w:val="uk-UA"/>
              </w:rPr>
              <w:t xml:space="preserve">0,25</w:t>
            </w:r>
          </w:p>
        </w:tc>
      </w:tr>
      <w:tr>
        <w:trPr>
          <w:jc w:val="center"/>
        </w:trPr>
        <w:tc>
          <w:tcPr>
            <w:tcW w:w="2000" w:type="dxa"/>
            <w:vMerge/>
          </w:tcPr>
          <w:p/>
        </w:tc>
        <w:tc>
          <w:tcPr>
            <w:tcW w:w="4638" w:type="dxa"/>
          </w:tcPr>
          <w:p>
            <w:pPr>
              <w:jc w:val="center"/>
            </w:pPr>
            <w:r>
              <w:rPr>
                <w:sz w:val="18"/>
                <w:lang w:val="uk-UA"/>
              </w:rPr>
              <w:t xml:space="preserve">Вартість вставлення вузла; ребра</w:t>
            </w:r>
          </w:p>
        </w:tc>
        <w:tc>
          <w:tcPr>
            <w:tcW w:w="3000" w:type="dxa"/>
          </w:tcPr>
          <w:p>
            <w:pPr>
              <w:jc w:val="center"/>
            </w:pPr>
            <w:r>
              <w:rPr>
                <w:sz w:val="18"/>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lang w:val="uk-UA"/>
                </w:rPr>
                <m:t xml:space="preserve">ε</m:t>
              </m:r>
            </m:oMath>
            <w:r>
              <w:rPr>
                <w:sz w:val="18"/>
                <w:lang w:val="uk-UA"/>
              </w:rPr>
              <w:t xml:space="preserve"> у формулі (1)</w:t>
            </w:r>
          </w:p>
        </w:tc>
        <w:tc>
          <w:tcPr>
            <w:tcW w:w="3000" w:type="dxa"/>
          </w:tcPr>
          <w:p>
            <w:pPr>
              <w:jc w:val="center"/>
            </w:pPr>
            <w:r>
              <w:rPr>
                <w:sz w:val="18"/>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lang w:val="uk-UA"/>
                    </w:rPr>
                    <m:t xml:space="preserve">s</m:t>
                  </m:r>
                </m:e>
                <m:sub>
                  <m:r>
                    <w:rPr>
                      <w:rFonts w:ascii="Cambria Math" w:hAnsi="Cambria Math"/>
                      <w:sz w:val="18"/>
                      <w:lang w:val="uk-UA"/>
                    </w:rPr>
                    <m:t xml:space="preserve">f</m:t>
                  </m:r>
                </m:sub>
              </m:sSub>
            </m:oMath>
            <w:r>
              <w:rPr>
                <w:sz w:val="18"/>
                <w:lang w:val="uk-UA"/>
              </w:rPr>
              <w:t xml:space="preserve">: інтервальні ознаки; напрямки; індикатори</w:t>
            </w:r>
          </w:p>
        </w:tc>
        <w:tc>
          <w:tcPr>
            <w:tcW w:w="3000" w:type="dxa"/>
          </w:tcPr>
          <w:p>
            <w:pPr>
              <w:jc w:val="center"/>
            </w:pPr>
            <w:r>
              <w:rPr>
                <w:sz w:val="18"/>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lang w:val="uk-UA"/>
                </w:rPr>
                <m:t xml:space="preserve">λ</m:t>
              </m:r>
            </m:oMath>
            <w:r>
              <w:rPr>
                <w:sz w:val="18"/>
                <w:lang w:val="uk-UA"/>
              </w:rPr>
              <w:t xml:space="preserve"> у формулі (4)</w:t>
            </w:r>
          </w:p>
        </w:tc>
        <w:tc>
          <w:tcPr>
            <w:tcW w:w="3000" w:type="dxa"/>
          </w:tcPr>
          <w:p>
            <w:pPr>
              <w:jc w:val="center"/>
            </w:pPr>
            <w:r>
              <w:rPr>
                <w:sz w:val="18"/>
                <w:lang w:val="uk-UA"/>
              </w:rPr>
              <w:t xml:space="preserve">0,10</w:t>
            </w:r>
          </w:p>
        </w:tc>
      </w:tr>
      <w:tr>
        <w:trPr>
          <w:jc w:val="center"/>
        </w:trPr>
        <w:tc>
          <w:tcPr>
            <w:tcW w:w="2000" w:type="dxa"/>
            <w:vMerge/>
          </w:tcPr>
          <w:p/>
        </w:tc>
        <w:tc>
          <w:tcPr>
            <w:tcW w:w="4638" w:type="dxa"/>
          </w:tcPr>
          <w:p>
            <w:pPr>
              <w:jc w:val="center"/>
            </w:pPr>
            <w:r>
              <w:rPr>
                <w:sz w:val="18"/>
                <w:lang w:val="uk-UA"/>
              </w:rPr>
              <w:t xml:space="preserve">Бюджет часу GED на одне порівняння</w:t>
            </w:r>
          </w:p>
        </w:tc>
        <w:tc>
          <w:tcPr>
            <w:tcW w:w="3000" w:type="dxa"/>
          </w:tcPr>
          <w:p>
            <w:pPr>
              <w:jc w:val="center"/>
            </w:pPr>
            <w:r>
              <w:rPr>
                <w:sz w:val="18"/>
                <w:lang w:val="uk-UA"/>
              </w:rPr>
              <w:t xml:space="preserve">5 с</w:t>
            </w:r>
          </w:p>
        </w:tc>
      </w:tr>
    </w:tbl>
    <w:p>
      <w:pPr>
        <w:spacing w:after="0" w:line="280" w:lineRule="exact"/>
        <w:jc w:val="both"/>
      </w:pPr>
    </w:p>
    <w:p>
      <w:pPr>
        <w:keepNext/>
        <w:spacing w:before="160" w:after="80" w:line="280" w:lineRule="exact"/>
        <w:jc w:val="both"/>
      </w:pPr>
      <w:r>
        <w:rPr>
          <w:b/>
          <w:lang w:val="uk-UA"/>
        </w:rPr>
        <w:t xml:space="preserve">2.4 Протокол оцінювання</w:t>
      </w:r>
    </w:p>
    <w:p>
      <w:pPr>
        <w:spacing w:after="0" w:line="280" w:lineRule="exact"/>
        <w:ind w:firstLine="567"/>
        <w:jc w:val="both"/>
      </w:pPr>
      <w:r>
        <w:rPr>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2B3A71AE" w14:textId="77777777" w:rsidR="002C74D4" w:rsidRDefault="00000000">
      <w:pPr>
        <w:spacing w:before="160" w:after="80" w:line="280" w:lineRule="exact"/>
        <w:jc w:val="both"/>
      </w:pPr>
      <w:r>
        <w:rPr>
          <w:b/>
        </w:rPr>
        <w:t>3 Результати</w:t>
      </w:r>
    </w:p>
    <w:p w14:paraId="7C27DDA6" w14:textId="77777777" w:rsidR="002C74D4" w:rsidRDefault="00000000">
      <w:pPr>
        <w:spacing w:before="160" w:after="80" w:line="280" w:lineRule="exact"/>
        <w:jc w:val="both"/>
      </w:pPr>
      <w:r>
        <w:rPr>
          <w:b/>
        </w:rPr>
        <w:t>3.1 Алфавіт концептів-атракторів</w:t>
      </w:r>
    </w:p>
    <w:p w14:paraId="206F2769" w14:textId="77777777" w:rsidR="002C74D4" w:rsidRDefault="00000000">
      <w:pPr>
        <w:spacing w:after="0" w:line="280" w:lineRule="exact"/>
        <w:ind w:firstLine="567"/>
        <w:jc w:val="both"/>
      </w:pPr>
      <w:r>
        <w:rPr/>
        <w:t xml:space="preserve">Побудовано подання Point–Vector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Pr/>
        <w:t xml:space="preserve"> 2).</w:t>
      </w:r>
    </w:p>
    <w:p w14:paraId="6347B598" w14:textId="77777777" w:rsidR="002C74D4" w:rsidRDefault="00000000">
      <w:pPr>
        <w:spacing w:before="120" w:after="0" w:line="280" w:lineRule="exact"/>
        <w:jc w:val="center"/>
      </w:pPr>
      <w:r>
        <w:rPr>
          <w:b/>
          <w:i/>
          <w:sz w:val="18"/>
        </w:rPr>
        <w:t xml:space="preserve">Таблиця 2</w:t>
      </w:r>
      <w:r>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3"/>
        <w:gridCol w:w="3213"/>
        <w:gridCol w:w="3213"/>
      </w:tblGrid>
      <w:tr w:rsidR="002C74D4" w14:paraId="5A8E6058" w14:textId="77777777">
        <w:trPr>
          <w:jc w:val="center"/>
        </w:trPr>
        <w:tc>
          <w:tcPr>
            <w:tcW w:w="3213" w:type="dxa"/>
          </w:tcPr>
          <w:p w14:paraId="510E68E0" w14:textId="77777777" w:rsidR="002C74D4" w:rsidRDefault="00000000">
            <w:pPr>
              <w:jc w:val="center"/>
            </w:pPr>
            <w:r>
              <w:rPr>
                <w:b/>
                <w:sz w:val="18"/>
              </w:rPr>
              <w:t>Концепт</w:t>
            </w:r>
          </w:p>
        </w:tc>
        <w:tc>
          <w:tcPr>
            <w:tcW w:w="3213" w:type="dxa"/>
          </w:tcPr>
          <w:p w14:paraId="30DA3F5B" w14:textId="77777777" w:rsidR="002C74D4" w:rsidRDefault="00000000">
            <w:pPr>
              <w:jc w:val="center"/>
            </w:pPr>
            <w:r>
              <w:rPr>
                <w:b/>
                <w:sz w:val="18"/>
              </w:rPr>
              <w:t>Кількість вузлів</w:t>
            </w:r>
          </w:p>
        </w:tc>
        <w:tc>
          <w:tcPr>
            <w:tcW w:w="3213" w:type="dxa"/>
          </w:tcPr>
          <w:p w14:paraId="3FBD41B4" w14:textId="77777777" w:rsidR="002C74D4" w:rsidRDefault="00000000">
            <w:pPr>
              <w:jc w:val="center"/>
            </w:pPr>
            <w:r>
              <w:rPr>
                <w:b/>
                <w:sz w:val="18"/>
              </w:rPr>
              <w:t>Кількість оригіналів</w:t>
            </w:r>
          </w:p>
        </w:tc>
      </w:tr>
      <w:tr w:rsidR="002C74D4" w14:paraId="0D7351A4" w14:textId="77777777">
        <w:trPr>
          <w:jc w:val="center"/>
        </w:trPr>
        <w:tc>
          <w:tcPr>
            <w:tcW w:w="3213" w:type="dxa"/>
          </w:tcPr>
          <w:p w14:paraId="2312F486" w14:textId="77777777" w:rsidR="002C74D4" w:rsidRDefault="00000000">
            <w:r>
              <w:rPr>
                <w:sz w:val="18"/>
              </w:rPr>
              <w:t>0_1</w:t>
            </w:r>
          </w:p>
        </w:tc>
        <w:tc>
          <w:tcPr>
            <w:tcW w:w="3213" w:type="dxa"/>
          </w:tcPr>
          <w:p w14:paraId="293B8961" w14:textId="77777777" w:rsidR="002C74D4" w:rsidRDefault="00000000">
            <w:pPr>
              <w:jc w:val="center"/>
            </w:pPr>
            <w:r>
              <w:rPr>
                <w:sz w:val="18"/>
              </w:rPr>
              <w:t>10</w:t>
            </w:r>
          </w:p>
        </w:tc>
        <w:tc>
          <w:tcPr>
            <w:tcW w:w="3213" w:type="dxa"/>
          </w:tcPr>
          <w:p w14:paraId="6C1219C3" w14:textId="77777777" w:rsidR="002C74D4" w:rsidRDefault="00000000">
            <w:pPr>
              <w:jc w:val="center"/>
            </w:pPr>
            <w:r>
              <w:rPr>
                <w:sz w:val="18"/>
              </w:rPr>
              <w:t>3</w:t>
            </w:r>
          </w:p>
        </w:tc>
      </w:tr>
      <w:tr w:rsidR="002C74D4" w14:paraId="10322499" w14:textId="77777777">
        <w:trPr>
          <w:jc w:val="center"/>
        </w:trPr>
        <w:tc>
          <w:tcPr>
            <w:tcW w:w="3213" w:type="dxa"/>
          </w:tcPr>
          <w:p w14:paraId="1C0FC78A" w14:textId="77777777" w:rsidR="002C74D4" w:rsidRDefault="00000000">
            <w:r>
              <w:rPr>
                <w:sz w:val="18"/>
              </w:rPr>
              <w:t>1_1</w:t>
            </w:r>
          </w:p>
        </w:tc>
        <w:tc>
          <w:tcPr>
            <w:tcW w:w="3213" w:type="dxa"/>
          </w:tcPr>
          <w:p w14:paraId="2466AD23" w14:textId="77777777" w:rsidR="002C74D4" w:rsidRDefault="00000000">
            <w:pPr>
              <w:jc w:val="center"/>
            </w:pPr>
            <w:r>
              <w:rPr>
                <w:sz w:val="18"/>
              </w:rPr>
              <w:t>7</w:t>
            </w:r>
          </w:p>
        </w:tc>
        <w:tc>
          <w:tcPr>
            <w:tcW w:w="3213" w:type="dxa"/>
          </w:tcPr>
          <w:p w14:paraId="120CCD71" w14:textId="77777777" w:rsidR="002C74D4" w:rsidRDefault="00000000">
            <w:pPr>
              <w:jc w:val="center"/>
            </w:pPr>
            <w:r>
              <w:rPr>
                <w:sz w:val="18"/>
              </w:rPr>
              <w:t>3</w:t>
            </w:r>
          </w:p>
        </w:tc>
      </w:tr>
      <w:tr w:rsidR="002C74D4" w14:paraId="00BBA44F" w14:textId="77777777">
        <w:trPr>
          <w:jc w:val="center"/>
        </w:trPr>
        <w:tc>
          <w:tcPr>
            <w:tcW w:w="3213" w:type="dxa"/>
          </w:tcPr>
          <w:p w14:paraId="6EB2AC10" w14:textId="77777777" w:rsidR="002C74D4" w:rsidRDefault="00000000">
            <w:r>
              <w:rPr>
                <w:sz w:val="18"/>
              </w:rPr>
              <w:t>1_3</w:t>
            </w:r>
          </w:p>
        </w:tc>
        <w:tc>
          <w:tcPr>
            <w:tcW w:w="3213" w:type="dxa"/>
          </w:tcPr>
          <w:p w14:paraId="577FE1A4" w14:textId="77777777" w:rsidR="002C74D4" w:rsidRDefault="00000000">
            <w:pPr>
              <w:jc w:val="center"/>
            </w:pPr>
            <w:r>
              <w:rPr>
                <w:sz w:val="18"/>
              </w:rPr>
              <w:t>3</w:t>
            </w:r>
          </w:p>
        </w:tc>
        <w:tc>
          <w:tcPr>
            <w:tcW w:w="3213" w:type="dxa"/>
          </w:tcPr>
          <w:p w14:paraId="600025EB" w14:textId="77777777" w:rsidR="002C74D4" w:rsidRDefault="00000000">
            <w:pPr>
              <w:jc w:val="center"/>
            </w:pPr>
            <w:r>
              <w:rPr>
                <w:sz w:val="18"/>
              </w:rPr>
              <w:t>4</w:t>
            </w:r>
          </w:p>
        </w:tc>
      </w:tr>
      <w:tr w:rsidR="002C74D4" w14:paraId="6623EBE3" w14:textId="77777777">
        <w:trPr>
          <w:jc w:val="center"/>
        </w:trPr>
        <w:tc>
          <w:tcPr>
            <w:tcW w:w="3213" w:type="dxa"/>
          </w:tcPr>
          <w:p w14:paraId="399B0872" w14:textId="77777777" w:rsidR="002C74D4" w:rsidRDefault="00000000">
            <w:r>
              <w:rPr>
                <w:sz w:val="18"/>
              </w:rPr>
              <w:t>2_1</w:t>
            </w:r>
          </w:p>
        </w:tc>
        <w:tc>
          <w:tcPr>
            <w:tcW w:w="3213" w:type="dxa"/>
          </w:tcPr>
          <w:p w14:paraId="0B9FDB87" w14:textId="77777777" w:rsidR="002C74D4" w:rsidRDefault="00000000">
            <w:pPr>
              <w:jc w:val="center"/>
            </w:pPr>
            <w:r>
              <w:rPr>
                <w:sz w:val="18"/>
              </w:rPr>
              <w:t>7</w:t>
            </w:r>
          </w:p>
        </w:tc>
        <w:tc>
          <w:tcPr>
            <w:tcW w:w="3213" w:type="dxa"/>
          </w:tcPr>
          <w:p w14:paraId="0EB58E62" w14:textId="77777777" w:rsidR="002C74D4" w:rsidRDefault="00000000">
            <w:pPr>
              <w:jc w:val="center"/>
            </w:pPr>
            <w:r>
              <w:rPr>
                <w:sz w:val="18"/>
              </w:rPr>
              <w:t>6</w:t>
            </w:r>
          </w:p>
        </w:tc>
      </w:tr>
      <w:tr w:rsidR="002C74D4" w14:paraId="7AD5A315" w14:textId="77777777">
        <w:trPr>
          <w:jc w:val="center"/>
        </w:trPr>
        <w:tc>
          <w:tcPr>
            <w:tcW w:w="3213" w:type="dxa"/>
          </w:tcPr>
          <w:p w14:paraId="0B1D5CB4" w14:textId="77777777" w:rsidR="002C74D4" w:rsidRDefault="00000000">
            <w:r>
              <w:rPr>
                <w:sz w:val="18"/>
              </w:rPr>
              <w:t>2_2</w:t>
            </w:r>
          </w:p>
        </w:tc>
        <w:tc>
          <w:tcPr>
            <w:tcW w:w="3213" w:type="dxa"/>
          </w:tcPr>
          <w:p w14:paraId="007A14D3" w14:textId="77777777" w:rsidR="002C74D4" w:rsidRDefault="00000000">
            <w:pPr>
              <w:jc w:val="center"/>
            </w:pPr>
            <w:r>
              <w:rPr>
                <w:sz w:val="18"/>
              </w:rPr>
              <w:t>12</w:t>
            </w:r>
          </w:p>
        </w:tc>
        <w:tc>
          <w:tcPr>
            <w:tcW w:w="3213" w:type="dxa"/>
          </w:tcPr>
          <w:p w14:paraId="667D954D" w14:textId="77777777" w:rsidR="002C74D4" w:rsidRDefault="00000000">
            <w:pPr>
              <w:jc w:val="center"/>
            </w:pPr>
            <w:r>
              <w:rPr>
                <w:sz w:val="18"/>
              </w:rPr>
              <w:t>3</w:t>
            </w:r>
          </w:p>
        </w:tc>
      </w:tr>
      <w:tr w:rsidR="002C74D4" w14:paraId="2FCE865F" w14:textId="77777777">
        <w:trPr>
          <w:jc w:val="center"/>
        </w:trPr>
        <w:tc>
          <w:tcPr>
            <w:tcW w:w="3213" w:type="dxa"/>
          </w:tcPr>
          <w:p w14:paraId="70DE4873" w14:textId="77777777" w:rsidR="002C74D4" w:rsidRDefault="00000000">
            <w:r>
              <w:rPr>
                <w:sz w:val="18"/>
              </w:rPr>
              <w:t>3_1</w:t>
            </w:r>
          </w:p>
        </w:tc>
        <w:tc>
          <w:tcPr>
            <w:tcW w:w="3213" w:type="dxa"/>
          </w:tcPr>
          <w:p w14:paraId="1A8E4C4E" w14:textId="77777777" w:rsidR="002C74D4" w:rsidRDefault="00000000">
            <w:pPr>
              <w:jc w:val="center"/>
            </w:pPr>
            <w:r>
              <w:rPr>
                <w:sz w:val="18"/>
              </w:rPr>
              <w:t>9</w:t>
            </w:r>
          </w:p>
        </w:tc>
        <w:tc>
          <w:tcPr>
            <w:tcW w:w="3213" w:type="dxa"/>
          </w:tcPr>
          <w:p w14:paraId="60120ECC" w14:textId="77777777" w:rsidR="002C74D4" w:rsidRDefault="00000000">
            <w:pPr>
              <w:jc w:val="center"/>
            </w:pPr>
            <w:r>
              <w:rPr>
                <w:sz w:val="18"/>
              </w:rPr>
              <w:t>6</w:t>
            </w:r>
          </w:p>
        </w:tc>
      </w:tr>
      <w:tr w:rsidR="002C74D4" w14:paraId="4526CDEE" w14:textId="77777777">
        <w:trPr>
          <w:jc w:val="center"/>
        </w:trPr>
        <w:tc>
          <w:tcPr>
            <w:tcW w:w="3213" w:type="dxa"/>
          </w:tcPr>
          <w:p w14:paraId="2105B152" w14:textId="77777777" w:rsidR="002C74D4" w:rsidRDefault="00000000">
            <w:r>
              <w:rPr>
                <w:sz w:val="18"/>
              </w:rPr>
              <w:t>4_1</w:t>
            </w:r>
          </w:p>
        </w:tc>
        <w:tc>
          <w:tcPr>
            <w:tcW w:w="3213" w:type="dxa"/>
          </w:tcPr>
          <w:p w14:paraId="72706337" w14:textId="77777777" w:rsidR="002C74D4" w:rsidRDefault="00000000">
            <w:pPr>
              <w:jc w:val="center"/>
            </w:pPr>
            <w:r>
              <w:rPr>
                <w:sz w:val="18"/>
              </w:rPr>
              <w:t>8</w:t>
            </w:r>
          </w:p>
        </w:tc>
        <w:tc>
          <w:tcPr>
            <w:tcW w:w="3213" w:type="dxa"/>
          </w:tcPr>
          <w:p w14:paraId="5C9B194F" w14:textId="77777777" w:rsidR="002C74D4" w:rsidRDefault="00000000">
            <w:pPr>
              <w:jc w:val="center"/>
            </w:pPr>
            <w:r>
              <w:rPr>
                <w:sz w:val="18"/>
              </w:rPr>
              <w:t>7</w:t>
            </w:r>
          </w:p>
        </w:tc>
      </w:tr>
      <w:tr w:rsidR="002C74D4" w14:paraId="7B17338F" w14:textId="77777777">
        <w:trPr>
          <w:jc w:val="center"/>
        </w:trPr>
        <w:tc>
          <w:tcPr>
            <w:tcW w:w="3213" w:type="dxa"/>
          </w:tcPr>
          <w:p w14:paraId="7CB70251" w14:textId="77777777" w:rsidR="002C74D4" w:rsidRDefault="00000000">
            <w:r>
              <w:rPr>
                <w:sz w:val="18"/>
              </w:rPr>
              <w:t>4_2</w:t>
            </w:r>
          </w:p>
        </w:tc>
        <w:tc>
          <w:tcPr>
            <w:tcW w:w="3213" w:type="dxa"/>
          </w:tcPr>
          <w:p w14:paraId="13E0DBFC" w14:textId="77777777" w:rsidR="002C74D4" w:rsidRDefault="00000000">
            <w:pPr>
              <w:jc w:val="center"/>
            </w:pPr>
            <w:r>
              <w:rPr>
                <w:sz w:val="18"/>
              </w:rPr>
              <w:t>9</w:t>
            </w:r>
          </w:p>
        </w:tc>
        <w:tc>
          <w:tcPr>
            <w:tcW w:w="3213" w:type="dxa"/>
          </w:tcPr>
          <w:p w14:paraId="3463FE15" w14:textId="77777777" w:rsidR="002C74D4" w:rsidRDefault="00000000">
            <w:pPr>
              <w:jc w:val="center"/>
            </w:pPr>
            <w:r>
              <w:rPr>
                <w:sz w:val="18"/>
              </w:rPr>
              <w:t>6</w:t>
            </w:r>
          </w:p>
        </w:tc>
      </w:tr>
      <w:tr w:rsidR="002C74D4" w14:paraId="6464A65E" w14:textId="77777777">
        <w:trPr>
          <w:jc w:val="center"/>
        </w:trPr>
        <w:tc>
          <w:tcPr>
            <w:tcW w:w="3213" w:type="dxa"/>
          </w:tcPr>
          <w:p w14:paraId="4421DD2D" w14:textId="77777777" w:rsidR="002C74D4" w:rsidRDefault="00000000">
            <w:r>
              <w:rPr>
                <w:sz w:val="18"/>
              </w:rPr>
              <w:t>5_1</w:t>
            </w:r>
          </w:p>
        </w:tc>
        <w:tc>
          <w:tcPr>
            <w:tcW w:w="3213" w:type="dxa"/>
          </w:tcPr>
          <w:p w14:paraId="622ED44C" w14:textId="77777777" w:rsidR="002C74D4" w:rsidRDefault="00000000">
            <w:pPr>
              <w:jc w:val="center"/>
            </w:pPr>
            <w:r>
              <w:rPr>
                <w:sz w:val="18"/>
              </w:rPr>
              <w:t>7</w:t>
            </w:r>
          </w:p>
        </w:tc>
        <w:tc>
          <w:tcPr>
            <w:tcW w:w="3213" w:type="dxa"/>
          </w:tcPr>
          <w:p w14:paraId="3993565B" w14:textId="77777777" w:rsidR="002C74D4" w:rsidRDefault="00000000">
            <w:pPr>
              <w:jc w:val="center"/>
            </w:pPr>
            <w:r>
              <w:rPr>
                <w:sz w:val="18"/>
              </w:rPr>
              <w:t>6</w:t>
            </w:r>
          </w:p>
        </w:tc>
      </w:tr>
      <w:tr w:rsidR="002C74D4" w14:paraId="655CEB84" w14:textId="77777777">
        <w:trPr>
          <w:jc w:val="center"/>
        </w:trPr>
        <w:tc>
          <w:tcPr>
            <w:tcW w:w="3213" w:type="dxa"/>
          </w:tcPr>
          <w:p w14:paraId="044F3EAA" w14:textId="77777777" w:rsidR="002C74D4" w:rsidRDefault="00000000">
            <w:r>
              <w:rPr>
                <w:sz w:val="18"/>
              </w:rPr>
              <w:t>6_1</w:t>
            </w:r>
          </w:p>
        </w:tc>
        <w:tc>
          <w:tcPr>
            <w:tcW w:w="3213" w:type="dxa"/>
          </w:tcPr>
          <w:p w14:paraId="6F23C36A" w14:textId="77777777" w:rsidR="002C74D4" w:rsidRDefault="00000000">
            <w:pPr>
              <w:jc w:val="center"/>
            </w:pPr>
            <w:r>
              <w:rPr>
                <w:sz w:val="18"/>
              </w:rPr>
              <w:t>10</w:t>
            </w:r>
          </w:p>
        </w:tc>
        <w:tc>
          <w:tcPr>
            <w:tcW w:w="3213" w:type="dxa"/>
          </w:tcPr>
          <w:p w14:paraId="4A0CBA89" w14:textId="77777777" w:rsidR="002C74D4" w:rsidRDefault="00000000">
            <w:pPr>
              <w:jc w:val="center"/>
            </w:pPr>
            <w:r>
              <w:rPr>
                <w:sz w:val="18"/>
              </w:rPr>
              <w:t>7</w:t>
            </w:r>
          </w:p>
        </w:tc>
      </w:tr>
      <w:tr w:rsidR="002C74D4" w14:paraId="5CE01934" w14:textId="77777777">
        <w:trPr>
          <w:jc w:val="center"/>
        </w:trPr>
        <w:tc>
          <w:tcPr>
            <w:tcW w:w="3213" w:type="dxa"/>
          </w:tcPr>
          <w:p w14:paraId="38C40750" w14:textId="77777777" w:rsidR="002C74D4" w:rsidRDefault="00000000">
            <w:r>
              <w:rPr>
                <w:sz w:val="18"/>
              </w:rPr>
              <w:t>7_1</w:t>
            </w:r>
          </w:p>
        </w:tc>
        <w:tc>
          <w:tcPr>
            <w:tcW w:w="3213" w:type="dxa"/>
          </w:tcPr>
          <w:p w14:paraId="5359522A" w14:textId="77777777" w:rsidR="002C74D4" w:rsidRDefault="00000000">
            <w:pPr>
              <w:jc w:val="center"/>
            </w:pPr>
            <w:r>
              <w:rPr>
                <w:sz w:val="18"/>
              </w:rPr>
              <w:t>5</w:t>
            </w:r>
          </w:p>
        </w:tc>
        <w:tc>
          <w:tcPr>
            <w:tcW w:w="3213" w:type="dxa"/>
          </w:tcPr>
          <w:p w14:paraId="24B207C0" w14:textId="77777777" w:rsidR="002C74D4" w:rsidRDefault="00000000">
            <w:pPr>
              <w:jc w:val="center"/>
            </w:pPr>
            <w:r>
              <w:rPr>
                <w:sz w:val="18"/>
              </w:rPr>
              <w:t>9</w:t>
            </w:r>
          </w:p>
        </w:tc>
      </w:tr>
      <w:tr w:rsidR="002C74D4" w14:paraId="6916A75E" w14:textId="77777777">
        <w:trPr>
          <w:jc w:val="center"/>
        </w:trPr>
        <w:tc>
          <w:tcPr>
            <w:tcW w:w="3213" w:type="dxa"/>
          </w:tcPr>
          <w:p w14:paraId="1C33D289" w14:textId="77777777" w:rsidR="002C74D4" w:rsidRDefault="00000000">
            <w:r>
              <w:rPr>
                <w:sz w:val="18"/>
              </w:rPr>
              <w:t>8_1</w:t>
            </w:r>
          </w:p>
        </w:tc>
        <w:tc>
          <w:tcPr>
            <w:tcW w:w="3213" w:type="dxa"/>
          </w:tcPr>
          <w:p w14:paraId="0B2081CD" w14:textId="77777777" w:rsidR="002C74D4" w:rsidRDefault="00000000">
            <w:pPr>
              <w:jc w:val="center"/>
            </w:pPr>
            <w:r>
              <w:rPr>
                <w:sz w:val="18"/>
              </w:rPr>
              <w:t>11</w:t>
            </w:r>
          </w:p>
        </w:tc>
        <w:tc>
          <w:tcPr>
            <w:tcW w:w="3213" w:type="dxa"/>
          </w:tcPr>
          <w:p w14:paraId="79205981" w14:textId="77777777" w:rsidR="002C74D4" w:rsidRDefault="00000000">
            <w:pPr>
              <w:jc w:val="center"/>
            </w:pPr>
            <w:r>
              <w:rPr>
                <w:sz w:val="18"/>
              </w:rPr>
              <w:t>8</w:t>
            </w:r>
          </w:p>
        </w:tc>
      </w:tr>
      <w:tr w:rsidR="002C74D4" w14:paraId="01900480" w14:textId="77777777">
        <w:trPr>
          <w:jc w:val="center"/>
        </w:trPr>
        <w:tc>
          <w:tcPr>
            <w:tcW w:w="3213" w:type="dxa"/>
          </w:tcPr>
          <w:p w14:paraId="251FA495" w14:textId="77777777" w:rsidR="002C74D4" w:rsidRDefault="00000000">
            <w:r>
              <w:rPr>
                <w:sz w:val="18"/>
              </w:rPr>
              <w:t>9_2</w:t>
            </w:r>
          </w:p>
        </w:tc>
        <w:tc>
          <w:tcPr>
            <w:tcW w:w="3213" w:type="dxa"/>
          </w:tcPr>
          <w:p w14:paraId="49F99D07" w14:textId="77777777" w:rsidR="002C74D4" w:rsidRDefault="00000000">
            <w:pPr>
              <w:jc w:val="center"/>
            </w:pPr>
            <w:r>
              <w:rPr>
                <w:sz w:val="18"/>
              </w:rPr>
              <w:t>8</w:t>
            </w:r>
          </w:p>
        </w:tc>
        <w:tc>
          <w:tcPr>
            <w:tcW w:w="3213" w:type="dxa"/>
          </w:tcPr>
          <w:p w14:paraId="0809F887" w14:textId="77777777" w:rsidR="002C74D4" w:rsidRDefault="00000000">
            <w:pPr>
              <w:jc w:val="center"/>
            </w:pPr>
            <w:r>
              <w:rPr>
                <w:sz w:val="18"/>
              </w:rPr>
              <w:t>8</w:t>
            </w:r>
          </w:p>
        </w:tc>
      </w:tr>
    </w:tbl>
    <w:p w14:paraId="0D09517C" w14:textId="77777777" w:rsidR="002C74D4" w:rsidRDefault="002C74D4">
      <w:pPr>
        <w:spacing w:after="0" w:line="280" w:lineRule="exact"/>
        <w:jc w:val="both"/>
      </w:pPr>
    </w:p>
    <w:p w14:paraId="3987B141" w14:textId="77777777" w:rsidR="002C74D4" w:rsidRDefault="00000000">
      <w:pPr>
        <w:spacing w:before="160" w:after="80" w:line="280" w:lineRule="exact"/>
        <w:jc w:val="both"/>
      </w:pPr>
      <w:r>
        <w:rPr>
          <w:b/>
        </w:rPr>
        <w:t>3.2 Дані оцінювання і фільтр повноти контуру</w:t>
      </w:r>
    </w:p>
    <w:p>
      <w:pPr>
        <w:spacing w:after="0" w:line="280" w:lineRule="exact"/>
        <w:ind w:firstLine="567"/>
        <w:jc w:val="both"/>
      </w:pPr>
      <w:r>
        <w:rPr>
          <w:lang w:val="uk-UA"/>
        </w:rPr>
        <w:t xml:space="preserve">Повноту контуру розмічено вручну за протоколом підрозділу 2.4; до оцінювання допустили лише повні зображення.</w:t>
      </w:r>
    </w:p>
    <w:p w14:paraId="336BA981" w14:textId="77777777" w:rsidR="002C74D4" w:rsidRDefault="00000000">
      <w:pPr>
        <w:spacing w:after="0" w:line="280" w:lineRule="exact"/>
        <w:ind w:firstLine="567"/>
        <w:jc w:val="both"/>
      </w:pPr>
      <w:r>
        <w:t>Із 10 000 тестових зображень MNIST [40] допущено 8 707, тобто 87,07 %; 1 293 (12,93 %)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445289D0" w14:textId="77777777" w:rsidR="002C74D4" w:rsidRDefault="00000000">
      <w:pPr>
        <w:spacing w:after="0" w:line="280" w:lineRule="exact"/>
        <w:ind w:firstLine="567"/>
        <w:jc w:val="both"/>
      </w:pPr>
      <w:r>
        <w:rPr/>
        <w:t xml:space="preserve">Частка збережених зображень нерівномірна за класами (табл. </w:t>
      </w:r>
      <w:r>
        <w:rPr/>
        <w:t xml:space="preserve">3)</w:t>
      </w:r>
      <w:r>
        <w:rPr/>
        <w:t xml:space="preserve">: від 582/974 = 59,75 % для цифри 8 до 1 129/1 135 = 99,47 % для цифри 1.</w:t>
      </w:r>
    </w:p>
    <w:p w14:paraId="2D7DC323" w14:textId="77777777" w:rsidR="002C74D4" w:rsidRDefault="00000000">
      <w:pPr>
        <w:spacing w:before="120" w:after="0" w:line="280" w:lineRule="exact"/>
        <w:jc w:val="center"/>
      </w:pPr>
      <w:r>
        <w:rPr>
          <w:b/>
          <w:i/>
          <w:sz w:val="18"/>
        </w:rPr>
        <w:t xml:space="preserve">Таблиця 3</w:t>
      </w:r>
      <w:r>
        <w:rPr>
          <w:b/>
          <w:i/>
          <w:sz w:val="18"/>
        </w:rPr>
        <w:t xml:space="preserve"> – Частка зображень MNIST,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13"/>
        <w:gridCol w:w="3213"/>
        <w:gridCol w:w="3213"/>
      </w:tblGrid>
      <w:tr w:rsidR="002C74D4" w14:paraId="05E46300" w14:textId="77777777">
        <w:trPr>
          <w:jc w:val="center"/>
        </w:trPr>
        <w:tc>
          <w:tcPr>
            <w:tcW w:w="3213" w:type="dxa"/>
          </w:tcPr>
          <w:p w14:paraId="4CB3CFA2" w14:textId="77777777" w:rsidR="002C74D4" w:rsidRDefault="00000000">
            <w:pPr>
              <w:jc w:val="center"/>
            </w:pPr>
            <w:r>
              <w:rPr>
                <w:b/>
                <w:sz w:val="18"/>
              </w:rPr>
              <w:t>Клас</w:t>
            </w:r>
          </w:p>
        </w:tc>
        <w:tc>
          <w:tcPr>
            <w:tcW w:w="3213" w:type="dxa"/>
          </w:tcPr>
          <w:p w14:paraId="2931635A" w14:textId="77777777" w:rsidR="002C74D4" w:rsidRDefault="00000000">
            <w:pPr>
              <w:jc w:val="center"/>
            </w:pPr>
            <w:r>
              <w:rPr>
                <w:b/>
                <w:sz w:val="18"/>
              </w:rPr>
              <w:t>Допущено / у MNIST</w:t>
            </w:r>
          </w:p>
        </w:tc>
        <w:tc>
          <w:tcPr>
            <w:tcW w:w="3213" w:type="dxa"/>
          </w:tcPr>
          <w:p w14:paraId="66BD43F1" w14:textId="77777777" w:rsidR="002C74D4" w:rsidRDefault="00000000">
            <w:pPr>
              <w:jc w:val="center"/>
            </w:pPr>
            <w:r>
              <w:rPr>
                <w:b/>
                <w:sz w:val="18"/>
              </w:rPr>
              <w:t>Збережено, %</w:t>
            </w:r>
          </w:p>
        </w:tc>
      </w:tr>
      <w:tr w:rsidR="002C74D4" w14:paraId="4889E4D0" w14:textId="77777777">
        <w:trPr>
          <w:jc w:val="center"/>
        </w:trPr>
        <w:tc>
          <w:tcPr>
            <w:tcW w:w="3213" w:type="dxa"/>
          </w:tcPr>
          <w:p w14:paraId="25B6A070" w14:textId="77777777" w:rsidR="002C74D4" w:rsidRDefault="00000000">
            <w:r>
              <w:rPr>
                <w:sz w:val="18"/>
              </w:rPr>
              <w:t>0</w:t>
            </w:r>
          </w:p>
        </w:tc>
        <w:tc>
          <w:tcPr>
            <w:tcW w:w="3213" w:type="dxa"/>
          </w:tcPr>
          <w:p w14:paraId="6A35AD52" w14:textId="77777777" w:rsidR="002C74D4" w:rsidRDefault="00000000">
            <w:pPr>
              <w:jc w:val="center"/>
            </w:pPr>
            <w:r>
              <w:rPr>
                <w:sz w:val="18"/>
              </w:rPr>
              <w:t>830 / 980</w:t>
            </w:r>
          </w:p>
        </w:tc>
        <w:tc>
          <w:tcPr>
            <w:tcW w:w="3213" w:type="dxa"/>
          </w:tcPr>
          <w:p w14:paraId="28470B51" w14:textId="77777777" w:rsidR="002C74D4" w:rsidRDefault="00000000">
            <w:pPr>
              <w:jc w:val="center"/>
            </w:pPr>
            <w:r>
              <w:rPr>
                <w:sz w:val="18"/>
              </w:rPr>
              <w:t>84,69</w:t>
            </w:r>
          </w:p>
        </w:tc>
      </w:tr>
      <w:tr w:rsidR="002C74D4" w14:paraId="4D534BB8" w14:textId="77777777">
        <w:trPr>
          <w:jc w:val="center"/>
        </w:trPr>
        <w:tc>
          <w:tcPr>
            <w:tcW w:w="3213" w:type="dxa"/>
          </w:tcPr>
          <w:p w14:paraId="6D1BD6DA" w14:textId="77777777" w:rsidR="002C74D4" w:rsidRDefault="00000000">
            <w:r>
              <w:rPr>
                <w:sz w:val="18"/>
              </w:rPr>
              <w:t>1</w:t>
            </w:r>
          </w:p>
        </w:tc>
        <w:tc>
          <w:tcPr>
            <w:tcW w:w="3213" w:type="dxa"/>
          </w:tcPr>
          <w:p w14:paraId="600E5A7C" w14:textId="77777777" w:rsidR="002C74D4" w:rsidRDefault="00000000">
            <w:pPr>
              <w:jc w:val="center"/>
            </w:pPr>
            <w:r>
              <w:rPr>
                <w:sz w:val="18"/>
              </w:rPr>
              <w:t>1 129 / 1 135</w:t>
            </w:r>
          </w:p>
        </w:tc>
        <w:tc>
          <w:tcPr>
            <w:tcW w:w="3213" w:type="dxa"/>
          </w:tcPr>
          <w:p w14:paraId="21B23977" w14:textId="77777777" w:rsidR="002C74D4" w:rsidRDefault="00000000">
            <w:pPr>
              <w:jc w:val="center"/>
            </w:pPr>
            <w:r>
              <w:rPr>
                <w:sz w:val="18"/>
              </w:rPr>
              <w:t>99,47</w:t>
            </w:r>
          </w:p>
        </w:tc>
      </w:tr>
      <w:tr w:rsidR="002C74D4" w14:paraId="1FBAD479" w14:textId="77777777">
        <w:trPr>
          <w:jc w:val="center"/>
        </w:trPr>
        <w:tc>
          <w:tcPr>
            <w:tcW w:w="3213" w:type="dxa"/>
          </w:tcPr>
          <w:p w14:paraId="0F8CA23F" w14:textId="77777777" w:rsidR="002C74D4" w:rsidRDefault="00000000">
            <w:r>
              <w:rPr>
                <w:sz w:val="18"/>
              </w:rPr>
              <w:t>2</w:t>
            </w:r>
          </w:p>
        </w:tc>
        <w:tc>
          <w:tcPr>
            <w:tcW w:w="3213" w:type="dxa"/>
          </w:tcPr>
          <w:p w14:paraId="2138FA8B" w14:textId="77777777" w:rsidR="002C74D4" w:rsidRDefault="00000000">
            <w:pPr>
              <w:jc w:val="center"/>
            </w:pPr>
            <w:r>
              <w:rPr>
                <w:sz w:val="18"/>
              </w:rPr>
              <w:t>956 / 1 032</w:t>
            </w:r>
          </w:p>
        </w:tc>
        <w:tc>
          <w:tcPr>
            <w:tcW w:w="3213" w:type="dxa"/>
          </w:tcPr>
          <w:p w14:paraId="21F06E0E" w14:textId="77777777" w:rsidR="002C74D4" w:rsidRDefault="00000000">
            <w:pPr>
              <w:jc w:val="center"/>
            </w:pPr>
            <w:r>
              <w:rPr>
                <w:sz w:val="18"/>
              </w:rPr>
              <w:t>92,64</w:t>
            </w:r>
          </w:p>
        </w:tc>
      </w:tr>
      <w:tr w:rsidR="002C74D4" w14:paraId="763E2773" w14:textId="77777777">
        <w:trPr>
          <w:jc w:val="center"/>
        </w:trPr>
        <w:tc>
          <w:tcPr>
            <w:tcW w:w="3213" w:type="dxa"/>
          </w:tcPr>
          <w:p w14:paraId="5D75E113" w14:textId="77777777" w:rsidR="002C74D4" w:rsidRDefault="00000000">
            <w:r>
              <w:rPr>
                <w:sz w:val="18"/>
              </w:rPr>
              <w:t>3</w:t>
            </w:r>
          </w:p>
        </w:tc>
        <w:tc>
          <w:tcPr>
            <w:tcW w:w="3213" w:type="dxa"/>
          </w:tcPr>
          <w:p w14:paraId="0E487BCF" w14:textId="77777777" w:rsidR="002C74D4" w:rsidRDefault="00000000">
            <w:pPr>
              <w:jc w:val="center"/>
            </w:pPr>
            <w:r>
              <w:rPr>
                <w:sz w:val="18"/>
              </w:rPr>
              <w:t>969 / 1 010</w:t>
            </w:r>
          </w:p>
        </w:tc>
        <w:tc>
          <w:tcPr>
            <w:tcW w:w="3213" w:type="dxa"/>
          </w:tcPr>
          <w:p w14:paraId="0DC268E1" w14:textId="77777777" w:rsidR="002C74D4" w:rsidRDefault="00000000">
            <w:pPr>
              <w:jc w:val="center"/>
            </w:pPr>
            <w:r>
              <w:rPr>
                <w:sz w:val="18"/>
              </w:rPr>
              <w:t>95,94</w:t>
            </w:r>
          </w:p>
        </w:tc>
      </w:tr>
      <w:tr w:rsidR="002C74D4" w14:paraId="37B9948F" w14:textId="77777777">
        <w:trPr>
          <w:jc w:val="center"/>
        </w:trPr>
        <w:tc>
          <w:tcPr>
            <w:tcW w:w="3213" w:type="dxa"/>
          </w:tcPr>
          <w:p w14:paraId="497C4AF5" w14:textId="77777777" w:rsidR="002C74D4" w:rsidRDefault="00000000">
            <w:r>
              <w:rPr>
                <w:sz w:val="18"/>
              </w:rPr>
              <w:t>4</w:t>
            </w:r>
          </w:p>
        </w:tc>
        <w:tc>
          <w:tcPr>
            <w:tcW w:w="3213" w:type="dxa"/>
          </w:tcPr>
          <w:p w14:paraId="40546D4C" w14:textId="77777777" w:rsidR="002C74D4" w:rsidRDefault="00000000">
            <w:pPr>
              <w:jc w:val="center"/>
            </w:pPr>
            <w:r>
              <w:rPr>
                <w:sz w:val="18"/>
              </w:rPr>
              <w:t>953 / 982</w:t>
            </w:r>
          </w:p>
        </w:tc>
        <w:tc>
          <w:tcPr>
            <w:tcW w:w="3213" w:type="dxa"/>
          </w:tcPr>
          <w:p w14:paraId="01F1E3B7" w14:textId="77777777" w:rsidR="002C74D4" w:rsidRDefault="00000000">
            <w:pPr>
              <w:jc w:val="center"/>
            </w:pPr>
            <w:r>
              <w:rPr>
                <w:sz w:val="18"/>
              </w:rPr>
              <w:t>97,05</w:t>
            </w:r>
          </w:p>
        </w:tc>
      </w:tr>
      <w:tr w:rsidR="002C74D4" w14:paraId="060B3059" w14:textId="77777777">
        <w:trPr>
          <w:jc w:val="center"/>
        </w:trPr>
        <w:tc>
          <w:tcPr>
            <w:tcW w:w="3213" w:type="dxa"/>
          </w:tcPr>
          <w:p w14:paraId="65850AD1" w14:textId="77777777" w:rsidR="002C74D4" w:rsidRDefault="00000000">
            <w:r>
              <w:rPr>
                <w:sz w:val="18"/>
              </w:rPr>
              <w:t>5</w:t>
            </w:r>
          </w:p>
        </w:tc>
        <w:tc>
          <w:tcPr>
            <w:tcW w:w="3213" w:type="dxa"/>
          </w:tcPr>
          <w:p w14:paraId="3BFCCEBD" w14:textId="77777777" w:rsidR="002C74D4" w:rsidRDefault="00000000">
            <w:pPr>
              <w:jc w:val="center"/>
            </w:pPr>
            <w:r>
              <w:rPr>
                <w:sz w:val="18"/>
              </w:rPr>
              <w:t>796 / 892</w:t>
            </w:r>
          </w:p>
        </w:tc>
        <w:tc>
          <w:tcPr>
            <w:tcW w:w="3213" w:type="dxa"/>
          </w:tcPr>
          <w:p w14:paraId="6C940831" w14:textId="77777777" w:rsidR="002C74D4" w:rsidRDefault="00000000">
            <w:pPr>
              <w:jc w:val="center"/>
            </w:pPr>
            <w:r>
              <w:rPr>
                <w:sz w:val="18"/>
              </w:rPr>
              <w:t>89,24</w:t>
            </w:r>
          </w:p>
        </w:tc>
      </w:tr>
      <w:tr w:rsidR="002C74D4" w14:paraId="4C32828A" w14:textId="77777777">
        <w:trPr>
          <w:jc w:val="center"/>
        </w:trPr>
        <w:tc>
          <w:tcPr>
            <w:tcW w:w="3213" w:type="dxa"/>
          </w:tcPr>
          <w:p w14:paraId="764A7336" w14:textId="77777777" w:rsidR="002C74D4" w:rsidRDefault="00000000">
            <w:r>
              <w:rPr>
                <w:sz w:val="18"/>
              </w:rPr>
              <w:t>6</w:t>
            </w:r>
          </w:p>
        </w:tc>
        <w:tc>
          <w:tcPr>
            <w:tcW w:w="3213" w:type="dxa"/>
          </w:tcPr>
          <w:p w14:paraId="2132D741" w14:textId="77777777" w:rsidR="002C74D4" w:rsidRDefault="00000000">
            <w:pPr>
              <w:jc w:val="center"/>
            </w:pPr>
            <w:r>
              <w:rPr>
                <w:sz w:val="18"/>
              </w:rPr>
              <w:t>742 / 958</w:t>
            </w:r>
          </w:p>
        </w:tc>
        <w:tc>
          <w:tcPr>
            <w:tcW w:w="3213" w:type="dxa"/>
          </w:tcPr>
          <w:p w14:paraId="36789D2C" w14:textId="77777777" w:rsidR="002C74D4" w:rsidRDefault="00000000">
            <w:pPr>
              <w:jc w:val="center"/>
            </w:pPr>
            <w:r>
              <w:rPr>
                <w:sz w:val="18"/>
              </w:rPr>
              <w:t>77,45</w:t>
            </w:r>
          </w:p>
        </w:tc>
      </w:tr>
      <w:tr w:rsidR="002C74D4" w14:paraId="5B8C20F7" w14:textId="77777777">
        <w:trPr>
          <w:jc w:val="center"/>
        </w:trPr>
        <w:tc>
          <w:tcPr>
            <w:tcW w:w="3213" w:type="dxa"/>
          </w:tcPr>
          <w:p w14:paraId="48C6D501" w14:textId="77777777" w:rsidR="002C74D4" w:rsidRDefault="00000000">
            <w:r>
              <w:rPr>
                <w:sz w:val="18"/>
              </w:rPr>
              <w:t>7</w:t>
            </w:r>
          </w:p>
        </w:tc>
        <w:tc>
          <w:tcPr>
            <w:tcW w:w="3213" w:type="dxa"/>
          </w:tcPr>
          <w:p w14:paraId="0EE65E49" w14:textId="77777777" w:rsidR="002C74D4" w:rsidRDefault="00000000">
            <w:pPr>
              <w:jc w:val="center"/>
            </w:pPr>
            <w:r>
              <w:rPr>
                <w:sz w:val="18"/>
              </w:rPr>
              <w:t>1 014 / 1 028</w:t>
            </w:r>
          </w:p>
        </w:tc>
        <w:tc>
          <w:tcPr>
            <w:tcW w:w="3213" w:type="dxa"/>
          </w:tcPr>
          <w:p w14:paraId="36BBBE9B" w14:textId="77777777" w:rsidR="002C74D4" w:rsidRDefault="00000000">
            <w:pPr>
              <w:jc w:val="center"/>
            </w:pPr>
            <w:r>
              <w:rPr>
                <w:sz w:val="18"/>
              </w:rPr>
              <w:t>98,64</w:t>
            </w:r>
          </w:p>
        </w:tc>
      </w:tr>
      <w:tr w:rsidR="002C74D4" w14:paraId="7F27804C" w14:textId="77777777">
        <w:trPr>
          <w:jc w:val="center"/>
        </w:trPr>
        <w:tc>
          <w:tcPr>
            <w:tcW w:w="3213" w:type="dxa"/>
          </w:tcPr>
          <w:p w14:paraId="29D989B6" w14:textId="77777777" w:rsidR="002C74D4" w:rsidRDefault="00000000">
            <w:r>
              <w:rPr>
                <w:sz w:val="18"/>
              </w:rPr>
              <w:t>8</w:t>
            </w:r>
          </w:p>
        </w:tc>
        <w:tc>
          <w:tcPr>
            <w:tcW w:w="3213" w:type="dxa"/>
          </w:tcPr>
          <w:p w14:paraId="1984C6C3" w14:textId="77777777" w:rsidR="002C74D4" w:rsidRDefault="00000000">
            <w:pPr>
              <w:jc w:val="center"/>
            </w:pPr>
            <w:r>
              <w:rPr>
                <w:sz w:val="18"/>
              </w:rPr>
              <w:t>582 / 974</w:t>
            </w:r>
          </w:p>
        </w:tc>
        <w:tc>
          <w:tcPr>
            <w:tcW w:w="3213" w:type="dxa"/>
          </w:tcPr>
          <w:p w14:paraId="15C9F0CC" w14:textId="77777777" w:rsidR="002C74D4" w:rsidRDefault="00000000">
            <w:pPr>
              <w:jc w:val="center"/>
            </w:pPr>
            <w:r>
              <w:rPr>
                <w:sz w:val="18"/>
              </w:rPr>
              <w:t>59,75</w:t>
            </w:r>
          </w:p>
        </w:tc>
      </w:tr>
      <w:tr w:rsidR="002C74D4" w14:paraId="7FB95FD0" w14:textId="77777777">
        <w:trPr>
          <w:jc w:val="center"/>
        </w:trPr>
        <w:tc>
          <w:tcPr>
            <w:tcW w:w="3213" w:type="dxa"/>
          </w:tcPr>
          <w:p w14:paraId="2971DAAC" w14:textId="77777777" w:rsidR="002C74D4" w:rsidRDefault="00000000">
            <w:r>
              <w:rPr>
                <w:sz w:val="18"/>
              </w:rPr>
              <w:t>9</w:t>
            </w:r>
          </w:p>
        </w:tc>
        <w:tc>
          <w:tcPr>
            <w:tcW w:w="3213" w:type="dxa"/>
          </w:tcPr>
          <w:p w14:paraId="0FDEC417" w14:textId="77777777" w:rsidR="002C74D4" w:rsidRDefault="00000000">
            <w:pPr>
              <w:jc w:val="center"/>
            </w:pPr>
            <w:r>
              <w:rPr>
                <w:sz w:val="18"/>
              </w:rPr>
              <w:t>736 / 1 009</w:t>
            </w:r>
          </w:p>
        </w:tc>
        <w:tc>
          <w:tcPr>
            <w:tcW w:w="3213" w:type="dxa"/>
          </w:tcPr>
          <w:p w14:paraId="70156465" w14:textId="77777777" w:rsidR="002C74D4" w:rsidRDefault="00000000">
            <w:pPr>
              <w:jc w:val="center"/>
            </w:pPr>
            <w:r>
              <w:rPr>
                <w:sz w:val="18"/>
              </w:rPr>
              <w:t>72,94</w:t>
            </w:r>
          </w:p>
        </w:tc>
      </w:tr>
      <w:tr w:rsidR="002C74D4" w14:paraId="44C41F19" w14:textId="77777777">
        <w:trPr>
          <w:jc w:val="center"/>
        </w:trPr>
        <w:tc>
          <w:tcPr>
            <w:tcW w:w="3213" w:type="dxa"/>
          </w:tcPr>
          <w:p w14:paraId="059DA8C6" w14:textId="77777777" w:rsidR="002C74D4" w:rsidRDefault="00000000">
            <w:r>
              <w:rPr>
                <w:sz w:val="18"/>
              </w:rPr>
              <w:t>Разом</w:t>
            </w:r>
          </w:p>
        </w:tc>
        <w:tc>
          <w:tcPr>
            <w:tcW w:w="3213" w:type="dxa"/>
          </w:tcPr>
          <w:p w14:paraId="0C60714D" w14:textId="77777777" w:rsidR="002C74D4" w:rsidRDefault="00000000">
            <w:pPr>
              <w:jc w:val="center"/>
            </w:pPr>
            <w:r>
              <w:rPr>
                <w:sz w:val="18"/>
              </w:rPr>
              <w:t>8 707 / 10 000</w:t>
            </w:r>
          </w:p>
        </w:tc>
        <w:tc>
          <w:tcPr>
            <w:tcW w:w="3213" w:type="dxa"/>
          </w:tcPr>
          <w:p w14:paraId="6AE74161" w14:textId="77777777" w:rsidR="002C74D4" w:rsidRDefault="00000000">
            <w:pPr>
              <w:jc w:val="center"/>
            </w:pPr>
            <w:r>
              <w:rPr>
                <w:sz w:val="18"/>
              </w:rPr>
              <w:t>87,07</w:t>
            </w:r>
          </w:p>
        </w:tc>
      </w:tr>
    </w:tbl>
    <w:p w14:paraId="32E9DB79" w14:textId="77777777" w:rsidR="002C74D4" w:rsidRDefault="002C74D4">
      <w:pPr>
        <w:spacing w:after="0" w:line="280" w:lineRule="exact"/>
        <w:jc w:val="both"/>
      </w:pPr>
    </w:p>
    <w:p w14:paraId="50957F2E" w14:textId="77777777" w:rsidR="002C74D4" w:rsidRDefault="00000000">
      <w:pPr>
        <w:spacing w:before="160" w:after="80" w:line="280" w:lineRule="exact"/>
        <w:jc w:val="both"/>
      </w:pPr>
      <w:r>
        <w:rPr>
          <w:b/>
        </w:rPr>
        <w:t>3.3 Точність класифікації загалом і за класами</w:t>
      </w:r>
    </w:p>
    <w:p w14:paraId="123CF9D4" w14:textId="77777777" w:rsidR="002C74D4" w:rsidRDefault="00000000">
      <w:pPr>
        <w:spacing w:after="0" w:line="280" w:lineRule="exact"/>
        <w:ind w:firstLine="567"/>
        <w:jc w:val="both"/>
      </w:pPr>
      <w:r>
        <w:rPr/>
        <w:t xml:space="preserve">Точність класифікації становить 91,13 %</w:t>
      </w:r>
      <w:r>
        <w:rPr/>
        <w:t xml:space="preserve"> (95 % ДІ 90,52–91,71 %)</w:t>
      </w:r>
      <w:r>
        <w:rPr/>
        <w:t xml:space="preserve">. Влучність 91,92 %, повнота 91,13 % і F1 91,34 % є середніми, зваженими за кількістю зображень класу.</w:t>
      </w:r>
    </w:p>
    <w:p w14:paraId="484905FE" w14:textId="77777777" w:rsidR="002C74D4" w:rsidRDefault="00000000">
      <w:pPr>
        <w:spacing w:after="0" w:line="280" w:lineRule="exact"/>
        <w:ind w:firstLine="567"/>
        <w:jc w:val="both"/>
      </w:pPr>
      <w:r>
        <w:rPr/>
        <w:t xml:space="preserve">Показники за класами мають значно більший розкид, ніж загальні (табл. </w:t>
      </w:r>
      <w:r>
        <w:rPr/>
        <w:t xml:space="preserve">4,</w:t>
      </w:r>
      <w:r>
        <w:rPr/>
        <w:t xml:space="preserve"> рис. 2). Найвищу влучність мають класи 0 (99,87 %) і 8 (98,74 %): концепти цих цифр майже не притягують зображень інших класів. Найнижча влучність у класів 7 (82,01 %) і 6 (84,88 %): їхні концепти, навпаки, притягують зображення інших </w:t>
      </w:r>
      <w:r>
        <w:lastRenderedPageBreak/>
        <w:t>класів. За повнотою картина інша: найгірше система розпізнає класи 2 (77,59 %) і 4 (84,00 %). Низька частка збережених фільтром зображень не означає низької повноти: для класу 8 збережено 59,75 % зображень, а повнота становить 94,49 %.</w:t>
      </w:r>
    </w:p>
    <w:p w14:paraId="3477C228" w14:textId="77777777" w:rsidR="002C74D4" w:rsidRDefault="00000000">
      <w:pPr>
        <w:spacing w:before="120" w:after="0" w:line="280" w:lineRule="exact"/>
        <w:jc w:val="center"/>
      </w:pPr>
      <w:r>
        <w:rPr>
          <w:b/>
          <w:i/>
          <w:sz w:val="18"/>
        </w:rPr>
        <w:t xml:space="preserve">Таблиця 4</w:t>
      </w:r>
      <w:r>
        <w:rPr>
          <w:b/>
          <w:i/>
          <w:sz w:val="18"/>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lang w:val="uk-UA"/>
              </w:rPr>
              <w:t xml:space="preserve">90,18–94,05</w:t>
            </w:r>
          </w:p>
        </w:tc>
        <w:tc>
          <w:tcPr>
            <w:tcW w:w="1438" w:type="dxa"/>
          </w:tcPr>
          <w:p>
            <w:pPr>
              <w:jc w:val="center"/>
            </w:pPr>
            <w:r>
              <w:rPr>
                <w:sz w:val="18"/>
                <w:lang w:val="uk-UA"/>
              </w:rPr>
              <w:t xml:space="preserve">92,59</w:t>
            </w:r>
          </w:p>
        </w:tc>
      </w:tr>
    </w:tbl>
    <w:p w14:paraId="34411696" w14:textId="77777777" w:rsidR="002C74D4" w:rsidRDefault="00000000">
      <w:pPr>
        <w:spacing w:before="120" w:after="0" w:line="240" w:lineRule="auto"/>
        <w:jc w:val="center"/>
      </w:pPr>
      <w:r>
        <w:rPr>
          <w:noProof/>
        </w:rPr>
        <w:drawing>
          <wp:inline distT="0" distB="0" distL="0" distR="0" wp14:anchorId="223B1387" wp14:editId="4F68D9A4">
            <wp:extent cx="5760720" cy="2256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metrics.png"/>
                    <pic:cNvPicPr/>
                  </pic:nvPicPr>
                  <pic:blipFill>
                    <a:blip r:embed="rId23"/>
                    <a:stretch>
                      <a:fillRect/>
                    </a:stretch>
                  </pic:blipFill>
                  <pic:spPr>
                    <a:xfrm>
                      <a:off x="0" y="0"/>
                      <a:ext cx="5760720" cy="2256438"/>
                    </a:xfrm>
                    <a:prstGeom prst="rect">
                      <a:avLst/>
                    </a:prstGeom>
                  </pic:spPr>
                </pic:pic>
              </a:graphicData>
            </a:graphic>
          </wp:inline>
        </w:drawing>
      </w:r>
    </w:p>
    <w:p w14:paraId="400C47C4" w14:textId="77777777" w:rsidR="002C74D4" w:rsidRDefault="00000000">
      <w:pPr>
        <w:spacing w:after="120" w:line="280" w:lineRule="exact"/>
        <w:jc w:val="center"/>
      </w:pPr>
      <w:r>
        <w:rPr>
          <w:i/>
          <w:sz w:val="18"/>
        </w:rPr>
        <w:t>Рис. 2 – Покласові влучність і повнота порівняно з часткою зображень, збережених фільтром повноти контуру</w:t>
      </w:r>
    </w:p>
    <w:p w14:paraId="322A0AC9" w14:textId="77777777" w:rsidR="002C74D4" w:rsidRDefault="002C74D4">
      <w:pPr>
        <w:spacing w:after="0" w:line="280" w:lineRule="exact"/>
        <w:jc w:val="both"/>
      </w:pPr>
    </w:p>
    <w:p w14:paraId="11ECA008" w14:textId="77777777" w:rsidR="002C74D4" w:rsidRDefault="00000000">
      <w:pPr>
        <w:spacing w:after="0" w:line="280" w:lineRule="exact"/>
        <w:ind w:firstLine="567"/>
        <w:jc w:val="both"/>
      </w:pPr>
      <w: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3DC412AC" w14:textId="77777777" w:rsidR="002C74D4" w:rsidRDefault="00000000">
      <w:pPr>
        <w:spacing w:after="0" w:line="280" w:lineRule="exact"/>
        <w:ind w:firstLine="567"/>
        <w:jc w:val="both"/>
      </w:pPr>
      <w:r>
        <w:t>Помилки зосереджені на невеликій кількості пар (рис. 3, 4).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67,5 %. Найбільше з 770 помилкових рішень припадає на класи 2 (214) і 4 (152), разом 47,53 %. Нерозпізнані зображення зосереджені в класах 6 (16) і 8 (14).</w:t>
      </w:r>
    </w:p>
    <w:p w14:paraId="260D1A11" w14:textId="77777777" w:rsidR="002C74D4" w:rsidRDefault="00000000">
      <w:pPr>
        <w:spacing w:before="120" w:after="0" w:line="240" w:lineRule="auto"/>
        <w:jc w:val="center"/>
      </w:pPr>
      <w:r>
        <w:rPr>
          <w:noProof/>
        </w:rPr>
        <w:lastRenderedPageBreak/>
        <w:drawing>
          <wp:inline distT="0" distB="0" distL="0" distR="0" wp14:anchorId="7ECA747B" wp14:editId="37E38B8B">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4"/>
                    <a:stretch>
                      <a:fillRect/>
                    </a:stretch>
                  </pic:blipFill>
                  <pic:spPr>
                    <a:xfrm>
                      <a:off x="0" y="0"/>
                      <a:ext cx="4114800" cy="3867628"/>
                    </a:xfrm>
                    <a:prstGeom prst="rect">
                      <a:avLst/>
                    </a:prstGeom>
                  </pic:spPr>
                </pic:pic>
              </a:graphicData>
            </a:graphic>
          </wp:inline>
        </w:drawing>
      </w:r>
    </w:p>
    <w:p w14:paraId="5FADBFE3" w14:textId="77777777" w:rsidR="002C74D4" w:rsidRDefault="00000000">
      <w:pPr>
        <w:spacing w:after="120" w:line="280" w:lineRule="exact"/>
        <w:jc w:val="center"/>
      </w:pPr>
      <w:r>
        <w:rPr>
          <w:i/>
          <w:sz w:val="18"/>
        </w:rPr>
        <w:t>Рис. 3 – Матриця сплутування</w:t>
      </w:r>
    </w:p>
    <w:p w14:paraId="27A74CC5" w14:textId="77777777" w:rsidR="002C74D4" w:rsidRDefault="00000000">
      <w:pPr>
        <w:spacing w:before="120" w:after="0" w:line="240" w:lineRule="auto"/>
        <w:jc w:val="center"/>
      </w:pPr>
      <w:r>
        <w:rPr>
          <w:noProof/>
        </w:rPr>
        <w:drawing>
          <wp:inline distT="0" distB="0" distL="0" distR="0" wp14:anchorId="047239E1" wp14:editId="2D23234A">
            <wp:extent cx="5760720" cy="23717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pairs.png"/>
                    <pic:cNvPicPr/>
                  </pic:nvPicPr>
                  <pic:blipFill>
                    <a:blip r:embed="rId25"/>
                    <a:stretch>
                      <a:fillRect/>
                    </a:stretch>
                  </pic:blipFill>
                  <pic:spPr>
                    <a:xfrm>
                      <a:off x="0" y="0"/>
                      <a:ext cx="5760720" cy="2371787"/>
                    </a:xfrm>
                    <a:prstGeom prst="rect">
                      <a:avLst/>
                    </a:prstGeom>
                  </pic:spPr>
                </pic:pic>
              </a:graphicData>
            </a:graphic>
          </wp:inline>
        </w:drawing>
      </w:r>
    </w:p>
    <w:p w14:paraId="5838EB38" w14:textId="77777777" w:rsidR="002C74D4" w:rsidRDefault="00000000">
      <w:pPr>
        <w:spacing w:after="120" w:line="280" w:lineRule="exact"/>
        <w:jc w:val="center"/>
      </w:pPr>
      <w:r>
        <w:rPr>
          <w:i/>
          <w:sz w:val="18"/>
        </w:rPr>
        <w:t>Рис. 4 – Найчастіші пари помилок класифікації (15 пар з найбільшою кількістю випадків)</w:t>
      </w:r>
    </w:p>
    <w:p w14:paraId="1AA4B264" w14:textId="77777777" w:rsidR="002C74D4" w:rsidRDefault="00000000">
      <w:pPr>
        <w:spacing w:before="160" w:after="80" w:line="280" w:lineRule="exact"/>
        <w:jc w:val="both"/>
      </w:pPr>
      <w:r>
        <w:rPr>
          <w:b/>
        </w:rPr>
        <w:t>3.4 Трасування рішення</w:t>
      </w:r>
    </w:p>
    <w:p w14:paraId="3B5C6126" w14:textId="77777777" w:rsidR="002C74D4" w:rsidRDefault="00000000">
      <w:pPr>
        <w:spacing w:after="0" w:line="280" w:lineRule="exact"/>
        <w:ind w:firstLine="567"/>
        <w:jc w:val="both"/>
      </w:pPr>
      <w:r>
        <w:rPr/>
        <w:t xml:space="preserve">Зображення mnist_test_2_00766 має справжній клас 2, а система віднесла його до класу 7. Рис. 5 показує граф і концепти. Числа в табл. </w:t>
      </w:r>
      <w:r>
        <w:rPr/>
        <w:t xml:space="preserve">5</w:t>
      </w:r>
      <w:r>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6207B8D5" w14:textId="77777777" w:rsidR="002C74D4" w:rsidRDefault="00000000">
      <w:pPr>
        <w:spacing w:before="120" w:after="0" w:line="240" w:lineRule="auto"/>
        <w:jc w:val="center"/>
      </w:pPr>
      <w:r>
        <w:rPr>
          <w:noProof/>
        </w:rPr>
        <w:lastRenderedPageBreak/>
        <w:drawing>
          <wp:inline distT="0" distB="0" distL="0" distR="0" wp14:anchorId="2F6D2CE3" wp14:editId="0A5FCEB2">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6"/>
                    <a:stretch>
                      <a:fillRect/>
                    </a:stretch>
                  </pic:blipFill>
                  <pic:spPr>
                    <a:xfrm>
                      <a:off x="0" y="0"/>
                      <a:ext cx="5760720" cy="4044224"/>
                    </a:xfrm>
                    <a:prstGeom prst="rect">
                      <a:avLst/>
                    </a:prstGeom>
                  </pic:spPr>
                </pic:pic>
              </a:graphicData>
            </a:graphic>
          </wp:inline>
        </w:drawing>
      </w:r>
    </w:p>
    <w:p w14:paraId="5D4AAEE6" w14:textId="77777777" w:rsidR="002C74D4" w:rsidRDefault="00000000">
      <w:pPr>
        <w:spacing w:after="120" w:line="280" w:lineRule="exact"/>
        <w:jc w:val="center"/>
      </w:pPr>
      <w:r>
        <w:rPr>
          <w:i/>
          <w:sz w:val="18"/>
        </w:rPr>
        <w:t>Рис. 5 – Побудова графа та конкурентні концепти для зображення mnist_test_2_00766</w:t>
      </w:r>
    </w:p>
    <w:p w14:paraId="1524A07F" w14:textId="77777777" w:rsidR="002C74D4" w:rsidRDefault="00000000">
      <w:pPr>
        <w:spacing w:after="0" w:line="280" w:lineRule="exact"/>
        <w:ind w:firstLine="567"/>
        <w:jc w:val="both"/>
      </w:pPr>
      <w:r>
        <w:t>Початковий граф має 11 вузлів, 10 ребер і складність 21. Він ациклічний, але розгалужений і містить IntersectionPoint.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392DF40A" w14:textId="77777777" w:rsidR="002C74D4" w:rsidRDefault="00000000">
      <w:pPr>
        <w:spacing w:after="0" w:line="280" w:lineRule="exact"/>
        <w:ind w:firstLine="567"/>
        <w:jc w:val="both"/>
      </w:pPr>
      <w:r>
        <w:t>Для 7_1 п'ять заміщень вузлів коштують 0,038–0,388, чотири вузли входу вилучено по 0,25; разом з операціями над ребрами c ≈ 3,44. Для 2_1 сім заміщень і два вилучення вузлів разом з операціями над ребрами дають c ≈ 6,29. Три окремі поознакові штрафи (за відстань до центроїда, нормалізовану координату x і відношення довжини до максимальної) дорівнюють 1,000 кожен; 1,010, 1,103 і 1,302 є повними вартостями трьох заміщень вузлів.</w:t>
      </w:r>
    </w:p>
    <w:p w14:paraId="32F7FD8C" w14:textId="77777777" w:rsidR="002C74D4" w:rsidRDefault="00000000">
      <w:pPr>
        <w:spacing w:after="0" w:line="280" w:lineRule="exact"/>
        <w:ind w:firstLine="567"/>
        <w:jc w:val="both"/>
      </w:pPr>
      <w:r>
        <w:t>В обох парах нормувальна складність попередньо обробленого графа зображення дорівнює 17. Тому 7_1 має подібність 0,8317 і оцінку 0,8317 + 0,1 · log₂ 9 = 1,1487, а 2_1 має подібність 0,7300 і оцінку 0,7300 + 0,1 · log₂ 13 = 1,1000. Перемагає 7_1 з розривом оцінки 0,0486.</w:t>
      </w:r>
    </w:p>
    <w:p w14:paraId="6EC6BC7F" w14:textId="77777777" w:rsidR="002C74D4" w:rsidRDefault="00000000">
      <w:pPr>
        <w:spacing w:before="120" w:after="0" w:line="280" w:lineRule="exact"/>
        <w:jc w:val="center"/>
      </w:pPr>
      <w:r>
        <w:rPr>
          <w:b/>
          <w:i/>
          <w:sz w:val="18"/>
        </w:rPr>
        <w:t xml:space="preserve">Таблиця 5</w:t>
      </w:r>
      <w:r>
        <w:rPr>
          <w:b/>
          <w:i/>
          <w:sz w:val="18"/>
        </w:rPr>
        <w:t xml:space="preserve"> – Трасування mnist_test_2_00766 за збереженими даними: від операцій GED до оцінки</w:t>
      </w:r>
    </w:p>
    <w:tbl>
      <w:tblPr>
        <w:tblStyle w:val="aff0"/>
        <w:tblW w:w="0" w:type="auto"/>
        <w:jc w:val="center"/>
        <w:tblLook w:val="04A0" w:firstRow="1" w:lastRow="0" w:firstColumn="1" w:lastColumn="0" w:noHBand="0" w:noVBand="1"/>
      </w:tblPr>
      <w:tblGrid>
        <w:gridCol w:w="2409"/>
        <w:gridCol w:w="2409"/>
        <w:gridCol w:w="2409"/>
        <w:gridCol w:w="2409"/>
      </w:tblGrid>
      <w:tr w:rsidR="002C74D4" w14:paraId="4187799F" w14:textId="77777777">
        <w:trPr>
          <w:jc w:val="center"/>
        </w:trPr>
        <w:tc>
          <w:tcPr>
            <w:tcW w:w="2409" w:type="dxa"/>
          </w:tcPr>
          <w:p w14:paraId="593A4FC4" w14:textId="77777777" w:rsidR="002C74D4" w:rsidRDefault="00000000">
            <w:pPr>
              <w:jc w:val="center"/>
            </w:pPr>
            <w:r>
              <w:rPr>
                <w:b/>
                <w:sz w:val="18"/>
              </w:rPr>
              <w:t>Концепт</w:t>
            </w:r>
          </w:p>
        </w:tc>
        <w:tc>
          <w:tcPr>
            <w:tcW w:w="2409" w:type="dxa"/>
          </w:tcPr>
          <w:p w14:paraId="2D130751" w14:textId="77777777" w:rsidR="002C74D4" w:rsidRDefault="00000000">
            <w:pPr>
              <w:jc w:val="center"/>
            </w:pPr>
            <w:r>
              <w:rPr>
                <w:b/>
                <w:sz w:val="18"/>
              </w:rPr>
              <w:t>Операції та вартість c</w:t>
            </w:r>
          </w:p>
        </w:tc>
        <w:tc>
          <w:tcPr>
            <w:tcW w:w="2409" w:type="dxa"/>
          </w:tcPr>
          <w:p w14:paraId="4E0C8498" w14:textId="77777777" w:rsidR="002C74D4" w:rsidRDefault="00000000">
            <w:pPr>
              <w:jc w:val="center"/>
            </w:pPr>
            <w:r>
              <w:rPr>
                <w:b/>
                <w:sz w:val="18"/>
              </w:rPr>
              <w:t>Нормування і подібність</w:t>
            </w:r>
          </w:p>
        </w:tc>
        <w:tc>
          <w:tcPr>
            <w:tcW w:w="2409" w:type="dxa"/>
          </w:tcPr>
          <w:p w14:paraId="514790B6" w14:textId="77777777" w:rsidR="002C74D4" w:rsidRDefault="00000000">
            <w:pPr>
              <w:jc w:val="center"/>
            </w:pPr>
            <w:r>
              <w:rPr>
                <w:b/>
                <w:sz w:val="18"/>
              </w:rPr>
              <w:t>Оцінка</w:t>
            </w:r>
          </w:p>
        </w:tc>
      </w:tr>
      <w:tr w:rsidR="002C74D4" w14:paraId="47043DC0" w14:textId="77777777">
        <w:trPr>
          <w:jc w:val="center"/>
        </w:trPr>
        <w:tc>
          <w:tcPr>
            <w:tcW w:w="2409" w:type="dxa"/>
          </w:tcPr>
          <w:p w14:paraId="0551AAFF" w14:textId="77777777" w:rsidR="002C74D4" w:rsidRDefault="00000000">
            <w:r>
              <w:rPr>
                <w:sz w:val="18"/>
              </w:rPr>
              <w:t>7_1</w:t>
            </w:r>
          </w:p>
        </w:tc>
        <w:tc>
          <w:tcPr>
            <w:tcW w:w="2409" w:type="dxa"/>
          </w:tcPr>
          <w:p w14:paraId="2919B122" w14:textId="77777777" w:rsidR="002C74D4" w:rsidRDefault="00000000">
            <w:pPr>
              <w:jc w:val="center"/>
            </w:pPr>
            <w:r>
              <w:rPr>
                <w:sz w:val="18"/>
              </w:rPr>
              <w:t>5 заміщень, 4 вилучення вузлів, 6 вилучень ребер; c ≈ 3,44</w:t>
            </w:r>
          </w:p>
        </w:tc>
        <w:tc>
          <w:tcPr>
            <w:tcW w:w="2409" w:type="dxa"/>
          </w:tcPr>
          <w:p w14:paraId="59AD3D8A" w14:textId="77777777" w:rsidR="002C74D4" w:rsidRDefault="00000000">
            <w:pPr>
              <w:jc w:val="center"/>
            </w:pPr>
            <w:r>
              <w:rPr>
                <w:sz w:val="18"/>
              </w:rPr>
              <w:t>max(17, 9) = 17; sim = 0,8317</w:t>
            </w:r>
          </w:p>
        </w:tc>
        <w:tc>
          <w:tcPr>
            <w:tcW w:w="2409" w:type="dxa"/>
          </w:tcPr>
          <w:p w14:paraId="661ECF51" w14:textId="77777777" w:rsidR="002C74D4" w:rsidRDefault="00000000">
            <w:pPr>
              <w:jc w:val="center"/>
            </w:pPr>
            <w:r>
              <w:rPr>
                <w:sz w:val="18"/>
              </w:rPr>
              <w:t>1,1487</w:t>
            </w:r>
          </w:p>
        </w:tc>
      </w:tr>
      <w:tr w:rsidR="002C74D4" w14:paraId="29CD9F1E" w14:textId="77777777">
        <w:trPr>
          <w:jc w:val="center"/>
        </w:trPr>
        <w:tc>
          <w:tcPr>
            <w:tcW w:w="2409" w:type="dxa"/>
          </w:tcPr>
          <w:p w14:paraId="08C1DB1A" w14:textId="77777777" w:rsidR="002C74D4" w:rsidRDefault="00000000">
            <w:r>
              <w:rPr>
                <w:sz w:val="18"/>
              </w:rPr>
              <w:t>2_1</w:t>
            </w:r>
          </w:p>
        </w:tc>
        <w:tc>
          <w:tcPr>
            <w:tcW w:w="2409" w:type="dxa"/>
          </w:tcPr>
          <w:p w14:paraId="0FFF1A96" w14:textId="77777777" w:rsidR="002C74D4" w:rsidRDefault="00000000">
            <w:pPr>
              <w:jc w:val="center"/>
            </w:pPr>
            <w:r>
              <w:rPr>
                <w:sz w:val="18"/>
              </w:rPr>
              <w:t>7 заміщень, 2 вилучення вузлів, 3 вилучення ребер; c ≈ 6,29</w:t>
            </w:r>
          </w:p>
        </w:tc>
        <w:tc>
          <w:tcPr>
            <w:tcW w:w="2409" w:type="dxa"/>
          </w:tcPr>
          <w:p w14:paraId="48ABB16D" w14:textId="77777777" w:rsidR="002C74D4" w:rsidRDefault="00000000">
            <w:pPr>
              <w:jc w:val="center"/>
            </w:pPr>
            <w:r>
              <w:rPr>
                <w:sz w:val="18"/>
              </w:rPr>
              <w:t>max(17, 13) = 17; sim = 0,7300</w:t>
            </w:r>
          </w:p>
        </w:tc>
        <w:tc>
          <w:tcPr>
            <w:tcW w:w="2409" w:type="dxa"/>
          </w:tcPr>
          <w:p w14:paraId="7DC280A1" w14:textId="77777777" w:rsidR="002C74D4" w:rsidRDefault="00000000">
            <w:pPr>
              <w:jc w:val="center"/>
            </w:pPr>
            <w:r>
              <w:rPr>
                <w:sz w:val="18"/>
              </w:rPr>
              <w:t>1,1000</w:t>
            </w:r>
          </w:p>
        </w:tc>
      </w:tr>
    </w:tbl>
    <w:p w14:paraId="505E1AD6" w14:textId="77777777" w:rsidR="002C74D4" w:rsidRDefault="002C74D4">
      <w:pPr>
        <w:spacing w:after="0" w:line="280" w:lineRule="exact"/>
        <w:jc w:val="both"/>
      </w:pPr>
    </w:p>
    <w:p>
      <w:pPr>
        <w:spacing w:after="0" w:line="280" w:lineRule="exact"/>
        <w:ind w:firstLine="567"/>
        <w:jc w:val="both"/>
      </w:pPr>
      <w:r>
        <w:rPr>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lang w:val="uk-UA"/>
              </w:rPr>
              <w:t xml:space="preserve">Етап</w:t>
            </w:r>
          </w:p>
        </w:tc>
        <w:tc>
          <w:tcPr>
            <w:tcW w:w="4638" w:type="dxa"/>
          </w:tcPr>
          <w:p>
            <w:pPr>
              <w:jc w:val="center"/>
            </w:pPr>
            <w:r>
              <w:rPr>
                <w:b/>
                <w:sz w:val="18"/>
                <w:lang w:val="uk-UA"/>
              </w:rPr>
              <w:t xml:space="preserve">Зафіксовано</w:t>
            </w:r>
          </w:p>
        </w:tc>
        <w:tc>
          <w:tcPr>
            <w:tcW w:w="2000" w:type="dxa"/>
          </w:tcPr>
          <w:p>
            <w:pPr>
              <w:jc w:val="center"/>
            </w:pPr>
            <w:r>
              <w:rPr>
                <w:b/>
                <w:sz w:val="18"/>
                <w:lang w:val="uk-UA"/>
              </w:rPr>
              <w:t xml:space="preserve">Випадків</w:t>
            </w:r>
          </w:p>
        </w:tc>
      </w:tr>
      <w:tr>
        <w:trPr>
          <w:jc w:val="center"/>
        </w:trPr>
        <w:tc>
          <w:tcPr>
            <w:tcW w:w="3000" w:type="dxa"/>
          </w:tcPr>
          <w:p>
            <w:r>
              <w:rPr>
                <w:sz w:val="18"/>
                <w:lang w:val="uk-UA"/>
              </w:rPr>
              <w:t xml:space="preserve">Бінаризація</w:t>
            </w:r>
          </w:p>
        </w:tc>
        <w:tc>
          <w:tcPr>
            <w:tcW w:w="4638" w:type="dxa"/>
          </w:tcPr>
          <w:p>
            <w:pPr>
              <w:jc w:val="center"/>
            </w:pPr>
            <w:r>
              <w:rPr>
                <w:sz w:val="18"/>
                <w:lang w:val="uk-UA"/>
              </w:rPr>
              <w:t xml:space="preserve">бінарна маска не містить замкненої петлі</w:t>
            </w:r>
          </w:p>
        </w:tc>
        <w:tc>
          <w:tcPr>
            <w:tcW w:w="2000" w:type="dxa"/>
          </w:tcPr>
          <w:p>
            <w:pPr>
              <w:jc w:val="center"/>
            </w:pPr>
            <w:r>
              <w:rPr>
                <w:sz w:val="18"/>
                <w:lang w:val="uk-UA"/>
              </w:rPr>
              <w:t xml:space="preserve">110 / 111</w:t>
            </w:r>
          </w:p>
        </w:tc>
      </w:tr>
      <w:tr>
        <w:trPr>
          <w:jc w:val="center"/>
        </w:trPr>
        <w:tc>
          <w:tcPr>
            <w:tcW w:w="3000" w:type="dxa"/>
          </w:tcPr>
          <w:p>
            <w:r>
              <w:rPr>
                <w:sz w:val="18"/>
                <w:lang w:val="uk-UA"/>
              </w:rPr>
              <w:t xml:space="preserve">Побудова графа</w:t>
            </w:r>
          </w:p>
        </w:tc>
        <w:tc>
          <w:tcPr>
            <w:tcW w:w="4638" w:type="dxa"/>
          </w:tcPr>
          <w:p>
            <w:pPr>
              <w:jc w:val="center"/>
            </w:pPr>
            <w:r>
              <w:rPr>
                <w:sz w:val="18"/>
                <w:lang w:val="uk-UA"/>
              </w:rPr>
              <w:t xml:space="preserve">граф зображення ациклічний</w:t>
            </w:r>
          </w:p>
        </w:tc>
        <w:tc>
          <w:tcPr>
            <w:tcW w:w="2000" w:type="dxa"/>
          </w:tcPr>
          <w:p>
            <w:pPr>
              <w:jc w:val="center"/>
            </w:pPr>
            <w:r>
              <w:rPr>
                <w:sz w:val="18"/>
                <w:lang w:val="uk-UA"/>
              </w:rPr>
              <w:t xml:space="preserve">111 / 111</w:t>
            </w:r>
          </w:p>
        </w:tc>
      </w:tr>
      <w:tr>
        <w:trPr>
          <w:jc w:val="center"/>
        </w:trPr>
        <w:tc>
          <w:tcPr>
            <w:tcW w:w="3000" w:type="dxa"/>
          </w:tcPr>
          <w:p>
            <w:r>
              <w:rPr>
                <w:sz w:val="18"/>
                <w:lang w:val="uk-UA"/>
              </w:rPr>
              <w:t xml:space="preserve">Фільтр складності</w:t>
            </w:r>
          </w:p>
        </w:tc>
        <w:tc>
          <w:tcPr>
            <w:tcW w:w="4638" w:type="dxa"/>
          </w:tcPr>
          <w:p>
            <w:pPr>
              <w:jc w:val="center"/>
            </w:pPr>
            <w:r>
              <w:rPr>
                <w:sz w:val="18"/>
                <w:lang w:val="uk-UA"/>
              </w:rPr>
              <w:t xml:space="preserve">концепт 2_2 відсічено</w:t>
            </w:r>
          </w:p>
        </w:tc>
        <w:tc>
          <w:tcPr>
            <w:tcW w:w="2000" w:type="dxa"/>
          </w:tcPr>
          <w:p>
            <w:pPr>
              <w:jc w:val="center"/>
            </w:pPr>
            <w:r>
              <w:rPr>
                <w:sz w:val="18"/>
                <w:lang w:val="uk-UA"/>
              </w:rPr>
              <w:t xml:space="preserve">86 / 111</w:t>
            </w:r>
          </w:p>
        </w:tc>
      </w:tr>
      <w:tr>
        <w:trPr>
          <w:jc w:val="center"/>
        </w:trPr>
        <w:tc>
          <w:tcPr>
            <w:tcW w:w="3000" w:type="dxa"/>
          </w:tcPr>
          <w:p>
            <w:r>
              <w:rPr>
                <w:sz w:val="18"/>
                <w:lang w:val="uk-UA"/>
              </w:rPr>
              <w:t xml:space="preserve">Структурна перевірка без фільтра</w:t>
            </w:r>
          </w:p>
        </w:tc>
        <w:tc>
          <w:tcPr>
            <w:tcW w:w="4638" w:type="dxa"/>
          </w:tcPr>
          <w:p>
            <w:pPr>
              <w:jc w:val="center"/>
            </w:pPr>
            <w:r>
              <w:rPr>
                <w:sz w:val="18"/>
                <w:lang w:val="uk-UA"/>
              </w:rPr>
              <w:t xml:space="preserve">2_2 недопустимий; 2_1 відхилено; 7_1 допущено</w:t>
            </w:r>
          </w:p>
        </w:tc>
        <w:tc>
          <w:tcPr>
            <w:tcW w:w="2000" w:type="dxa"/>
          </w:tcPr>
          <w:p>
            <w:pPr>
              <w:jc w:val="center"/>
            </w:pPr>
            <w:r>
              <w:rPr>
                <w:sz w:val="18"/>
                <w:lang w:val="uk-UA"/>
              </w:rPr>
              <w:t xml:space="preserve">111 / 111; 5 / 111; 111 / 111</w:t>
            </w:r>
          </w:p>
        </w:tc>
      </w:tr>
      <w:tr>
        <w:trPr>
          <w:jc w:val="center"/>
        </w:trPr>
        <w:tc>
          <w:tcPr>
            <w:tcW w:w="3000" w:type="dxa"/>
          </w:tcPr>
          <w:p>
            <w:r>
              <w:rPr>
                <w:sz w:val="18"/>
                <w:lang w:val="uk-UA"/>
              </w:rPr>
              <w:t xml:space="preserve">Подібність</w:t>
            </w:r>
          </w:p>
        </w:tc>
        <w:tc>
          <w:tcPr>
            <w:tcW w:w="4638" w:type="dxa"/>
          </w:tcPr>
          <w:p>
            <w:pPr>
              <w:jc w:val="center"/>
            </w:pPr>
            <w:r>
              <w:rPr>
                <w:sz w:val="18"/>
                <w:lang w:val="uk-UA"/>
              </w:rPr>
              <w:t xml:space="preserve">2_1 нижча за 7_1; розрив 0,053–0,318, у середньому 0,113</w:t>
            </w:r>
          </w:p>
        </w:tc>
        <w:tc>
          <w:tcPr>
            <w:tcW w:w="2000" w:type="dxa"/>
          </w:tcPr>
          <w:p>
            <w:pPr>
              <w:jc w:val="center"/>
            </w:pPr>
            <w:r>
              <w:rPr>
                <w:sz w:val="18"/>
                <w:lang w:val="uk-UA"/>
              </w:rPr>
              <w:t xml:space="preserve">106 / 106</w:t>
            </w:r>
          </w:p>
        </w:tc>
      </w:tr>
      <w:tr>
        <w:trPr>
          <w:jc w:val="center"/>
        </w:trPr>
        <w:tc>
          <w:tcPr>
            <w:tcW w:w="3000" w:type="dxa"/>
          </w:tcPr>
          <w:p>
            <w:r>
              <w:rPr>
                <w:sz w:val="18"/>
                <w:lang w:val="uk-UA"/>
              </w:rPr>
              <w:t xml:space="preserve">Оцінка з поправкою на складність</w:t>
            </w:r>
          </w:p>
        </w:tc>
        <w:tc>
          <w:tcPr>
            <w:tcW w:w="4638" w:type="dxa"/>
          </w:tcPr>
          <w:p>
            <w:pPr>
              <w:jc w:val="center"/>
            </w:pPr>
            <w:r>
              <w:rPr>
                <w:sz w:val="18"/>
                <w:lang w:val="uk-UA"/>
              </w:rPr>
              <w:t xml:space="preserve">7_1 перемагає 2_1; розрив у середньому 0,060</w:t>
            </w:r>
          </w:p>
        </w:tc>
        <w:tc>
          <w:tcPr>
            <w:tcW w:w="2000" w:type="dxa"/>
          </w:tcPr>
          <w:p>
            <w:pPr>
              <w:jc w:val="center"/>
            </w:pPr>
            <w:r>
              <w:rPr>
                <w:sz w:val="18"/>
                <w:lang w:val="uk-UA"/>
              </w:rPr>
              <w:t xml:space="preserve">106 / 106</w:t>
            </w:r>
          </w:p>
        </w:tc>
      </w:tr>
    </w:tbl>
    <w:p>
      <w:pPr>
        <w:spacing w:after="0" w:line="280" w:lineRule="exact"/>
        <w:jc w:val="both"/>
      </w:pPr>
    </w:p>
    <w:p w14:paraId="21E8E695" w14:textId="77777777" w:rsidR="002C74D4" w:rsidRDefault="00000000">
      <w:pPr>
        <w:spacing w:before="160" w:after="80" w:line="280" w:lineRule="exact"/>
        <w:jc w:val="both"/>
      </w:pPr>
      <w:r>
        <w:rPr>
          <w:b/>
        </w:rPr>
        <w:t>4 Обговорення результатів</w:t>
      </w:r>
    </w:p>
    <w:p w14:paraId="7EE2ABDB" w14:textId="77777777" w:rsidR="002C74D4" w:rsidRDefault="00000000">
      <w:pPr>
        <w:spacing w:after="0" w:line="280" w:lineRule="exact"/>
        <w:ind w:firstLine="567"/>
        <w:jc w:val="both"/>
      </w:pPr>
      <w: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pPr>
      <w:r>
        <w:rPr>
          <w:lang w:val="uk-UA"/>
        </w:rPr>
        <w:t xml:space="preserve">Для mnist_test_2_00766 зафіксовано ациклічний розгалужений граф і три виходи за інтервали 2_1. </w:t>
      </w:r>
      <w:r>
        <w:rPr>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lang w:val="uk-UA"/>
        </w:rPr>
        <w:t xml:space="preserve">Код системи, конфігурацію експерименту,</w:t>
      </w:r>
      <w:r>
        <w:rPr>
          <w:lang w:val="uk-UA"/>
        </w:rPr>
        <w:t xml:space="preserve"> ручну розмітку повноти контуру (архів datasets.zip),</w:t>
      </w:r>
      <w:r>
        <w:rPr>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3BC82BB8" w14:textId="77777777" w:rsidR="002C74D4" w:rsidRDefault="00000000">
      <w:pPr>
        <w:spacing w:before="160" w:after="80" w:line="280" w:lineRule="exact"/>
        <w:jc w:val="both"/>
      </w:pPr>
      <w:r>
        <w:rPr>
          <w:b/>
        </w:rPr>
        <w:t>5 Висновки</w:t>
      </w:r>
    </w:p>
    <w:p>
      <w:pPr>
        <w:spacing w:after="0" w:line="280" w:lineRule="exact"/>
        <w:ind w:firstLine="567"/>
        <w:jc w:val="both"/>
      </w:pPr>
      <w:r>
        <w:rPr>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2CC72931" w14:textId="77777777" w:rsidR="002C74D4" w:rsidRDefault="00000000">
      <w:pPr>
        <w:spacing w:after="0" w:line="280" w:lineRule="exact"/>
        <w:ind w:firstLine="567"/>
        <w:jc w:val="both"/>
      </w:pPr>
      <w:r>
        <w:rPr/>
        <w:t xml:space="preserve">4. Ручний фільтр допустив 8 707 із 10 000 зображень MNIST; частка збережених зображень класу коливається від 59,75 % до 99,47 %. Точність становить 91,13 %</w:t>
      </w:r>
      <w:r>
        <w:rPr/>
        <w:t xml:space="preserve"> (95 % ДІ 90,52–91,71 %)</w:t>
      </w:r>
      <w:r>
        <w:rPr/>
        <w:t xml:space="preserve">; зважені влучність, повнота і F1 дорівнюють 91,92 %, 91,13 % і 91,34 %.</w:t>
      </w:r>
      <w:r>
        <w:rPr>
          <w:lang w:val="uk-UA"/>
        </w:rPr>
        <w:t xml:space="preserve"> Найнижча повнота в класу 2 (77,59 %).</w:t>
      </w:r>
    </w:p>
    <w:p>
      <w:pPr>
        <w:spacing w:after="0" w:line="280" w:lineRule="exact"/>
        <w:ind w:firstLine="567"/>
        <w:jc w:val="both"/>
      </w:pPr>
      <w:r>
        <w:rPr>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pPr>
        <w:spacing w:after="0" w:line="280" w:lineRule="exact"/>
        <w:ind w:firstLine="567"/>
        <w:jc w:val="both"/>
      </w:pPr>
      <w: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lang w:val="uk-UA"/>
        </w:rPr>
        <w:t xml:space="preserve">Практична цінність результатів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pPr>
        <w:spacing w:after="0" w:line="280" w:lineRule="exact"/>
        <w:ind w:firstLine="567"/>
        <w:jc w:val="both"/>
      </w:pPr>
      <w:r>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Pr/>
        <w:t xml:space="preserve">поознакове</w:t>
      </w:r>
      <w:r>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358E4F7B" w14:textId="77777777" w:rsidR="002C74D4" w:rsidRDefault="002C74D4">
      <w:pPr>
        <w:spacing w:after="0" w:line="280" w:lineRule="exact"/>
        <w:jc w:val="both"/>
      </w:pPr>
    </w:p>
    <w:p w14:paraId="2F8BF109" w14:textId="77777777" w:rsidR="002C74D4" w:rsidRDefault="00000000">
      <w:pPr>
        <w:spacing w:before="80" w:after="0" w:line="280" w:lineRule="exact"/>
        <w:jc w:val="both"/>
      </w:pPr>
      <w:r>
        <w:rPr>
          <w:b/>
          <w:i/>
        </w:rPr>
        <w:t>Конфлікт інтересів</w:t>
      </w:r>
    </w:p>
    <w:p w14:paraId="26AAA776" w14:textId="77777777" w:rsidR="002C74D4" w:rsidRDefault="00000000">
      <w:pPr>
        <w:spacing w:after="0" w:line="280" w:lineRule="exact"/>
        <w:ind w:firstLine="567"/>
        <w:jc w:val="both"/>
      </w:pPr>
      <w: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7BE70E63" w14:textId="77777777" w:rsidR="002C74D4" w:rsidRDefault="00000000">
      <w:pPr>
        <w:spacing w:before="80" w:after="0" w:line="280" w:lineRule="exact"/>
        <w:jc w:val="both"/>
      </w:pPr>
      <w:r>
        <w:rPr>
          <w:b/>
          <w:i/>
        </w:rPr>
        <w:t>Фінансування</w:t>
      </w:r>
    </w:p>
    <w:p w14:paraId="6A1FF8D4" w14:textId="77777777" w:rsidR="002C74D4" w:rsidRDefault="00000000">
      <w:pPr>
        <w:spacing w:after="0" w:line="280" w:lineRule="exact"/>
        <w:ind w:firstLine="567"/>
        <w:jc w:val="both"/>
      </w:pPr>
      <w:r>
        <w:t>Дослідження виконано без фінансової підтримки.</w:t>
      </w:r>
    </w:p>
    <w:p w14:paraId="6799C96F" w14:textId="77777777" w:rsidR="002C74D4" w:rsidRDefault="00000000">
      <w:pPr>
        <w:spacing w:before="80" w:after="0" w:line="280" w:lineRule="exact"/>
        <w:jc w:val="both"/>
      </w:pPr>
      <w:r>
        <w:rPr>
          <w:b/>
          <w:i/>
        </w:rPr>
        <w:t>Доступність даних</w:t>
      </w:r>
    </w:p>
    <w:p w14:paraId="11D1A129" w14:textId="77777777" w:rsidR="002C74D4" w:rsidRDefault="00000000">
      <w:pPr>
        <w:spacing w:after="0" w:line="280" w:lineRule="exact"/>
        <w:ind w:firstLine="567"/>
        <w:jc w:val="both"/>
      </w:pPr>
      <w:r>
        <w:t>Дані, що підтверджують результати цього дослідження, доступні у відкритому репозиторії проєкту NaturalAGI за посиланням https://github.com/NaturalAGI-Lab/NaturalAGI/tree/development/experiments/run_20260630_235356.</w:t>
      </w:r>
    </w:p>
    <w:p w14:paraId="322062B5" w14:textId="77777777" w:rsidR="002C74D4" w:rsidRDefault="00000000">
      <w:pPr>
        <w:spacing w:before="80" w:after="0" w:line="280" w:lineRule="exact"/>
        <w:jc w:val="both"/>
      </w:pPr>
      <w:r>
        <w:rPr>
          <w:b/>
          <w:i/>
        </w:rPr>
        <w:t>Використання інструментів штучного інтелекту</w:t>
      </w:r>
    </w:p>
    <w:p w14:paraId="1F77982A" w14:textId="77777777" w:rsidR="002C74D4" w:rsidRDefault="007E43AB">
      <w:pPr>
        <w:spacing w:after="0" w:line="280" w:lineRule="exact"/>
        <w:ind w:firstLine="567"/>
        <w:jc w:val="both"/>
      </w:pPr>
      <w:r>
        <w:rPr>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4A155800" w14:textId="77777777" w:rsidR="002C74D4" w:rsidRDefault="002C74D4">
      <w:pPr>
        <w:spacing w:after="0" w:line="280" w:lineRule="exact"/>
        <w:jc w:val="both"/>
      </w:pPr>
    </w:p>
    <w:p w14:paraId="2FDDE28D" w14:textId="77777777" w:rsidR="002C74D4" w:rsidRDefault="00000000">
      <w:pPr>
        <w:spacing w:before="160" w:after="80" w:line="280" w:lineRule="exact"/>
        <w:jc w:val="both"/>
      </w:pPr>
      <w:r>
        <w:rPr>
          <w:b/>
        </w:rPr>
        <w:t>References</w:t>
      </w:r>
    </w:p>
    <w:p w14:paraId="6E48F9EF" w14:textId="77777777" w:rsidR="002C74D4" w:rsidRDefault="00000000">
      <w:pPr>
        <w:spacing w:after="0" w:line="280" w:lineRule="exact"/>
        <w:ind w:left="567" w:hanging="567"/>
        <w:jc w:val="both"/>
      </w:pPr>
      <w:r>
        <w:t xml:space="preserve">1. Ribeiro, M., Singh, S., Guestrin, C. (2016), "Why should I trust you?: explaining the predictions of any classifier", </w:t>
      </w:r>
      <w:r>
        <w:rPr>
          <w:i/>
        </w:rPr>
        <w:t>Proceedings of the 22nd ACM SIGKDD International Conference on Knowledge Discovery and Data Mining</w:t>
      </w:r>
      <w:r>
        <w:t>, pp. 1135–1144. DOI: https://doi.org/10.1145/2939672.2939778</w:t>
      </w:r>
    </w:p>
    <w:p w14:paraId="00A9474E" w14:textId="77777777" w:rsidR="002C74D4" w:rsidRDefault="00000000">
      <w:pPr>
        <w:spacing w:after="0" w:line="280" w:lineRule="exact"/>
        <w:ind w:left="567" w:hanging="567"/>
        <w:jc w:val="both"/>
      </w:pPr>
      <w:r>
        <w:lastRenderedPageBreak/>
        <w:t xml:space="preserve">2. Lundberg, S., Lee, S. (2017), "A unified approach to interpreting model predictions", </w:t>
      </w:r>
      <w:r>
        <w:rPr>
          <w:i/>
        </w:rPr>
        <w:t>Advances in Neural Information Processing Systems</w:t>
      </w:r>
      <w:r>
        <w:t>, Vol. 30, pp. 4765–4774. DOI: https://doi.org/10.48550/arXiv.1705.07874</w:t>
      </w:r>
    </w:p>
    <w:p w14:paraId="79212A03" w14:textId="77777777" w:rsidR="002C74D4" w:rsidRDefault="00000000">
      <w:pPr>
        <w:spacing w:after="0" w:line="280" w:lineRule="exact"/>
        <w:ind w:left="567" w:hanging="567"/>
        <w:jc w:val="both"/>
      </w:pPr>
      <w:r>
        <w:t xml:space="preserve">3. Slack, D., Hilgard, S., Jia, E., Singh, S., Lakkaraju, H. (2020), "Fooling LIME and SHAP: adversarial attacks on post-hoc explanation methods", </w:t>
      </w:r>
      <w:r>
        <w:rPr>
          <w:i/>
        </w:rPr>
        <w:t>Proceedings of the AAAI/ACM Conference on AI, Ethics, and Society</w:t>
      </w:r>
      <w:r>
        <w:t>, pp. 180–186. DOI: https://doi.org/10.1145/3375627.3375830</w:t>
      </w:r>
    </w:p>
    <w:p w14:paraId="0855BB84" w14:textId="77777777" w:rsidR="002C74D4" w:rsidRDefault="00000000">
      <w:pPr>
        <w:spacing w:after="0" w:line="280" w:lineRule="exact"/>
        <w:ind w:left="567" w:hanging="567"/>
        <w:jc w:val="both"/>
      </w:pPr>
      <w:r>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5C0770B9" w14:textId="77777777" w:rsidR="002C74D4" w:rsidRDefault="00000000">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247C44C5" w14:textId="77777777" w:rsidR="002C74D4" w:rsidRDefault="00000000">
      <w:pPr>
        <w:spacing w:after="0" w:line="280" w:lineRule="exact"/>
        <w:ind w:left="567" w:hanging="567"/>
        <w:jc w:val="both"/>
      </w:pPr>
      <w:r>
        <w:t xml:space="preserve">6. Baniecki, H., Biecek, P. (2024), "Adversarial attacks and defenses in explainable artificial intelligence: a survey", </w:t>
      </w:r>
      <w:r>
        <w:rPr>
          <w:i/>
        </w:rPr>
        <w:t>Information Fusion</w:t>
      </w:r>
      <w:r>
        <w:t>, Vol. 107, 102303. DOI: https://doi.org/10.1016/j.inffus.2024.102303</w:t>
      </w:r>
    </w:p>
    <w:p w14:paraId="4E67120E" w14:textId="77777777" w:rsidR="002C74D4" w:rsidRDefault="00000000">
      <w:pPr>
        <w:spacing w:after="0" w:line="280" w:lineRule="exact"/>
        <w:ind w:left="567" w:hanging="567"/>
        <w:jc w:val="both"/>
      </w:pPr>
      <w:r>
        <w:t xml:space="preserve">7. Bello, M., Amador, R., García, M., Del Ser, J., Mesejo, P., Cordón, Ó. (2025), "The level of strength of an explanation: a quantitative evaluation technique for post-hoc XAI methods", </w:t>
      </w:r>
      <w:r>
        <w:rPr>
          <w:i/>
        </w:rPr>
        <w:t>Pattern Recognition</w:t>
      </w:r>
      <w:r>
        <w:t>, Vol. 161, 111221. DOI: https://doi.org/10.1016/j.patcog.2024.111221</w:t>
      </w:r>
    </w:p>
    <w:p w14:paraId="632C90C7" w14:textId="77777777" w:rsidR="002C74D4" w:rsidRDefault="00000000">
      <w:pPr>
        <w:spacing w:after="0" w:line="280" w:lineRule="exact"/>
        <w:ind w:left="567" w:hanging="567"/>
        <w:jc w:val="both"/>
      </w:pPr>
      <w:r>
        <w:t xml:space="preserve">8. Rajabi, E., Etminani, K. (2024), "Knowledge-graph-based explainable AI: a systematic review", </w:t>
      </w:r>
      <w:r>
        <w:rPr>
          <w:i/>
        </w:rPr>
        <w:t>Journal of Information Science</w:t>
      </w:r>
      <w:r>
        <w:t>, Vol. 50, No. 4, pp. 1019–1029. DOI: https://doi.org/10.1177/01655515221112844</w:t>
      </w:r>
    </w:p>
    <w:p w14:paraId="3FBB1F80" w14:textId="77777777" w:rsidR="002C74D4" w:rsidRDefault="00000000">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08B438FC" w14:textId="77777777" w:rsidR="002C74D4" w:rsidRDefault="00000000">
      <w:pPr>
        <w:spacing w:after="0" w:line="280" w:lineRule="exact"/>
        <w:ind w:left="567" w:hanging="567"/>
        <w:jc w:val="both"/>
      </w:pPr>
      <w:r>
        <w:t xml:space="preserve">10. Sovatzidi, G., Vasilakakis, M., Iakovidis, D. (2026), "Intuitionistic fuzzy cognitive maps for interpretable image classification", </w:t>
      </w:r>
      <w:r>
        <w:rPr>
          <w:i/>
        </w:rPr>
        <w:t>Knowledge-Based Systems</w:t>
      </w:r>
      <w:r>
        <w:t>, Vol. 346, 116130. DOI: https://doi.org/10.1016/j.knosys.2026.116130</w:t>
      </w:r>
    </w:p>
    <w:p w14:paraId="04FAD9F7" w14:textId="77777777" w:rsidR="002C74D4" w:rsidRDefault="00000000">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268897F9" w14:textId="77777777" w:rsidR="002C74D4" w:rsidRDefault="00000000">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613AEA9F" w14:textId="77777777" w:rsidR="002C74D4" w:rsidRDefault="00000000">
      <w:pPr>
        <w:spacing w:after="0" w:line="280" w:lineRule="exact"/>
        <w:ind w:left="567" w:hanging="567"/>
        <w:jc w:val="both"/>
      </w:pPr>
      <w:r>
        <w:t xml:space="preserve">13. Chatbri, H., Kameyama, K., Kwan, P. (2016), "A comparative study using contours and skeletons as shape representations for binary image matching", </w:t>
      </w:r>
      <w:r>
        <w:rPr>
          <w:i/>
        </w:rPr>
        <w:t>Pattern Recognition Letters</w:t>
      </w:r>
      <w:r>
        <w:t>, Vol. 76, pp. 59–66. DOI: https://doi.org/10.1016/j.patrec.2015.04.007</w:t>
      </w:r>
    </w:p>
    <w:p w14:paraId="2C47B453" w14:textId="77777777" w:rsidR="002C74D4" w:rsidRDefault="00000000">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5DD9078" w14:textId="77777777" w:rsidR="002C74D4" w:rsidRDefault="00000000">
      <w:pPr>
        <w:spacing w:after="0" w:line="280" w:lineRule="exact"/>
        <w:ind w:left="567" w:hanging="567"/>
        <w:jc w:val="both"/>
      </w:pPr>
      <w:r>
        <w:t xml:space="preserve">15. Elsharkawi, I., Sharara, H., Rafea, A. (2026), "ViG-LRGC: vision graph neural networks with learnable reparameterized graph construction", </w:t>
      </w:r>
      <w:r>
        <w:rPr>
          <w:i/>
        </w:rPr>
        <w:t>Pattern Recognition Letters</w:t>
      </w:r>
      <w:r>
        <w:t>, Vol. 207, pp. 36–41. DOI: https://doi.org/10.1016/j.patrec.2026.06.001</w:t>
      </w:r>
    </w:p>
    <w:p w14:paraId="2FFC2DE7" w14:textId="77777777" w:rsidR="002C74D4" w:rsidRDefault="00000000">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7879B661" w14:textId="77777777" w:rsidR="002C74D4" w:rsidRDefault="00000000">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7056A1AB" w14:textId="77777777" w:rsidR="002C74D4" w:rsidRDefault="00000000">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468515D5" w14:textId="77777777" w:rsidR="002C74D4" w:rsidRDefault="00000000">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7AA357D4" w14:textId="77777777" w:rsidR="002C74D4" w:rsidRDefault="00000000">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676D5CD8" w14:textId="77777777" w:rsidR="002C74D4" w:rsidRDefault="00000000">
      <w:pPr>
        <w:spacing w:after="0" w:line="280" w:lineRule="exact"/>
        <w:ind w:left="567" w:hanging="567"/>
        <w:jc w:val="both"/>
      </w:pPr>
      <w:r>
        <w:lastRenderedPageBreak/>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698FBBFC" w14:textId="77777777" w:rsidR="002C74D4" w:rsidRDefault="00000000">
      <w:pPr>
        <w:spacing w:after="0" w:line="280" w:lineRule="exact"/>
        <w:ind w:left="567" w:hanging="567"/>
        <w:jc w:val="both"/>
      </w:pPr>
      <w:r>
        <w:t xml:space="preserve">22. Moscatelli, A., Bérar, M., Héroux, P., Yger, F., Adam, S. (2026), "Edges: an expressive and efficient model for learning graph edit distance", </w:t>
      </w:r>
      <w:r>
        <w:rPr>
          <w:i/>
        </w:rPr>
        <w:t>Pattern Recognition</w:t>
      </w:r>
      <w:r>
        <w:t>, Vol. 179, 113764. DOI: https://doi.org/10.1016/j.patcog.2026.113764</w:t>
      </w:r>
    </w:p>
    <w:p w14:paraId="4A2B9381" w14:textId="77777777" w:rsidR="002C74D4" w:rsidRDefault="00000000">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04C6975B" w14:textId="77777777" w:rsidR="002C74D4" w:rsidRDefault="00000000">
      <w:pPr>
        <w:spacing w:after="0" w:line="280" w:lineRule="exact"/>
        <w:ind w:left="567" w:hanging="567"/>
        <w:jc w:val="both"/>
      </w:pPr>
      <w:r>
        <w:t xml:space="preserve">24. Dong, Y., Wu, B., Ma, J., Li, X. (2026), "Graph-based radical structure tree representation for zero-shot Chinese character recognition", </w:t>
      </w:r>
      <w:r>
        <w:rPr>
          <w:i/>
        </w:rPr>
        <w:t>Pattern Recognition</w:t>
      </w:r>
      <w:r>
        <w:t>, Vol. 177, 113314. DOI: https://doi.org/10.1016/j.patcog.2026.113314</w:t>
      </w:r>
    </w:p>
    <w:p w14:paraId="51A92937" w14:textId="77777777" w:rsidR="002C74D4" w:rsidRDefault="00000000">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619F14CB" w14:textId="77777777" w:rsidR="002C74D4" w:rsidRDefault="00000000">
      <w:pPr>
        <w:spacing w:after="0" w:line="280" w:lineRule="exact"/>
        <w:ind w:left="567" w:hanging="567"/>
        <w:jc w:val="both"/>
      </w:pPr>
      <w:r>
        <w:t xml:space="preserve">26. Finn, C., Abbeel, P., Levine, S. (2017), "Model-agnostic meta-learning for fast adaptation of deep networks", </w:t>
      </w:r>
      <w:r>
        <w:rPr>
          <w:i/>
        </w:rPr>
        <w:t>Proceedings of the 34th International Conference on Machine Learning</w:t>
      </w:r>
      <w:r>
        <w:t>, PMLR, Vol. 70, pp. 1126–1135. DOI: https://doi.org/10.48550/arXiv.1703.03400</w:t>
      </w:r>
    </w:p>
    <w:p w14:paraId="2EEDAC94" w14:textId="77777777" w:rsidR="002C74D4" w:rsidRDefault="00000000">
      <w:pPr>
        <w:spacing w:after="0" w:line="280" w:lineRule="exact"/>
        <w:ind w:left="567" w:hanging="567"/>
        <w:jc w:val="both"/>
      </w:pPr>
      <w:r>
        <w:t xml:space="preserve">27. Lake, B., Salakhutdinov, R., Tenenbaum, J. (2015), "Human-level concept learning through probabilistic program induction", </w:t>
      </w:r>
      <w:r>
        <w:rPr>
          <w:i/>
        </w:rPr>
        <w:t>Science</w:t>
      </w:r>
      <w:r>
        <w:t>, Vol. 350, No. 6266, pp. 1332–1338. DOI: https://doi.org/10.1126/science.aab3050</w:t>
      </w:r>
    </w:p>
    <w:p w14:paraId="6F0274C4" w14:textId="77777777" w:rsidR="002C74D4" w:rsidRDefault="00000000">
      <w:pPr>
        <w:spacing w:after="0" w:line="280" w:lineRule="exact"/>
        <w:ind w:left="567" w:hanging="567"/>
        <w:jc w:val="both"/>
      </w:pPr>
      <w:r>
        <w:t xml:space="preserve">28. Ji, Z., Wei, R., Liu, J., Pang, Y., Han, J. (2026), "Interpretable few-shot image classification via prototypical concept-guided mixture of LoRA experts", </w:t>
      </w:r>
      <w:r>
        <w:rPr>
          <w:i/>
        </w:rPr>
        <w:t>IEEE Transactions on Image Processing</w:t>
      </w:r>
      <w:r>
        <w:t>, Vol. 35, pp. 930–942. DOI: https://doi.org/10.1109/TIP.2026.3654473</w:t>
      </w:r>
    </w:p>
    <w:p w14:paraId="4C467C96" w14:textId="77777777" w:rsidR="002C74D4" w:rsidRDefault="00000000">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47266A39" w14:textId="77777777" w:rsidR="002C74D4" w:rsidRDefault="00000000">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27C5DD7B" w14:textId="77777777" w:rsidR="002C74D4" w:rsidRDefault="00000000">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6CCE8A2D" w14:textId="77777777" w:rsidR="002C74D4" w:rsidRDefault="00000000">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A97E006" w14:textId="77777777" w:rsidR="002C74D4" w:rsidRDefault="00000000">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3F7A33CD" w14:textId="77777777" w:rsidR="002C74D4" w:rsidRDefault="00000000">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4E220F58" w14:textId="77777777" w:rsidR="002C74D4" w:rsidRDefault="00000000">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BB394F0" w14:textId="77777777" w:rsidR="002C74D4" w:rsidRDefault="00000000">
      <w:pPr>
        <w:spacing w:after="0" w:line="280" w:lineRule="exact"/>
        <w:ind w:left="567" w:hanging="567"/>
        <w:jc w:val="both"/>
      </w:pPr>
      <w:r>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0365793B" w14:textId="77777777" w:rsidR="002C74D4" w:rsidRDefault="00000000">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66E88F31" w14:textId="77777777" w:rsidR="002C74D4" w:rsidRDefault="00000000">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2CA44F0" w14:textId="77777777" w:rsidR="002C74D4" w:rsidRDefault="00000000">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C36183" w14:textId="77777777" w:rsidR="002C74D4" w:rsidRDefault="00000000">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lang w:val="uk-UA"/>
        </w:rPr>
        <w:t xml:space="preserve">41. Wilson, E. (1927), "Probable inference, the law of succession, and statistical inference", </w:t>
      </w:r>
      <w:r>
        <w:rPr>
          <w:i/>
          <w:lang w:val="uk-UA"/>
        </w:rPr>
        <w:t xml:space="preserve">Journal of the American Statistical Association</w:t>
      </w:r>
      <w:r>
        <w:rPr>
          <w:lang w:val="uk-UA"/>
        </w:rPr>
        <w:t xml:space="preserve">, Vol. 22, No. 158, pp. 209–212. DOI: https://doi.org/10.1080/01621459.1927.10502953</w:t>
      </w:r>
    </w:p>
    <w:p>
      <w:pPr>
        <w:spacing w:after="0" w:line="280" w:lineRule="exact"/>
        <w:ind w:left="567" w:hanging="567"/>
        <w:jc w:val="both"/>
      </w:pPr>
      <w:r>
        <w:rPr>
          <w:lang w:val="uk-UA"/>
        </w:rPr>
        <w:t xml:space="preserve">42. Belongie, S., Malik, J., Puzicha, J. (2002), "Shape matching and object recognition using shape contexts", </w:t>
      </w:r>
      <w:r>
        <w:rPr>
          <w:i/>
          <w:lang w:val="uk-UA"/>
        </w:rPr>
        <w:t xml:space="preserve">IEEE Transactions on Pattern Analysis and Machine Intelligence</w:t>
      </w:r>
      <w:r>
        <w:rPr>
          <w:lang w:val="uk-UA"/>
        </w:rPr>
        <w:t xml:space="preserve">, Vol. 24, No. 4, pp. 509–522. DOI: https://doi.org/10.1109/34.993558</w:t>
      </w:r>
    </w:p>
    <w:p>
      <w:pPr>
        <w:spacing w:after="0" w:line="280" w:lineRule="exact"/>
        <w:ind w:left="567" w:hanging="567"/>
        <w:jc w:val="both"/>
      </w:pPr>
      <w:r>
        <w:rPr>
          <w:lang w:val="uk-UA"/>
        </w:rPr>
        <w:t xml:space="preserve">43. Dutta, A., Sahbi, H. (2019), "Stochastic graphlet embedding", </w:t>
      </w:r>
      <w:r>
        <w:rPr>
          <w:i/>
          <w:lang w:val="uk-UA"/>
        </w:rPr>
        <w:t xml:space="preserve">IEEE Transactions on Neural Networks and Learning Systems</w:t>
      </w:r>
      <w:r>
        <w:rPr>
          <w:lang w:val="uk-UA"/>
        </w:rPr>
        <w:t xml:space="preserve">, Vol. 30, No. 8, pp. 2369–2382. DOI: https://doi.org/10.1109/TNNLS.2018.2884700</w:t>
      </w:r>
    </w:p>
    <w:p>
      <w:pPr>
        <w:spacing w:after="0" w:line="280" w:lineRule="exact"/>
        <w:ind w:left="567" w:hanging="567"/>
        <w:jc w:val="both"/>
      </w:pPr>
      <w:r>
        <w:rPr>
          <w:lang w:val="uk-UA"/>
        </w:rPr>
        <w:t xml:space="preserve">44. Xu, M., Mestetskiy, L. (2025), "An approach to searching for hieroglyphs in Chinese manuscript archives based on morphological analysis", </w:t>
      </w:r>
      <w:r>
        <w:rPr>
          <w:i/>
          <w:lang w:val="uk-UA"/>
        </w:rPr>
        <w:t xml:space="preserve">The International Archives of the Photogrammetry, Remote Sensing and Spatial Information Sciences</w:t>
      </w:r>
      <w:r>
        <w:rPr>
          <w:lang w:val="uk-UA"/>
        </w:rPr>
        <w:t xml:space="preserve">, Vol. XLVIII-2/W9-2025, pp. 283–288. DOI: https://doi.org/10.5194/isprs-archives-XLVIII-2-W9-2025-283-2025</w:t>
      </w:r>
    </w:p>
    <w:p>
      <w:pPr>
        <w:spacing w:after="0" w:line="280" w:lineRule="exact"/>
        <w:ind w:left="567" w:hanging="567"/>
        <w:jc w:val="both"/>
      </w:pPr>
      <w:r>
        <w:rPr>
          <w:lang w:val="uk-UA"/>
        </w:rPr>
        <w:t xml:space="preserve">45. Li, O., Liu, H., Chen, C., Rudin, C. (2018), "Deep learning for case-based reasoning through prototypes: a neural network that explains its predictions", </w:t>
      </w:r>
      <w:r>
        <w:rPr>
          <w:i/>
          <w:lang w:val="uk-UA"/>
        </w:rPr>
        <w:t xml:space="preserve">Proceedings of the AAAI Conference on Artificial Intelligence</w:t>
      </w:r>
      <w:r>
        <w:rPr>
          <w:lang w:val="uk-UA"/>
        </w:rPr>
        <w:t xml:space="preserve">, Vol. 32, No. 1. DOI: https://doi.org/10.1609/aaai.v32i1.11771</w:t>
      </w:r>
    </w:p>
    <w:p>
      <w:pPr>
        <w:spacing w:after="0" w:line="280" w:lineRule="exact"/>
        <w:ind w:left="567" w:hanging="567"/>
        <w:jc w:val="both"/>
      </w:pPr>
      <w:r>
        <w:rPr>
          <w:lang w:val="uk-UA"/>
        </w:rPr>
        <w:t xml:space="preserve">46. Nauta, M., Schlötterer, J., van Keulen, M., Seifert, C. (2023), "PIP-Net: patch-based intuitive prototypes for interpretable image classification", </w:t>
      </w:r>
      <w:r>
        <w:rPr>
          <w:i/>
          <w:lang w:val="uk-UA"/>
        </w:rPr>
        <w:t xml:space="preserve">2023 IEEE/CVF Conference on Computer Vision and Pattern Recognition (CVPR)</w:t>
      </w:r>
      <w:r>
        <w:rPr>
          <w:lang w:val="uk-UA"/>
        </w:rPr>
        <w:t xml:space="preserve">, pp. 2744–2753. DOI: https://doi.org/10.1109/CVPR52729.2023.00269</w:t>
      </w:r>
    </w:p>
    <w:p w14:paraId="7680AC84" w14:textId="77777777" w:rsidR="002C74D4" w:rsidRDefault="002C74D4">
      <w:pPr>
        <w:spacing w:after="0" w:line="280" w:lineRule="exact"/>
        <w:jc w:val="both"/>
      </w:pPr>
    </w:p>
    <w:p w14:paraId="41673133" w14:textId="77777777" w:rsidR="002C74D4" w:rsidRDefault="00000000">
      <w:pPr>
        <w:spacing w:before="160" w:after="80" w:line="280" w:lineRule="exact"/>
        <w:jc w:val="center"/>
      </w:pPr>
      <w:r>
        <w:rPr>
          <w:i/>
        </w:rPr>
        <w:t>Відомості про автора / About the Author</w:t>
      </w:r>
    </w:p>
    <w:p w14:paraId="2ED74513" w14:textId="77777777" w:rsidR="002C74D4" w:rsidRDefault="00000000">
      <w:pPr>
        <w:spacing w:after="0" w:line="280" w:lineRule="exact"/>
        <w:ind w:left="567" w:hanging="567"/>
        <w:jc w:val="both"/>
      </w:pPr>
      <w:r>
        <w:rPr>
          <w:b/>
        </w:rPr>
        <w:t>Лапін Микита Олексійович (автор-кореспондент)</w:t>
      </w:r>
      <w:r>
        <w:t xml:space="preserve"> – аспірант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14:paraId="1381B1B0" w14:textId="77777777" w:rsidR="002C74D4" w:rsidRDefault="00000000">
      <w:pPr>
        <w:spacing w:after="0" w:line="280" w:lineRule="exact"/>
        <w:ind w:left="567"/>
        <w:jc w:val="both"/>
      </w:pPr>
      <w:r>
        <w:rPr>
          <w:b/>
        </w:rPr>
        <w:t>Mykyta Lapin (corresponding author)</w:t>
      </w:r>
      <w:r>
        <w:t xml:space="preserve"> – PhD student at the Department of Systems Analysis and Information-Analytical Technologies, National Technical University "Kharkiv Polytechnic Institute", Kharkiv, Ukraine;</w:t>
      </w:r>
    </w:p>
    <w:p w14:paraId="718A60DC" w14:textId="77777777" w:rsidR="002C74D4" w:rsidRDefault="00000000">
      <w:pPr>
        <w:spacing w:after="0" w:line="280" w:lineRule="exact"/>
        <w:ind w:left="567"/>
        <w:jc w:val="both"/>
      </w:pPr>
      <w:r>
        <w:t>e-mail: Mykyta.Lapin@cit.khpi.edu.ua; ORCID Author ID: https://orcid.org/0009-0003-6307-1172; Scopus Author ID: https://www.scopus.com/authid/detail.uri?authorId=60171161300.</w:t>
      </w:r>
    </w:p>
    <w:p w14:paraId="64B2D367" w14:textId="77777777" w:rsidR="002C74D4" w:rsidRDefault="00000000">
      <w:pPr>
        <w:spacing w:after="0" w:line="280" w:lineRule="exact"/>
        <w:ind w:left="567"/>
        <w:jc w:val="both"/>
      </w:pPr>
      <w:r>
        <w:t>моб. +38(099)244-45-01</w:t>
      </w:r>
    </w:p>
    <w:p w14:paraId="3B64FD72" w14:textId="77777777" w:rsidR="002C74D4" w:rsidRDefault="002C74D4">
      <w:pPr>
        <w:spacing w:after="0" w:line="280" w:lineRule="exact"/>
        <w:jc w:val="both"/>
      </w:pPr>
    </w:p>
    <w:p w14:paraId="2C5BCEE3" w14:textId="77777777" w:rsidR="002C74D4" w:rsidRDefault="00000000">
      <w:pPr>
        <w:spacing w:before="120" w:after="120" w:line="280" w:lineRule="exact"/>
        <w:jc w:val="center"/>
      </w:pPr>
      <w:r>
        <w:rPr>
          <w:b/>
        </w:rPr>
        <w:t>ПОЯСНЮВАНЕ РОЗПІЗНАВАННЯ РУКОПИСНИХ ЦИФР НА ОСНОВІ ГРАФОВИХ КОНЦЕПТІВ-АТРАКТОРІВ, СФОРМОВАНИХ З МАЛОЇ КІЛЬКОСТІ ПРИКЛАДІВ</w:t>
      </w:r>
    </w:p>
    <w:p w14:paraId="591CB773" w14:textId="77777777" w:rsidR="002C74D4" w:rsidRDefault="00000000">
      <w:pPr>
        <w:spacing w:after="0" w:line="280" w:lineRule="exact"/>
        <w:ind w:firstLine="567"/>
        <w:jc w:val="both"/>
      </w:pPr>
      <w:r>
        <w:rPr>
          <w:b/>
          <w:i/>
        </w:rPr>
        <w:t xml:space="preserve">Предмет дослідження. </w:t>
      </w:r>
      <w: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rPr>
        <w:t xml:space="preserve">Мета. </w:t>
      </w:r>
      <w: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rPr>
        <w:t xml:space="preserve">Завдання. </w:t>
      </w:r>
      <w: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t xml:space="preserve">набору </w:t>
      </w:r>
      <w:r>
        <w:t xml:space="preserve">Modified National Institute of Standards and Technology</w:t>
      </w:r>
      <w:r>
        <w:rPr/>
        <w:t xml:space="preserve"> з явним описом фільтра повноти контуру; продемонструвати пояснюваність трасуванням </w:t>
      </w:r>
      <w:r>
        <w:rPr/>
        <w:t xml:space="preserve">рішень. </w:t>
      </w:r>
      <w:r>
        <w:rPr>
          <w:b/>
          <w:i/>
        </w:rPr>
        <w:t xml:space="preserve">Методи. </w:t>
      </w:r>
      <w:r>
        <w:t xml:space="preserve">Скелетизація зображень, </w:t>
      </w:r>
      <w:r>
        <w:t xml:space="preserve">Growing Neural Gas</w:t>
      </w:r>
      <w:r>
        <w:t xml:space="preserve">, спрощення Рамера–Дугласа–Пекера, структурна редукція графів, відстань редагування графів, інтервальне узагальнення параметрів. </w:t>
      </w:r>
      <w:r>
        <w:rPr>
          <w:b/>
          <w:i/>
        </w:rPr>
        <w:t xml:space="preserve">Результати</w:t>
      </w:r>
      <w:r>
        <w:rPr>
          <w:b/>
          <w:i/>
        </w:rPr>
        <w:t xml:space="preserve">. </w:t>
      </w:r>
      <w:r>
        <w:rPr/>
        <w:t xml:space="preserve">Зображення подано графами з вузлами двох типів, точками й векторами, і 13 ознаками. Із 76 вручну відібраних оригіналів, розширених до 805 зразків, одним проходом структурної редукції сформовано 13 концептів-атракторів для 10 класів, по 3–12 вузлів кожний. У класифікації за відстанню редагування графів вузькі інтервали ознак важать більше. Фільтр повноти контуру допустив 8 707 із 10 000 зображень; частка збережених зображень класу коливається від 59,75 % до 99,47 %. Точність становить 91,13 %</w:t>
      </w:r>
      <w:r>
        <w:rPr/>
        <w:t xml:space="preserve"> (95 % довірчий інтервал 90,52–91,71 %)</w:t>
      </w:r>
      <w:r>
        <w:rPr/>
        <w:t xml:space="preserve">; зважені влучність, повнота і F-міра дорівнюють 91,92 %, 91,13 % і 91,34 %. Найчастіше система сплутує цифру 2 з цифрою 7: 111 випадків із 770 помилкових рішень. </w:t>
      </w:r>
      <w:r>
        <w:rPr/>
        <w:t xml:space="preserve">Відтворення одного рішення за збереженими даними дає числовий ланцюг від операцій редагування до оцінки</w:t>
      </w:r>
      <w:r>
        <w:rPr/>
        <w:t xml:space="preserve">, а трасування всіх цих 111 випадків показало, що у 110 з них петлі немає вже в бінарному зображенні</w:t>
      </w:r>
      <w:r>
        <w:rPr/>
        <w:t xml:space="preserve">. </w:t>
      </w:r>
      <w:r>
        <w:rPr>
          <w:b/>
          <w:i/>
        </w:rPr>
        <w:t xml:space="preserve">Висновки. </w:t>
      </w:r>
      <w: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t xml:space="preserve">цього набору</w:t>
      </w:r>
      <w:r>
        <w:t xml:space="preserve">.</w:t>
      </w:r>
    </w:p>
    <w:p w14:paraId="3DB6A094" w14:textId="77777777" w:rsidR="002C74D4" w:rsidRDefault="00000000">
      <w:pPr>
        <w:spacing w:after="0" w:line="280" w:lineRule="exact"/>
        <w:ind w:firstLine="567"/>
        <w:jc w:val="both"/>
      </w:pPr>
      <w:r>
        <w:rPr>
          <w:b/>
          <w:i/>
        </w:rPr>
        <w:t xml:space="preserve">Ключові слова: </w:t>
      </w:r>
      <w: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sectPr w:rsidR="002C74D4"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338476">
    <w:abstractNumId w:val="8"/>
  </w:num>
  <w:num w:numId="2" w16cid:durableId="1195384819">
    <w:abstractNumId w:val="6"/>
  </w:num>
  <w:num w:numId="3" w16cid:durableId="524638197">
    <w:abstractNumId w:val="5"/>
  </w:num>
  <w:num w:numId="4" w16cid:durableId="338889574">
    <w:abstractNumId w:val="4"/>
  </w:num>
  <w:num w:numId="5" w16cid:durableId="460655907">
    <w:abstractNumId w:val="7"/>
  </w:num>
  <w:num w:numId="6" w16cid:durableId="97482056">
    <w:abstractNumId w:val="3"/>
  </w:num>
  <w:num w:numId="7" w16cid:durableId="393427318">
    <w:abstractNumId w:val="2"/>
  </w:num>
  <w:num w:numId="8" w16cid:durableId="424304867">
    <w:abstractNumId w:val="1"/>
  </w:num>
  <w:num w:numId="9" w16cid:durableId="200377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D4"/>
    <w:rsid w:val="00326F90"/>
    <w:rsid w:val="00505C23"/>
    <w:rsid w:val="006666DB"/>
    <w:rsid w:val="007E43AB"/>
    <w:rsid w:val="00AA1D8D"/>
    <w:rsid w:val="00B47730"/>
    <w:rsid w:val="00CB0664"/>
    <w:rsid w:val="00E432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A0DD7"/>
  <w14:defaultImageDpi w14:val="330"/>
  <w15:docId w15:val="{C88B4F63-8CA8-49D8-8983-3BE26FE9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E43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9.bin"/><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4.wmf"/><Relationship Id="rId30" Type="http://schemas.openxmlformats.org/officeDocument/2006/relationships/oleObject" Target="embeddings/oleObject1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3</cp:revision>
  <dcterms:created xsi:type="dcterms:W3CDTF">2013-12-23T23:15:00Z</dcterms:created>
  <dcterms:modified xsi:type="dcterms:W3CDTF">2026-09-30T19:42:00Z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