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27/07/2018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27/07/2018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Implémentation d'un query engine qui prend en charge les tables plates et les tables à propriétés dynamiques</w:t>
            </w:r>
          </w:p>
          <w:p>
            <w:pPr>
              <w:numPr>
                <w:ilvl w:val="0"/>
                <w:numId w:val="45"/>
              </w:numPr>
            </w:pPr>
            <w:r>
              <w:t>Corrections suite aux retours de DBsupport sur les maquettes Sperm Data Entry</w:t>
            </w:r>
          </w:p>
          <w:p>
            <w:pPr>
              <w:numPr>
                <w:ilvl w:val="0"/>
                <w:numId w:val="45"/>
              </w:numPr>
            </w:pPr>
            <w:r>
              <w:t>Création d'une référence graphique pour l'appli repro : UI Kit</w:t>
            </w:r>
          </w:p>
          <w:p>
            <w:pPr>
              <w:numPr>
                <w:ilvl w:val="0"/>
                <w:numId w:val="45"/>
              </w:numPr>
            </w:pPr>
            <w:r>
              <w:t>Etude des formulaires et champs complexes utilisés dans les applis reneco pour la mise en place de validateurs et la génération dynamique</w:t>
            </w:r>
          </w:p>
          <w:p>
            <w:pPr>
              <w:numPr>
                <w:ilvl w:val="0"/>
                <w:numId w:val="45"/>
              </w:numPr>
            </w:pPr>
            <w:r>
              <w:t>Création d'un moteur de formulaires dynamiques pour des formulaires simples</w:t>
            </w:r>
          </w:p>
          <w:p>
            <w:pPr>
              <w:numPr>
                <w:ilvl w:val="0"/>
                <w:numId w:val="45"/>
              </w:numPr>
            </w:pPr>
            <w:r>
              <w:t>Adaptation du moteur de formulaires dynamiques pour des formulaires complexes (phase 1)</w:t>
            </w:r>
          </w:p>
          <w:p>
            <w:pPr>
              <w:numPr>
                <w:ilvl w:val="0"/>
                <w:numId w:val="45"/>
              </w:numPr>
            </w:pPr>
            <w:r>
              <w:t>Initialisation du front du projet Appli Repro</w:t>
            </w:r>
          </w:p>
          <w:p>
            <w:pPr>
              <w:numPr>
                <w:ilvl w:val="0"/>
                <w:numId w:val="45"/>
              </w:numPr>
            </w:pPr>
            <w:r>
              <w:t>Spike Ionic : étude d'ionic versus material et choix du framework le plus adapté</w:t>
            </w:r>
          </w:p>
          <w:p>
            <w:pPr>
              <w:numPr>
                <w:ilvl w:val="0"/>
                <w:numId w:val="45"/>
              </w:numPr>
            </w:pPr>
            <w:r>
              <w:t>Implémentation du module de saisie côté Back pour la partie sperm data collection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14970€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Documentation balance : mode d'emploi, logo, achat de pièces</w:t>
            </w:r>
          </w:p>
          <w:p>
            <w:pPr>
              <w:numPr>
                <w:ilvl w:val="0"/>
                <w:numId w:val="46"/>
              </w:numPr>
            </w:pPr>
            <w:r>
              <w:t>Préparation de la démonstration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3460€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Suppression  du champ age pour les individus</w:t>
            </w:r>
          </w:p>
          <w:p>
            <w:pPr>
              <w:numPr>
                <w:ilvl w:val="0"/>
                <w:numId w:val="47"/>
              </w:numPr>
            </w:pPr>
            <w:r>
              <w:t>Ajout des raccourcis clavier sur la validation camera trap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2520€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Aperçu des fichiers joints dans les formulaires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Historisation et restauration d'une position à une date donnée</w:t>
            </w:r>
          </w:p>
          <w:p>
            <w:pPr>
              <w:numPr>
                <w:ilvl w:val="0"/>
                <w:numId w:val="49"/>
              </w:numPr>
            </w:pPr>
            <w:r>
              <w:t>Préparation du code et de la base de données pour le prochain déploiement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1880€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Analyse du nouvel algorithme d'OCR tesseract 4 afin de comprendre son fonctionnement pour pouvoir le comparer à d'autres algorithmes d'OCR dans le but de l'intégrer dans le projet cameraTrap.</w:t>
            </w:r>
          </w:p>
          <w:p>
            <w:pPr>
              <w:numPr>
                <w:ilvl w:val="0"/>
                <w:numId w:val="50"/>
              </w:numPr>
            </w:pPr>
            <w:r>
              <w:t>Implémentation de l'algorithme Tesseract 4 pour relever les températures des photos des caméras trappes.</w:t>
            </w:r>
          </w:p>
          <w:p>
            <w:pPr>
              <w:numPr>
                <w:ilvl w:val="0"/>
                <w:numId w:val="50"/>
              </w:numPr>
            </w:pPr>
            <w:r>
              <w:t>Reprise du cahier des charges sur la reconnaissance automatique d'outardes pour différentes classes, suite aux retours de dbsupport</w:t>
            </w:r>
          </w:p>
          <w:p>
            <w:pPr>
              <w:numPr>
                <w:ilvl w:val="0"/>
                <w:numId w:val="50"/>
              </w:numPr>
            </w:pPr>
            <w:r>
              <w:t>Test de l'outil de reconnaissance d'outarde sur le serveur windows 2008.</w:t>
            </w:r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Ajout de l'information de langage dans le portail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5200€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29115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54975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8 - 31 aout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