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2B0CE" w14:textId="77777777" w:rsidR="00414C4E" w:rsidRDefault="00BC1CC5" w:rsidP="00BC1CC5">
      <w:pPr>
        <w:spacing w:line="240" w:lineRule="auto"/>
        <w:jc w:val="center"/>
        <w:rPr>
          <w:rFonts w:ascii="Times New Roman" w:hAnsi="Times New Roman" w:cs="Times New Roman"/>
          <w:sz w:val="28"/>
          <w:szCs w:val="28"/>
          <w:lang w:val="uk-UA"/>
        </w:rPr>
      </w:pPr>
      <w:r w:rsidRPr="00BC1CC5">
        <w:rPr>
          <w:rFonts w:ascii="Times New Roman" w:hAnsi="Times New Roman" w:cs="Times New Roman"/>
          <w:sz w:val="28"/>
          <w:szCs w:val="28"/>
          <w:lang w:val="uk-UA"/>
        </w:rPr>
        <w:t>Київський Національний У</w:t>
      </w:r>
      <w:r>
        <w:rPr>
          <w:rFonts w:ascii="Times New Roman" w:hAnsi="Times New Roman" w:cs="Times New Roman"/>
          <w:sz w:val="28"/>
          <w:szCs w:val="28"/>
          <w:lang w:val="uk-UA"/>
        </w:rPr>
        <w:t>ніверситет імені Тараса Шевченка</w:t>
      </w:r>
    </w:p>
    <w:p w14:paraId="47F58FCC" w14:textId="77777777" w:rsidR="00BC1CC5" w:rsidRDefault="00BC1CC5" w:rsidP="00BC1CC5">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комп’ютерних наук та кібернетики</w:t>
      </w:r>
    </w:p>
    <w:p w14:paraId="329A7175" w14:textId="77777777" w:rsidR="00BC1CC5" w:rsidRDefault="00BC1CC5" w:rsidP="00BC1CC5">
      <w:pPr>
        <w:spacing w:line="240" w:lineRule="auto"/>
        <w:jc w:val="center"/>
        <w:rPr>
          <w:rFonts w:ascii="Times New Roman" w:hAnsi="Times New Roman" w:cs="Times New Roman"/>
          <w:sz w:val="28"/>
          <w:szCs w:val="28"/>
          <w:lang w:val="uk-UA"/>
        </w:rPr>
      </w:pPr>
    </w:p>
    <w:p w14:paraId="69FF6201" w14:textId="77777777" w:rsidR="00BC1CC5" w:rsidRDefault="00BC1CC5" w:rsidP="00BC1CC5">
      <w:pPr>
        <w:spacing w:line="240" w:lineRule="auto"/>
        <w:jc w:val="center"/>
        <w:rPr>
          <w:rFonts w:ascii="Times New Roman" w:hAnsi="Times New Roman" w:cs="Times New Roman"/>
          <w:sz w:val="28"/>
          <w:szCs w:val="28"/>
          <w:lang w:val="uk-UA"/>
        </w:rPr>
      </w:pPr>
    </w:p>
    <w:p w14:paraId="055FABAA" w14:textId="77777777" w:rsidR="00BC1CC5" w:rsidRDefault="00BC1CC5" w:rsidP="00BC1CC5">
      <w:pPr>
        <w:spacing w:line="240" w:lineRule="auto"/>
        <w:jc w:val="center"/>
        <w:rPr>
          <w:rFonts w:ascii="Times New Roman" w:hAnsi="Times New Roman" w:cs="Times New Roman"/>
          <w:sz w:val="28"/>
          <w:szCs w:val="28"/>
          <w:lang w:val="uk-UA"/>
        </w:rPr>
      </w:pPr>
    </w:p>
    <w:p w14:paraId="4249506E" w14:textId="77777777" w:rsidR="00BC1CC5" w:rsidRDefault="00BC1CC5" w:rsidP="00BC1CC5">
      <w:pPr>
        <w:spacing w:line="240" w:lineRule="auto"/>
        <w:jc w:val="center"/>
        <w:rPr>
          <w:rFonts w:ascii="Times New Roman" w:hAnsi="Times New Roman" w:cs="Times New Roman"/>
          <w:sz w:val="28"/>
          <w:szCs w:val="28"/>
          <w:lang w:val="uk-UA"/>
        </w:rPr>
      </w:pPr>
    </w:p>
    <w:p w14:paraId="119F643B" w14:textId="77777777" w:rsidR="00BC1CC5" w:rsidRDefault="00BC1CC5" w:rsidP="00BC1CC5">
      <w:pPr>
        <w:spacing w:line="240" w:lineRule="auto"/>
        <w:jc w:val="center"/>
        <w:rPr>
          <w:rFonts w:ascii="Times New Roman" w:hAnsi="Times New Roman" w:cs="Times New Roman"/>
          <w:sz w:val="28"/>
          <w:szCs w:val="28"/>
          <w:lang w:val="uk-UA"/>
        </w:rPr>
      </w:pPr>
    </w:p>
    <w:p w14:paraId="2AD4DDDD" w14:textId="77777777" w:rsidR="00BC1CC5" w:rsidRDefault="00BC1CC5" w:rsidP="00BC1CC5">
      <w:pPr>
        <w:spacing w:line="240" w:lineRule="auto"/>
        <w:jc w:val="center"/>
        <w:rPr>
          <w:rFonts w:ascii="Times New Roman" w:hAnsi="Times New Roman" w:cs="Times New Roman"/>
          <w:sz w:val="28"/>
          <w:szCs w:val="28"/>
          <w:lang w:val="uk-UA"/>
        </w:rPr>
      </w:pPr>
    </w:p>
    <w:p w14:paraId="43502421" w14:textId="77777777" w:rsidR="00C90888" w:rsidRDefault="00C90888" w:rsidP="00BC1CC5">
      <w:pPr>
        <w:spacing w:line="240" w:lineRule="auto"/>
        <w:jc w:val="center"/>
        <w:rPr>
          <w:rFonts w:ascii="Times New Roman" w:hAnsi="Times New Roman" w:cs="Times New Roman"/>
          <w:b/>
          <w:sz w:val="44"/>
          <w:szCs w:val="44"/>
          <w:lang w:val="uk-UA"/>
        </w:rPr>
      </w:pPr>
    </w:p>
    <w:p w14:paraId="7486CC58" w14:textId="77777777" w:rsidR="00BC1CC5" w:rsidRPr="00C90888" w:rsidRDefault="00BC1CC5" w:rsidP="00BC1CC5">
      <w:pPr>
        <w:spacing w:line="240" w:lineRule="auto"/>
        <w:jc w:val="center"/>
        <w:rPr>
          <w:rFonts w:ascii="Times New Roman" w:hAnsi="Times New Roman" w:cs="Times New Roman"/>
          <w:b/>
          <w:sz w:val="44"/>
          <w:szCs w:val="44"/>
          <w:lang w:val="uk-UA"/>
        </w:rPr>
      </w:pPr>
      <w:r w:rsidRPr="00C90888">
        <w:rPr>
          <w:rFonts w:ascii="Times New Roman" w:hAnsi="Times New Roman" w:cs="Times New Roman"/>
          <w:b/>
          <w:sz w:val="44"/>
          <w:szCs w:val="44"/>
          <w:lang w:val="uk-UA"/>
        </w:rPr>
        <w:t>РЕФЕРАТ</w:t>
      </w:r>
    </w:p>
    <w:p w14:paraId="725A3B4F" w14:textId="77777777" w:rsidR="00BC1CC5" w:rsidRDefault="00C90888" w:rsidP="00BC1CC5">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Зі Вступу до університетських с</w:t>
      </w:r>
      <w:r w:rsidR="00BC1CC5">
        <w:rPr>
          <w:rFonts w:ascii="Times New Roman" w:hAnsi="Times New Roman" w:cs="Times New Roman"/>
          <w:sz w:val="28"/>
          <w:szCs w:val="28"/>
          <w:lang w:val="uk-UA"/>
        </w:rPr>
        <w:t>тудій</w:t>
      </w:r>
    </w:p>
    <w:p w14:paraId="0AA242E8" w14:textId="77777777" w:rsidR="00C90888" w:rsidRDefault="00C90888" w:rsidP="00BC1CC5">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14:paraId="0DED85D7" w14:textId="77777777" w:rsidR="00C90888" w:rsidRPr="00C90888" w:rsidRDefault="00C90888" w:rsidP="00BC1CC5">
      <w:pPr>
        <w:spacing w:line="240" w:lineRule="auto"/>
        <w:jc w:val="center"/>
        <w:rPr>
          <w:rFonts w:ascii="Times New Roman" w:hAnsi="Times New Roman" w:cs="Times New Roman"/>
          <w:b/>
          <w:sz w:val="44"/>
          <w:szCs w:val="44"/>
          <w:lang w:val="uk-UA"/>
        </w:rPr>
      </w:pPr>
      <w:r w:rsidRPr="00C90888">
        <w:rPr>
          <w:rFonts w:ascii="Times New Roman" w:hAnsi="Times New Roman" w:cs="Times New Roman"/>
          <w:b/>
          <w:sz w:val="44"/>
          <w:szCs w:val="44"/>
          <w:lang w:val="uk-UA"/>
        </w:rPr>
        <w:t>«Організація освітнього процесу в Німеччині»</w:t>
      </w:r>
    </w:p>
    <w:p w14:paraId="6C344E7D" w14:textId="77777777" w:rsidR="00C90888" w:rsidRDefault="00C90888" w:rsidP="00BC1CC5">
      <w:pPr>
        <w:spacing w:line="240" w:lineRule="auto"/>
        <w:jc w:val="center"/>
        <w:rPr>
          <w:rFonts w:ascii="Times New Roman" w:hAnsi="Times New Roman" w:cs="Times New Roman"/>
          <w:sz w:val="28"/>
          <w:szCs w:val="28"/>
          <w:lang w:val="uk-UA"/>
        </w:rPr>
      </w:pPr>
    </w:p>
    <w:p w14:paraId="2DB3F2E5" w14:textId="77777777" w:rsidR="00C90888" w:rsidRDefault="00C90888" w:rsidP="007843EE">
      <w:pPr>
        <w:spacing w:line="240" w:lineRule="auto"/>
        <w:rPr>
          <w:rFonts w:ascii="Times New Roman" w:hAnsi="Times New Roman" w:cs="Times New Roman"/>
          <w:sz w:val="28"/>
          <w:szCs w:val="28"/>
          <w:lang w:val="uk-UA"/>
        </w:rPr>
      </w:pPr>
    </w:p>
    <w:p w14:paraId="6B79FACE" w14:textId="77777777" w:rsidR="00C90888" w:rsidRDefault="00C90888" w:rsidP="00BC1CC5">
      <w:pPr>
        <w:spacing w:line="240" w:lineRule="auto"/>
        <w:jc w:val="center"/>
        <w:rPr>
          <w:rFonts w:ascii="Times New Roman" w:hAnsi="Times New Roman" w:cs="Times New Roman"/>
          <w:sz w:val="28"/>
          <w:szCs w:val="28"/>
          <w:lang w:val="uk-UA"/>
        </w:rPr>
      </w:pPr>
    </w:p>
    <w:p w14:paraId="419792D8" w14:textId="77777777" w:rsidR="00C90888" w:rsidRDefault="00C90888" w:rsidP="00BC1CC5">
      <w:pPr>
        <w:spacing w:line="240" w:lineRule="auto"/>
        <w:jc w:val="center"/>
        <w:rPr>
          <w:rFonts w:ascii="Times New Roman" w:hAnsi="Times New Roman" w:cs="Times New Roman"/>
          <w:sz w:val="28"/>
          <w:szCs w:val="28"/>
          <w:lang w:val="uk-UA"/>
        </w:rPr>
      </w:pPr>
    </w:p>
    <w:p w14:paraId="6EE9326C" w14:textId="77777777" w:rsidR="00C90888" w:rsidRDefault="00C90888" w:rsidP="00C90888">
      <w:pPr>
        <w:spacing w:line="240" w:lineRule="auto"/>
        <w:jc w:val="center"/>
        <w:rPr>
          <w:rFonts w:ascii="Times New Roman" w:hAnsi="Times New Roman" w:cs="Times New Roman"/>
          <w:sz w:val="28"/>
          <w:szCs w:val="28"/>
          <w:lang w:val="uk-UA"/>
        </w:rPr>
      </w:pPr>
    </w:p>
    <w:p w14:paraId="03403DCB" w14:textId="77777777" w:rsidR="00C90888" w:rsidRPr="00266B3D" w:rsidRDefault="00C90888" w:rsidP="00C90888">
      <w:pPr>
        <w:spacing w:line="240" w:lineRule="auto"/>
        <w:jc w:val="right"/>
        <w:rPr>
          <w:rFonts w:ascii="Times New Roman" w:hAnsi="Times New Roman" w:cs="Times New Roman"/>
          <w:b/>
          <w:sz w:val="28"/>
          <w:szCs w:val="28"/>
          <w:lang w:val="uk-UA"/>
        </w:rPr>
      </w:pPr>
      <w:r w:rsidRPr="00266B3D">
        <w:rPr>
          <w:rFonts w:ascii="Times New Roman" w:hAnsi="Times New Roman" w:cs="Times New Roman"/>
          <w:b/>
          <w:sz w:val="28"/>
          <w:szCs w:val="28"/>
          <w:lang w:val="uk-UA"/>
        </w:rPr>
        <w:t>Виконав:</w:t>
      </w:r>
      <w:r w:rsidR="004F5EDD">
        <w:rPr>
          <w:rFonts w:ascii="Times New Roman" w:hAnsi="Times New Roman" w:cs="Times New Roman"/>
          <w:b/>
          <w:sz w:val="28"/>
          <w:szCs w:val="28"/>
          <w:lang w:val="uk-UA"/>
        </w:rPr>
        <w:t xml:space="preserve"> </w:t>
      </w:r>
      <w:r w:rsidR="00E72E57">
        <w:rPr>
          <w:rFonts w:ascii="Times New Roman" w:hAnsi="Times New Roman" w:cs="Times New Roman"/>
          <w:b/>
          <w:sz w:val="28"/>
          <w:szCs w:val="28"/>
          <w:lang w:val="uk-UA"/>
        </w:rPr>
        <w:t xml:space="preserve">              </w:t>
      </w:r>
    </w:p>
    <w:p w14:paraId="528F3F3B" w14:textId="77777777" w:rsidR="003A5FA8" w:rsidRDefault="00C90888" w:rsidP="003A5FA8">
      <w:pPr>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w:t>
      </w:r>
      <w:r w:rsidR="008F54B2">
        <w:rPr>
          <w:rFonts w:ascii="Times New Roman" w:hAnsi="Times New Roman" w:cs="Times New Roman"/>
          <w:sz w:val="28"/>
          <w:szCs w:val="28"/>
          <w:lang w:val="uk-UA"/>
        </w:rPr>
        <w:t>групи К-18</w:t>
      </w:r>
      <w:r w:rsidR="004F5EDD">
        <w:rPr>
          <w:rFonts w:ascii="Times New Roman" w:hAnsi="Times New Roman" w:cs="Times New Roman"/>
          <w:sz w:val="28"/>
          <w:szCs w:val="28"/>
          <w:lang w:val="uk-UA"/>
        </w:rPr>
        <w:t xml:space="preserve"> </w:t>
      </w:r>
    </w:p>
    <w:p w14:paraId="5C7993E6" w14:textId="77777777" w:rsidR="003A5FA8" w:rsidRDefault="003A5FA8" w:rsidP="003A5FA8">
      <w:pPr>
        <w:spacing w:after="0" w:line="240" w:lineRule="auto"/>
        <w:jc w:val="right"/>
        <w:rPr>
          <w:rFonts w:ascii="Times New Roman" w:hAnsi="Times New Roman" w:cs="Times New Roman"/>
          <w:sz w:val="28"/>
          <w:szCs w:val="28"/>
          <w:lang w:val="uk-UA"/>
        </w:rPr>
      </w:pPr>
    </w:p>
    <w:p w14:paraId="3F2BCAC0" w14:textId="77777777" w:rsidR="003A5FA8" w:rsidRDefault="003A5FA8" w:rsidP="003A5FA8">
      <w:pPr>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Факультету комп’ютерних наук </w:t>
      </w:r>
    </w:p>
    <w:p w14:paraId="0E0E0CAF" w14:textId="77777777" w:rsidR="00C90888" w:rsidRDefault="003A5FA8" w:rsidP="003A5FA8">
      <w:pPr>
        <w:spacing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та кібернетики</w:t>
      </w:r>
    </w:p>
    <w:p w14:paraId="4C093C63" w14:textId="77777777" w:rsidR="00C90888" w:rsidRDefault="00C90888" w:rsidP="00C90888">
      <w:pPr>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Київського Національного</w:t>
      </w:r>
      <w:r w:rsidRPr="00BC1CC5">
        <w:rPr>
          <w:rFonts w:ascii="Times New Roman" w:hAnsi="Times New Roman" w:cs="Times New Roman"/>
          <w:sz w:val="28"/>
          <w:szCs w:val="28"/>
          <w:lang w:val="uk-UA"/>
        </w:rPr>
        <w:t xml:space="preserve"> У</w:t>
      </w:r>
      <w:r>
        <w:rPr>
          <w:rFonts w:ascii="Times New Roman" w:hAnsi="Times New Roman" w:cs="Times New Roman"/>
          <w:sz w:val="28"/>
          <w:szCs w:val="28"/>
          <w:lang w:val="uk-UA"/>
        </w:rPr>
        <w:t xml:space="preserve">ніверситету </w:t>
      </w:r>
    </w:p>
    <w:p w14:paraId="195E7F41" w14:textId="77777777" w:rsidR="00C90888" w:rsidRDefault="00C90888" w:rsidP="00C90888">
      <w:pPr>
        <w:spacing w:after="24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імені Тараса Шевченка</w:t>
      </w:r>
    </w:p>
    <w:p w14:paraId="5944998F" w14:textId="77777777" w:rsidR="00C90888" w:rsidRDefault="00D16C11" w:rsidP="00C90888">
      <w:pPr>
        <w:spacing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Олизько Михайло Олегович</w:t>
      </w:r>
    </w:p>
    <w:p w14:paraId="37C3DE96" w14:textId="77777777" w:rsidR="008F54B2" w:rsidRDefault="008F54B2" w:rsidP="00C90888">
      <w:pPr>
        <w:spacing w:line="240" w:lineRule="auto"/>
        <w:jc w:val="right"/>
        <w:rPr>
          <w:rFonts w:ascii="Times New Roman" w:hAnsi="Times New Roman" w:cs="Times New Roman"/>
          <w:sz w:val="28"/>
          <w:szCs w:val="28"/>
          <w:lang w:val="uk-UA"/>
        </w:rPr>
      </w:pPr>
    </w:p>
    <w:p w14:paraId="703EFFF3" w14:textId="77777777" w:rsidR="00C90888" w:rsidRDefault="00C90888" w:rsidP="00BC1CC5">
      <w:pPr>
        <w:spacing w:line="240" w:lineRule="auto"/>
        <w:jc w:val="center"/>
        <w:rPr>
          <w:rFonts w:ascii="Times New Roman" w:hAnsi="Times New Roman" w:cs="Times New Roman"/>
          <w:sz w:val="28"/>
          <w:szCs w:val="28"/>
          <w:lang w:val="uk-UA"/>
        </w:rPr>
      </w:pPr>
    </w:p>
    <w:p w14:paraId="3BEDF6DA" w14:textId="77777777" w:rsidR="00C90888" w:rsidRDefault="00C90888" w:rsidP="00BC1CC5">
      <w:pPr>
        <w:spacing w:line="240" w:lineRule="auto"/>
        <w:jc w:val="center"/>
        <w:rPr>
          <w:rFonts w:ascii="Times New Roman" w:hAnsi="Times New Roman" w:cs="Times New Roman"/>
          <w:sz w:val="28"/>
          <w:szCs w:val="28"/>
          <w:lang w:val="uk-UA"/>
        </w:rPr>
      </w:pPr>
    </w:p>
    <w:p w14:paraId="3323E07D" w14:textId="77777777" w:rsidR="003A5FA8" w:rsidRPr="00016108" w:rsidRDefault="00C90888" w:rsidP="00016108">
      <w:pPr>
        <w:tabs>
          <w:tab w:val="left" w:pos="5832"/>
        </w:tabs>
        <w:jc w:val="center"/>
        <w:rPr>
          <w:rFonts w:ascii="Times New Roman" w:hAnsi="Times New Roman" w:cs="Times New Roman"/>
          <w:sz w:val="28"/>
          <w:szCs w:val="28"/>
          <w:lang w:val="uk-UA"/>
        </w:rPr>
      </w:pPr>
      <w:r w:rsidRPr="008F54B2">
        <w:rPr>
          <w:rFonts w:ascii="Times New Roman" w:hAnsi="Times New Roman" w:cs="Times New Roman"/>
          <w:b/>
          <w:sz w:val="28"/>
          <w:szCs w:val="28"/>
          <w:lang w:val="uk-UA"/>
        </w:rPr>
        <w:t xml:space="preserve">Київ </w:t>
      </w:r>
      <w:r w:rsidR="002D252B">
        <w:rPr>
          <w:rFonts w:ascii="Times New Roman" w:hAnsi="Times New Roman" w:cs="Times New Roman"/>
          <w:b/>
          <w:sz w:val="28"/>
          <w:szCs w:val="28"/>
          <w:lang w:val="uk-UA"/>
        </w:rPr>
        <w:t>–</w:t>
      </w:r>
      <w:r w:rsidR="00D16C11">
        <w:rPr>
          <w:rFonts w:ascii="Times New Roman" w:hAnsi="Times New Roman" w:cs="Times New Roman"/>
          <w:b/>
          <w:sz w:val="28"/>
          <w:szCs w:val="28"/>
          <w:lang w:val="uk-UA"/>
        </w:rPr>
        <w:t xml:space="preserve"> 2020</w:t>
      </w:r>
    </w:p>
    <w:sdt>
      <w:sdtPr>
        <w:id w:val="-675645715"/>
        <w:docPartObj>
          <w:docPartGallery w:val="Table of Contents"/>
          <w:docPartUnique/>
        </w:docPartObj>
      </w:sdtPr>
      <w:sdtEndPr>
        <w:rPr>
          <w:rFonts w:asciiTheme="minorHAnsi" w:eastAsiaTheme="minorHAnsi" w:hAnsiTheme="minorHAnsi" w:cstheme="minorBidi"/>
          <w:bCs/>
          <w:color w:val="auto"/>
          <w:sz w:val="22"/>
          <w:szCs w:val="22"/>
          <w:lang w:val="ru-RU" w:eastAsia="en-US"/>
        </w:rPr>
      </w:sdtEndPr>
      <w:sdtContent>
        <w:p w14:paraId="0267E658" w14:textId="77777777" w:rsidR="003A5FA8" w:rsidRDefault="00016108" w:rsidP="003A5FA8">
          <w:pPr>
            <w:pStyle w:val="aa"/>
          </w:pPr>
          <w:r>
            <w:t>Зміст</w:t>
          </w:r>
        </w:p>
        <w:p w14:paraId="66FC63A8" w14:textId="77777777" w:rsidR="00016108" w:rsidRDefault="003A5FA8">
          <w:pPr>
            <w:pStyle w:val="11"/>
            <w:tabs>
              <w:tab w:val="right" w:leader="dot" w:pos="9345"/>
            </w:tabs>
            <w:rPr>
              <w:rFonts w:cstheme="minorBidi"/>
              <w:noProof/>
            </w:rPr>
          </w:pPr>
          <w:r>
            <w:fldChar w:fldCharType="begin"/>
          </w:r>
          <w:r>
            <w:instrText xml:space="preserve"> TOC \o "1-3" \h \z \u </w:instrText>
          </w:r>
          <w:r>
            <w:fldChar w:fldCharType="separate"/>
          </w:r>
          <w:hyperlink w:anchor="_Toc57406756" w:history="1">
            <w:r w:rsidR="00016108" w:rsidRPr="009458DE">
              <w:rPr>
                <w:rStyle w:val="a9"/>
                <w:bCs/>
                <w:noProof/>
              </w:rPr>
              <w:t>Вступ</w:t>
            </w:r>
            <w:r w:rsidR="00016108">
              <w:rPr>
                <w:noProof/>
                <w:webHidden/>
              </w:rPr>
              <w:tab/>
            </w:r>
            <w:r w:rsidR="00016108">
              <w:rPr>
                <w:noProof/>
                <w:webHidden/>
              </w:rPr>
              <w:fldChar w:fldCharType="begin"/>
            </w:r>
            <w:r w:rsidR="00016108">
              <w:rPr>
                <w:noProof/>
                <w:webHidden/>
              </w:rPr>
              <w:instrText xml:space="preserve"> PAGEREF _Toc57406756 \h </w:instrText>
            </w:r>
            <w:r w:rsidR="00016108">
              <w:rPr>
                <w:noProof/>
                <w:webHidden/>
              </w:rPr>
            </w:r>
            <w:r w:rsidR="00016108">
              <w:rPr>
                <w:noProof/>
                <w:webHidden/>
              </w:rPr>
              <w:fldChar w:fldCharType="separate"/>
            </w:r>
            <w:r w:rsidR="00016108">
              <w:rPr>
                <w:noProof/>
                <w:webHidden/>
              </w:rPr>
              <w:t>4</w:t>
            </w:r>
            <w:r w:rsidR="00016108">
              <w:rPr>
                <w:noProof/>
                <w:webHidden/>
              </w:rPr>
              <w:fldChar w:fldCharType="end"/>
            </w:r>
          </w:hyperlink>
        </w:p>
        <w:p w14:paraId="7B880BE2" w14:textId="77777777" w:rsidR="00016108" w:rsidRDefault="00016108">
          <w:pPr>
            <w:pStyle w:val="11"/>
            <w:tabs>
              <w:tab w:val="right" w:leader="dot" w:pos="9345"/>
            </w:tabs>
            <w:rPr>
              <w:rFonts w:cstheme="minorBidi"/>
              <w:noProof/>
            </w:rPr>
          </w:pPr>
          <w:hyperlink w:anchor="_Toc57406757" w:history="1">
            <w:r w:rsidRPr="009458DE">
              <w:rPr>
                <w:rStyle w:val="a9"/>
                <w:noProof/>
              </w:rPr>
              <w:t>1. Основоположні принципи та національна політика</w:t>
            </w:r>
            <w:r>
              <w:rPr>
                <w:noProof/>
                <w:webHidden/>
              </w:rPr>
              <w:tab/>
            </w:r>
            <w:r>
              <w:rPr>
                <w:noProof/>
                <w:webHidden/>
              </w:rPr>
              <w:fldChar w:fldCharType="begin"/>
            </w:r>
            <w:r>
              <w:rPr>
                <w:noProof/>
                <w:webHidden/>
              </w:rPr>
              <w:instrText xml:space="preserve"> PAGEREF _Toc57406757 \h </w:instrText>
            </w:r>
            <w:r>
              <w:rPr>
                <w:noProof/>
                <w:webHidden/>
              </w:rPr>
            </w:r>
            <w:r>
              <w:rPr>
                <w:noProof/>
                <w:webHidden/>
              </w:rPr>
              <w:fldChar w:fldCharType="separate"/>
            </w:r>
            <w:r>
              <w:rPr>
                <w:noProof/>
                <w:webHidden/>
              </w:rPr>
              <w:t>5</w:t>
            </w:r>
            <w:r>
              <w:rPr>
                <w:noProof/>
                <w:webHidden/>
              </w:rPr>
              <w:fldChar w:fldCharType="end"/>
            </w:r>
          </w:hyperlink>
        </w:p>
        <w:p w14:paraId="2D3CC481" w14:textId="77777777" w:rsidR="00016108" w:rsidRDefault="00016108">
          <w:pPr>
            <w:pStyle w:val="11"/>
            <w:tabs>
              <w:tab w:val="right" w:leader="dot" w:pos="9345"/>
            </w:tabs>
            <w:rPr>
              <w:rFonts w:cstheme="minorBidi"/>
              <w:noProof/>
            </w:rPr>
          </w:pPr>
          <w:hyperlink w:anchor="_Toc57406758" w:history="1">
            <w:r w:rsidRPr="009458DE">
              <w:rPr>
                <w:rStyle w:val="a9"/>
                <w:noProof/>
              </w:rPr>
              <w:t>2. Структура системи освіти</w:t>
            </w:r>
            <w:r>
              <w:rPr>
                <w:noProof/>
                <w:webHidden/>
              </w:rPr>
              <w:tab/>
            </w:r>
            <w:r>
              <w:rPr>
                <w:noProof/>
                <w:webHidden/>
              </w:rPr>
              <w:fldChar w:fldCharType="begin"/>
            </w:r>
            <w:r>
              <w:rPr>
                <w:noProof/>
                <w:webHidden/>
              </w:rPr>
              <w:instrText xml:space="preserve"> PAGEREF _Toc57406758 \h </w:instrText>
            </w:r>
            <w:r>
              <w:rPr>
                <w:noProof/>
                <w:webHidden/>
              </w:rPr>
            </w:r>
            <w:r>
              <w:rPr>
                <w:noProof/>
                <w:webHidden/>
              </w:rPr>
              <w:fldChar w:fldCharType="separate"/>
            </w:r>
            <w:r>
              <w:rPr>
                <w:noProof/>
                <w:webHidden/>
              </w:rPr>
              <w:t>8</w:t>
            </w:r>
            <w:r>
              <w:rPr>
                <w:noProof/>
                <w:webHidden/>
              </w:rPr>
              <w:fldChar w:fldCharType="end"/>
            </w:r>
          </w:hyperlink>
        </w:p>
        <w:p w14:paraId="0F4B55D1" w14:textId="77777777" w:rsidR="00016108" w:rsidRDefault="00016108">
          <w:pPr>
            <w:pStyle w:val="11"/>
            <w:tabs>
              <w:tab w:val="right" w:leader="dot" w:pos="9345"/>
            </w:tabs>
            <w:rPr>
              <w:rFonts w:cstheme="minorBidi"/>
              <w:noProof/>
            </w:rPr>
          </w:pPr>
          <w:hyperlink w:anchor="_Toc57406759" w:history="1">
            <w:r w:rsidRPr="009458DE">
              <w:rPr>
                <w:rStyle w:val="a9"/>
                <w:noProof/>
              </w:rPr>
              <w:t>2.1. Дитяча освіта та догляд</w:t>
            </w:r>
            <w:r>
              <w:rPr>
                <w:noProof/>
                <w:webHidden/>
              </w:rPr>
              <w:tab/>
            </w:r>
            <w:r>
              <w:rPr>
                <w:noProof/>
                <w:webHidden/>
              </w:rPr>
              <w:fldChar w:fldCharType="begin"/>
            </w:r>
            <w:r>
              <w:rPr>
                <w:noProof/>
                <w:webHidden/>
              </w:rPr>
              <w:instrText xml:space="preserve"> PAGEREF _Toc57406759 \h </w:instrText>
            </w:r>
            <w:r>
              <w:rPr>
                <w:noProof/>
                <w:webHidden/>
              </w:rPr>
            </w:r>
            <w:r>
              <w:rPr>
                <w:noProof/>
                <w:webHidden/>
              </w:rPr>
              <w:fldChar w:fldCharType="separate"/>
            </w:r>
            <w:r>
              <w:rPr>
                <w:noProof/>
                <w:webHidden/>
              </w:rPr>
              <w:t>8</w:t>
            </w:r>
            <w:r>
              <w:rPr>
                <w:noProof/>
                <w:webHidden/>
              </w:rPr>
              <w:fldChar w:fldCharType="end"/>
            </w:r>
          </w:hyperlink>
        </w:p>
        <w:p w14:paraId="5827FB4E" w14:textId="77777777" w:rsidR="00016108" w:rsidRDefault="00016108">
          <w:pPr>
            <w:pStyle w:val="11"/>
            <w:tabs>
              <w:tab w:val="right" w:leader="dot" w:pos="9345"/>
            </w:tabs>
            <w:rPr>
              <w:rFonts w:cstheme="minorBidi"/>
              <w:noProof/>
            </w:rPr>
          </w:pPr>
          <w:hyperlink w:anchor="_Toc57406760" w:history="1">
            <w:r w:rsidRPr="009458DE">
              <w:rPr>
                <w:rStyle w:val="a9"/>
                <w:noProof/>
              </w:rPr>
              <w:t>2.2. Початкова освіта</w:t>
            </w:r>
            <w:r>
              <w:rPr>
                <w:noProof/>
                <w:webHidden/>
              </w:rPr>
              <w:tab/>
            </w:r>
            <w:r>
              <w:rPr>
                <w:noProof/>
                <w:webHidden/>
              </w:rPr>
              <w:fldChar w:fldCharType="begin"/>
            </w:r>
            <w:r>
              <w:rPr>
                <w:noProof/>
                <w:webHidden/>
              </w:rPr>
              <w:instrText xml:space="preserve"> PAGEREF _Toc57406760 \h </w:instrText>
            </w:r>
            <w:r>
              <w:rPr>
                <w:noProof/>
                <w:webHidden/>
              </w:rPr>
            </w:r>
            <w:r>
              <w:rPr>
                <w:noProof/>
                <w:webHidden/>
              </w:rPr>
              <w:fldChar w:fldCharType="separate"/>
            </w:r>
            <w:r>
              <w:rPr>
                <w:noProof/>
                <w:webHidden/>
              </w:rPr>
              <w:t>8</w:t>
            </w:r>
            <w:r>
              <w:rPr>
                <w:noProof/>
                <w:webHidden/>
              </w:rPr>
              <w:fldChar w:fldCharType="end"/>
            </w:r>
          </w:hyperlink>
        </w:p>
        <w:p w14:paraId="10E0CB03" w14:textId="77777777" w:rsidR="00016108" w:rsidRDefault="00016108">
          <w:pPr>
            <w:pStyle w:val="11"/>
            <w:tabs>
              <w:tab w:val="right" w:leader="dot" w:pos="9345"/>
            </w:tabs>
            <w:rPr>
              <w:rFonts w:cstheme="minorBidi"/>
              <w:noProof/>
            </w:rPr>
          </w:pPr>
          <w:hyperlink w:anchor="_Toc57406761" w:history="1">
            <w:r w:rsidRPr="009458DE">
              <w:rPr>
                <w:rStyle w:val="a9"/>
                <w:noProof/>
              </w:rPr>
              <w:t>2.3. Перехід від початкової до середньої освіти</w:t>
            </w:r>
            <w:r>
              <w:rPr>
                <w:noProof/>
                <w:webHidden/>
              </w:rPr>
              <w:tab/>
            </w:r>
            <w:r>
              <w:rPr>
                <w:noProof/>
                <w:webHidden/>
              </w:rPr>
              <w:fldChar w:fldCharType="begin"/>
            </w:r>
            <w:r>
              <w:rPr>
                <w:noProof/>
                <w:webHidden/>
              </w:rPr>
              <w:instrText xml:space="preserve"> PAGEREF _Toc57406761 \h </w:instrText>
            </w:r>
            <w:r>
              <w:rPr>
                <w:noProof/>
                <w:webHidden/>
              </w:rPr>
            </w:r>
            <w:r>
              <w:rPr>
                <w:noProof/>
                <w:webHidden/>
              </w:rPr>
              <w:fldChar w:fldCharType="separate"/>
            </w:r>
            <w:r>
              <w:rPr>
                <w:noProof/>
                <w:webHidden/>
              </w:rPr>
              <w:t>9</w:t>
            </w:r>
            <w:r>
              <w:rPr>
                <w:noProof/>
                <w:webHidden/>
              </w:rPr>
              <w:fldChar w:fldCharType="end"/>
            </w:r>
          </w:hyperlink>
        </w:p>
        <w:p w14:paraId="1AD8E63E" w14:textId="77777777" w:rsidR="00016108" w:rsidRDefault="00016108">
          <w:pPr>
            <w:pStyle w:val="11"/>
            <w:tabs>
              <w:tab w:val="right" w:leader="dot" w:pos="9345"/>
            </w:tabs>
            <w:rPr>
              <w:rFonts w:cstheme="minorBidi"/>
              <w:noProof/>
            </w:rPr>
          </w:pPr>
          <w:hyperlink w:anchor="_Toc57406762" w:history="1">
            <w:r w:rsidRPr="009458DE">
              <w:rPr>
                <w:rStyle w:val="a9"/>
                <w:noProof/>
              </w:rPr>
              <w:t>2.4. Середня освіта</w:t>
            </w:r>
            <w:r>
              <w:rPr>
                <w:noProof/>
                <w:webHidden/>
              </w:rPr>
              <w:tab/>
            </w:r>
            <w:r>
              <w:rPr>
                <w:noProof/>
                <w:webHidden/>
              </w:rPr>
              <w:fldChar w:fldCharType="begin"/>
            </w:r>
            <w:r>
              <w:rPr>
                <w:noProof/>
                <w:webHidden/>
              </w:rPr>
              <w:instrText xml:space="preserve"> PAGEREF _Toc57406762 \h </w:instrText>
            </w:r>
            <w:r>
              <w:rPr>
                <w:noProof/>
                <w:webHidden/>
              </w:rPr>
            </w:r>
            <w:r>
              <w:rPr>
                <w:noProof/>
                <w:webHidden/>
              </w:rPr>
              <w:fldChar w:fldCharType="separate"/>
            </w:r>
            <w:r>
              <w:rPr>
                <w:noProof/>
                <w:webHidden/>
              </w:rPr>
              <w:t>9</w:t>
            </w:r>
            <w:r>
              <w:rPr>
                <w:noProof/>
                <w:webHidden/>
              </w:rPr>
              <w:fldChar w:fldCharType="end"/>
            </w:r>
          </w:hyperlink>
        </w:p>
        <w:p w14:paraId="0E059C30" w14:textId="77777777" w:rsidR="00016108" w:rsidRDefault="00016108">
          <w:pPr>
            <w:pStyle w:val="11"/>
            <w:tabs>
              <w:tab w:val="right" w:leader="dot" w:pos="9345"/>
            </w:tabs>
            <w:rPr>
              <w:rFonts w:cstheme="minorBidi"/>
              <w:noProof/>
            </w:rPr>
          </w:pPr>
          <w:hyperlink w:anchor="_Toc57406763" w:history="1">
            <w:r w:rsidRPr="009458DE">
              <w:rPr>
                <w:rStyle w:val="a9"/>
                <w:noProof/>
              </w:rPr>
              <w:t>2.5. Вища освіта</w:t>
            </w:r>
            <w:r>
              <w:rPr>
                <w:noProof/>
                <w:webHidden/>
              </w:rPr>
              <w:tab/>
            </w:r>
            <w:r>
              <w:rPr>
                <w:noProof/>
                <w:webHidden/>
              </w:rPr>
              <w:fldChar w:fldCharType="begin"/>
            </w:r>
            <w:r>
              <w:rPr>
                <w:noProof/>
                <w:webHidden/>
              </w:rPr>
              <w:instrText xml:space="preserve"> PAGEREF _Toc57406763 \h </w:instrText>
            </w:r>
            <w:r>
              <w:rPr>
                <w:noProof/>
                <w:webHidden/>
              </w:rPr>
            </w:r>
            <w:r>
              <w:rPr>
                <w:noProof/>
                <w:webHidden/>
              </w:rPr>
              <w:fldChar w:fldCharType="separate"/>
            </w:r>
            <w:r>
              <w:rPr>
                <w:noProof/>
                <w:webHidden/>
              </w:rPr>
              <w:t>11</w:t>
            </w:r>
            <w:r>
              <w:rPr>
                <w:noProof/>
                <w:webHidden/>
              </w:rPr>
              <w:fldChar w:fldCharType="end"/>
            </w:r>
          </w:hyperlink>
        </w:p>
        <w:p w14:paraId="084591BE" w14:textId="77777777" w:rsidR="00016108" w:rsidRDefault="00016108">
          <w:pPr>
            <w:pStyle w:val="11"/>
            <w:tabs>
              <w:tab w:val="right" w:leader="dot" w:pos="9345"/>
            </w:tabs>
            <w:rPr>
              <w:rFonts w:cstheme="minorBidi"/>
              <w:noProof/>
            </w:rPr>
          </w:pPr>
          <w:hyperlink w:anchor="_Toc57406764" w:history="1">
            <w:r w:rsidRPr="009458DE">
              <w:rPr>
                <w:rStyle w:val="a9"/>
                <w:noProof/>
              </w:rPr>
              <w:t>2.6. Стратегія освіти впродовж життя</w:t>
            </w:r>
            <w:r>
              <w:rPr>
                <w:noProof/>
                <w:webHidden/>
              </w:rPr>
              <w:tab/>
            </w:r>
            <w:r>
              <w:rPr>
                <w:noProof/>
                <w:webHidden/>
              </w:rPr>
              <w:fldChar w:fldCharType="begin"/>
            </w:r>
            <w:r>
              <w:rPr>
                <w:noProof/>
                <w:webHidden/>
              </w:rPr>
              <w:instrText xml:space="preserve"> PAGEREF _Toc57406764 \h </w:instrText>
            </w:r>
            <w:r>
              <w:rPr>
                <w:noProof/>
                <w:webHidden/>
              </w:rPr>
            </w:r>
            <w:r>
              <w:rPr>
                <w:noProof/>
                <w:webHidden/>
              </w:rPr>
              <w:fldChar w:fldCharType="separate"/>
            </w:r>
            <w:r>
              <w:rPr>
                <w:noProof/>
                <w:webHidden/>
              </w:rPr>
              <w:t>12</w:t>
            </w:r>
            <w:r>
              <w:rPr>
                <w:noProof/>
                <w:webHidden/>
              </w:rPr>
              <w:fldChar w:fldCharType="end"/>
            </w:r>
          </w:hyperlink>
        </w:p>
        <w:p w14:paraId="6FF4D141" w14:textId="77777777" w:rsidR="00016108" w:rsidRDefault="00016108">
          <w:pPr>
            <w:pStyle w:val="11"/>
            <w:tabs>
              <w:tab w:val="right" w:leader="dot" w:pos="9345"/>
            </w:tabs>
            <w:rPr>
              <w:rFonts w:cstheme="minorBidi"/>
              <w:noProof/>
            </w:rPr>
          </w:pPr>
          <w:hyperlink w:anchor="_Toc57406765" w:history="1">
            <w:r w:rsidRPr="009458DE">
              <w:rPr>
                <w:rStyle w:val="a9"/>
                <w:noProof/>
              </w:rPr>
              <w:t>Висновок</w:t>
            </w:r>
            <w:r>
              <w:rPr>
                <w:noProof/>
                <w:webHidden/>
              </w:rPr>
              <w:tab/>
            </w:r>
            <w:r>
              <w:rPr>
                <w:noProof/>
                <w:webHidden/>
              </w:rPr>
              <w:fldChar w:fldCharType="begin"/>
            </w:r>
            <w:r>
              <w:rPr>
                <w:noProof/>
                <w:webHidden/>
              </w:rPr>
              <w:instrText xml:space="preserve"> PAGEREF _Toc57406765 \h </w:instrText>
            </w:r>
            <w:r>
              <w:rPr>
                <w:noProof/>
                <w:webHidden/>
              </w:rPr>
            </w:r>
            <w:r>
              <w:rPr>
                <w:noProof/>
                <w:webHidden/>
              </w:rPr>
              <w:fldChar w:fldCharType="separate"/>
            </w:r>
            <w:r>
              <w:rPr>
                <w:noProof/>
                <w:webHidden/>
              </w:rPr>
              <w:t>13</w:t>
            </w:r>
            <w:r>
              <w:rPr>
                <w:noProof/>
                <w:webHidden/>
              </w:rPr>
              <w:fldChar w:fldCharType="end"/>
            </w:r>
          </w:hyperlink>
        </w:p>
        <w:p w14:paraId="1E0CA366" w14:textId="77777777" w:rsidR="00016108" w:rsidRDefault="00016108">
          <w:pPr>
            <w:pStyle w:val="11"/>
            <w:tabs>
              <w:tab w:val="right" w:leader="dot" w:pos="9345"/>
            </w:tabs>
            <w:rPr>
              <w:rFonts w:cstheme="minorBidi"/>
              <w:noProof/>
            </w:rPr>
          </w:pPr>
          <w:hyperlink w:anchor="_Toc57406766" w:history="1">
            <w:r w:rsidRPr="009458DE">
              <w:rPr>
                <w:rStyle w:val="a9"/>
                <w:noProof/>
              </w:rPr>
              <w:t>Список використаних джерел</w:t>
            </w:r>
            <w:r>
              <w:rPr>
                <w:noProof/>
                <w:webHidden/>
              </w:rPr>
              <w:tab/>
            </w:r>
            <w:r>
              <w:rPr>
                <w:noProof/>
                <w:webHidden/>
              </w:rPr>
              <w:fldChar w:fldCharType="begin"/>
            </w:r>
            <w:r>
              <w:rPr>
                <w:noProof/>
                <w:webHidden/>
              </w:rPr>
              <w:instrText xml:space="preserve"> PAGEREF _Toc57406766 \h </w:instrText>
            </w:r>
            <w:r>
              <w:rPr>
                <w:noProof/>
                <w:webHidden/>
              </w:rPr>
            </w:r>
            <w:r>
              <w:rPr>
                <w:noProof/>
                <w:webHidden/>
              </w:rPr>
              <w:fldChar w:fldCharType="separate"/>
            </w:r>
            <w:r>
              <w:rPr>
                <w:noProof/>
                <w:webHidden/>
              </w:rPr>
              <w:t>14</w:t>
            </w:r>
            <w:r>
              <w:rPr>
                <w:noProof/>
                <w:webHidden/>
              </w:rPr>
              <w:fldChar w:fldCharType="end"/>
            </w:r>
          </w:hyperlink>
        </w:p>
        <w:p w14:paraId="65E55266" w14:textId="77777777" w:rsidR="003A5FA8" w:rsidRDefault="003A5FA8">
          <w:r>
            <w:rPr>
              <w:b/>
              <w:bCs/>
            </w:rPr>
            <w:fldChar w:fldCharType="end"/>
          </w:r>
        </w:p>
      </w:sdtContent>
    </w:sdt>
    <w:p w14:paraId="299704CC" w14:textId="77777777" w:rsidR="003A5FA8" w:rsidRPr="003A5FA8" w:rsidRDefault="003A5FA8" w:rsidP="003A5FA8">
      <w:pPr>
        <w:pStyle w:val="a0"/>
        <w:rPr>
          <w:sz w:val="28"/>
          <w:szCs w:val="28"/>
        </w:rPr>
      </w:pPr>
    </w:p>
    <w:p w14:paraId="219FD59C" w14:textId="77777777" w:rsidR="00C72578" w:rsidRPr="003A5FA8" w:rsidRDefault="00C72578" w:rsidP="00C72578">
      <w:pPr>
        <w:tabs>
          <w:tab w:val="center" w:pos="5233"/>
        </w:tabs>
        <w:rPr>
          <w:rFonts w:ascii="Times New Roman" w:hAnsi="Times New Roman" w:cs="Times New Roman"/>
          <w:sz w:val="28"/>
          <w:szCs w:val="28"/>
        </w:rPr>
      </w:pPr>
      <w:bookmarkStart w:id="0" w:name="_GoBack"/>
      <w:bookmarkEnd w:id="0"/>
    </w:p>
    <w:p w14:paraId="0BD290CD" w14:textId="77777777" w:rsidR="00C72578" w:rsidRDefault="00C72578" w:rsidP="00C72578">
      <w:pPr>
        <w:tabs>
          <w:tab w:val="center" w:pos="5233"/>
        </w:tabs>
        <w:rPr>
          <w:rFonts w:ascii="Times New Roman" w:hAnsi="Times New Roman" w:cs="Times New Roman"/>
          <w:sz w:val="28"/>
          <w:szCs w:val="28"/>
          <w:lang w:val="uk-UA"/>
        </w:rPr>
      </w:pPr>
    </w:p>
    <w:p w14:paraId="2809B4C2" w14:textId="77777777" w:rsidR="00C72578" w:rsidRDefault="00C72578" w:rsidP="00C72578">
      <w:pPr>
        <w:tabs>
          <w:tab w:val="center" w:pos="5233"/>
        </w:tabs>
        <w:rPr>
          <w:rFonts w:ascii="Times New Roman" w:hAnsi="Times New Roman" w:cs="Times New Roman"/>
          <w:sz w:val="28"/>
          <w:szCs w:val="28"/>
          <w:lang w:val="uk-UA"/>
        </w:rPr>
      </w:pPr>
    </w:p>
    <w:p w14:paraId="1768375E" w14:textId="77777777" w:rsidR="00C72578" w:rsidRDefault="00C72578" w:rsidP="00C72578">
      <w:pPr>
        <w:tabs>
          <w:tab w:val="center" w:pos="5233"/>
        </w:tabs>
        <w:rPr>
          <w:rFonts w:ascii="Times New Roman" w:hAnsi="Times New Roman" w:cs="Times New Roman"/>
          <w:sz w:val="28"/>
          <w:szCs w:val="28"/>
          <w:lang w:val="uk-UA"/>
        </w:rPr>
      </w:pPr>
    </w:p>
    <w:p w14:paraId="1420D02B" w14:textId="77777777" w:rsidR="00C72578" w:rsidRDefault="00C72578" w:rsidP="00C72578">
      <w:pPr>
        <w:tabs>
          <w:tab w:val="center" w:pos="5233"/>
        </w:tabs>
        <w:rPr>
          <w:rFonts w:ascii="Times New Roman" w:hAnsi="Times New Roman" w:cs="Times New Roman"/>
          <w:sz w:val="28"/>
          <w:szCs w:val="28"/>
          <w:lang w:val="uk-UA"/>
        </w:rPr>
      </w:pPr>
    </w:p>
    <w:p w14:paraId="49DEABE1" w14:textId="77777777" w:rsidR="00C72578" w:rsidRDefault="00C72578" w:rsidP="00C72578">
      <w:pPr>
        <w:tabs>
          <w:tab w:val="center" w:pos="5233"/>
        </w:tabs>
        <w:rPr>
          <w:rFonts w:ascii="Times New Roman" w:hAnsi="Times New Roman" w:cs="Times New Roman"/>
          <w:sz w:val="28"/>
          <w:szCs w:val="28"/>
          <w:lang w:val="uk-UA"/>
        </w:rPr>
      </w:pPr>
    </w:p>
    <w:p w14:paraId="7E74C1A8" w14:textId="77777777" w:rsidR="00C72578" w:rsidRDefault="00C72578" w:rsidP="00C72578">
      <w:pPr>
        <w:tabs>
          <w:tab w:val="center" w:pos="5233"/>
        </w:tabs>
        <w:rPr>
          <w:rFonts w:ascii="Times New Roman" w:hAnsi="Times New Roman" w:cs="Times New Roman"/>
          <w:sz w:val="28"/>
          <w:szCs w:val="28"/>
          <w:lang w:val="uk-UA"/>
        </w:rPr>
      </w:pPr>
    </w:p>
    <w:p w14:paraId="603651F3" w14:textId="77777777" w:rsidR="00C72578" w:rsidRDefault="00C72578" w:rsidP="00C72578">
      <w:pPr>
        <w:tabs>
          <w:tab w:val="center" w:pos="5233"/>
        </w:tabs>
        <w:rPr>
          <w:rFonts w:ascii="Times New Roman" w:hAnsi="Times New Roman" w:cs="Times New Roman"/>
          <w:sz w:val="28"/>
          <w:szCs w:val="28"/>
          <w:lang w:val="uk-UA"/>
        </w:rPr>
      </w:pPr>
    </w:p>
    <w:p w14:paraId="1EF2C44D" w14:textId="77777777" w:rsidR="00C72578" w:rsidRDefault="00C72578" w:rsidP="00C72578">
      <w:pPr>
        <w:tabs>
          <w:tab w:val="center" w:pos="5233"/>
        </w:tabs>
        <w:rPr>
          <w:rFonts w:ascii="Times New Roman" w:hAnsi="Times New Roman" w:cs="Times New Roman"/>
          <w:sz w:val="28"/>
          <w:szCs w:val="28"/>
          <w:lang w:val="uk-UA"/>
        </w:rPr>
      </w:pPr>
    </w:p>
    <w:p w14:paraId="62617C76" w14:textId="77777777" w:rsidR="00C72578" w:rsidRDefault="00C72578" w:rsidP="00C72578">
      <w:pPr>
        <w:tabs>
          <w:tab w:val="center" w:pos="5233"/>
        </w:tabs>
        <w:rPr>
          <w:rFonts w:ascii="Times New Roman" w:hAnsi="Times New Roman" w:cs="Times New Roman"/>
          <w:sz w:val="28"/>
          <w:szCs w:val="28"/>
          <w:lang w:val="uk-UA"/>
        </w:rPr>
      </w:pPr>
    </w:p>
    <w:p w14:paraId="50F0A770" w14:textId="77777777" w:rsidR="00C72578" w:rsidRDefault="00C72578" w:rsidP="00C72578">
      <w:pPr>
        <w:tabs>
          <w:tab w:val="center" w:pos="5233"/>
        </w:tabs>
        <w:rPr>
          <w:rFonts w:ascii="Times New Roman" w:hAnsi="Times New Roman" w:cs="Times New Roman"/>
          <w:sz w:val="28"/>
          <w:szCs w:val="28"/>
          <w:lang w:val="uk-UA"/>
        </w:rPr>
      </w:pPr>
    </w:p>
    <w:p w14:paraId="3B545518" w14:textId="77777777" w:rsidR="00C72578" w:rsidRDefault="00C72578" w:rsidP="00C72578">
      <w:pPr>
        <w:tabs>
          <w:tab w:val="center" w:pos="5233"/>
        </w:tabs>
        <w:rPr>
          <w:rFonts w:ascii="Times New Roman" w:hAnsi="Times New Roman" w:cs="Times New Roman"/>
          <w:sz w:val="28"/>
          <w:szCs w:val="28"/>
          <w:lang w:val="uk-UA"/>
        </w:rPr>
      </w:pPr>
    </w:p>
    <w:p w14:paraId="2D5158A8" w14:textId="77777777" w:rsidR="00C72578" w:rsidRDefault="00C72578" w:rsidP="00C72578">
      <w:pPr>
        <w:tabs>
          <w:tab w:val="center" w:pos="5233"/>
        </w:tabs>
        <w:rPr>
          <w:rFonts w:ascii="Times New Roman" w:hAnsi="Times New Roman" w:cs="Times New Roman"/>
          <w:sz w:val="28"/>
          <w:szCs w:val="28"/>
          <w:lang w:val="uk-UA"/>
        </w:rPr>
      </w:pPr>
    </w:p>
    <w:p w14:paraId="24C2DDD4" w14:textId="77777777" w:rsidR="00C72578" w:rsidRDefault="00C72578" w:rsidP="00C72578">
      <w:pPr>
        <w:tabs>
          <w:tab w:val="center" w:pos="5233"/>
        </w:tabs>
        <w:rPr>
          <w:rFonts w:ascii="Times New Roman" w:hAnsi="Times New Roman" w:cs="Times New Roman"/>
          <w:sz w:val="28"/>
          <w:szCs w:val="28"/>
          <w:lang w:val="uk-UA"/>
        </w:rPr>
      </w:pPr>
    </w:p>
    <w:p w14:paraId="62C4DBB7" w14:textId="77777777" w:rsidR="00C72578" w:rsidRDefault="00C72578" w:rsidP="00C72578">
      <w:pPr>
        <w:tabs>
          <w:tab w:val="center" w:pos="5233"/>
        </w:tabs>
        <w:rPr>
          <w:rFonts w:ascii="Times New Roman" w:hAnsi="Times New Roman" w:cs="Times New Roman"/>
          <w:sz w:val="28"/>
          <w:szCs w:val="28"/>
          <w:lang w:val="uk-UA"/>
        </w:rPr>
      </w:pPr>
    </w:p>
    <w:p w14:paraId="352DE32F" w14:textId="77777777" w:rsidR="00C72578" w:rsidRDefault="00C72578" w:rsidP="00C72578">
      <w:pPr>
        <w:tabs>
          <w:tab w:val="center" w:pos="5233"/>
        </w:tabs>
        <w:rPr>
          <w:rFonts w:ascii="Times New Roman" w:hAnsi="Times New Roman" w:cs="Times New Roman"/>
          <w:sz w:val="28"/>
          <w:szCs w:val="28"/>
          <w:lang w:val="uk-UA"/>
        </w:rPr>
      </w:pPr>
    </w:p>
    <w:p w14:paraId="3C714489" w14:textId="77777777" w:rsidR="00C72578" w:rsidRDefault="00C72578" w:rsidP="00C72578">
      <w:pPr>
        <w:tabs>
          <w:tab w:val="center" w:pos="5233"/>
        </w:tabs>
        <w:rPr>
          <w:rFonts w:ascii="Times New Roman" w:hAnsi="Times New Roman" w:cs="Times New Roman"/>
          <w:sz w:val="28"/>
          <w:szCs w:val="28"/>
          <w:lang w:val="uk-UA"/>
        </w:rPr>
      </w:pPr>
    </w:p>
    <w:p w14:paraId="605F1A07" w14:textId="77777777" w:rsidR="00C72578" w:rsidRPr="00C72578" w:rsidRDefault="00C72578" w:rsidP="00C72578">
      <w:pPr>
        <w:tabs>
          <w:tab w:val="center" w:pos="5233"/>
        </w:tabs>
        <w:rPr>
          <w:rFonts w:ascii="Times New Roman" w:hAnsi="Times New Roman" w:cs="Times New Roman"/>
          <w:sz w:val="28"/>
          <w:szCs w:val="28"/>
          <w:lang w:val="uk-UA"/>
        </w:rPr>
        <w:sectPr w:rsidR="00C72578" w:rsidRPr="00C72578" w:rsidSect="002D252B">
          <w:footerReference w:type="default" r:id="rId8"/>
          <w:pgSz w:w="11906" w:h="16838" w:code="9"/>
          <w:pgMar w:top="1134" w:right="850" w:bottom="1134" w:left="1701" w:header="0" w:footer="0" w:gutter="0"/>
          <w:pgNumType w:start="1"/>
          <w:cols w:space="708"/>
          <w:titlePg/>
          <w:docGrid w:linePitch="360"/>
        </w:sectPr>
      </w:pPr>
    </w:p>
    <w:p w14:paraId="3B766BB7" w14:textId="77777777" w:rsidR="00E93CA0" w:rsidRPr="00016108" w:rsidRDefault="00AF2E30" w:rsidP="003A5FA8">
      <w:pPr>
        <w:pStyle w:val="1"/>
        <w:rPr>
          <w:rStyle w:val="ab"/>
          <w:rFonts w:cs="Times New Roman"/>
          <w:b/>
          <w:szCs w:val="40"/>
        </w:rPr>
      </w:pPr>
      <w:bookmarkStart w:id="1" w:name="_Toc57406756"/>
      <w:r w:rsidRPr="00016108">
        <w:rPr>
          <w:rStyle w:val="ab"/>
          <w:rFonts w:cs="Times New Roman"/>
          <w:b/>
          <w:szCs w:val="40"/>
        </w:rPr>
        <w:lastRenderedPageBreak/>
        <w:t>Вступ</w:t>
      </w:r>
      <w:bookmarkEnd w:id="1"/>
    </w:p>
    <w:p w14:paraId="490F17E8" w14:textId="77777777" w:rsidR="000B41A6" w:rsidRDefault="000B41A6" w:rsidP="00E763BD">
      <w:pPr>
        <w:tabs>
          <w:tab w:val="center" w:pos="5233"/>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ab/>
      </w:r>
      <w:r w:rsidR="00E763BD">
        <w:rPr>
          <w:rFonts w:ascii="Times New Roman" w:hAnsi="Times New Roman" w:cs="Times New Roman"/>
          <w:sz w:val="28"/>
          <w:szCs w:val="28"/>
          <w:lang w:val="uk-UA"/>
        </w:rPr>
        <w:t xml:space="preserve">       </w:t>
      </w:r>
      <w:r w:rsidR="001655CC">
        <w:rPr>
          <w:rFonts w:ascii="Times New Roman" w:hAnsi="Times New Roman" w:cs="Times New Roman"/>
          <w:sz w:val="28"/>
          <w:szCs w:val="28"/>
          <w:lang w:val="uk-UA"/>
        </w:rPr>
        <w:t xml:space="preserve">В </w:t>
      </w:r>
      <w:r w:rsidR="0062040C" w:rsidRPr="0062040C">
        <w:rPr>
          <w:rFonts w:ascii="Times New Roman" w:hAnsi="Times New Roman" w:cs="Times New Roman"/>
          <w:sz w:val="28"/>
          <w:szCs w:val="28"/>
        </w:rPr>
        <w:t>Німеччині</w:t>
      </w:r>
      <w:r w:rsidR="001655CC">
        <w:rPr>
          <w:rFonts w:ascii="Times New Roman" w:hAnsi="Times New Roman" w:cs="Times New Roman"/>
          <w:sz w:val="28"/>
          <w:szCs w:val="28"/>
          <w:lang w:val="uk-UA"/>
        </w:rPr>
        <w:t xml:space="preserve"> освіта є однією з центральних тем</w:t>
      </w:r>
      <w:r w:rsidR="0062040C" w:rsidRPr="0062040C">
        <w:rPr>
          <w:rFonts w:ascii="Times New Roman" w:hAnsi="Times New Roman" w:cs="Times New Roman"/>
          <w:sz w:val="28"/>
          <w:szCs w:val="28"/>
        </w:rPr>
        <w:t xml:space="preserve"> та заслуговує великої уваги. Вона необхідна і є </w:t>
      </w:r>
      <w:r w:rsidR="00323E27">
        <w:rPr>
          <w:rFonts w:ascii="Times New Roman" w:hAnsi="Times New Roman" w:cs="Times New Roman"/>
          <w:sz w:val="28"/>
          <w:szCs w:val="28"/>
          <w:lang w:val="uk-UA"/>
        </w:rPr>
        <w:t>дуже потужним інструментом</w:t>
      </w:r>
      <w:r w:rsidR="0062040C" w:rsidRPr="0062040C">
        <w:rPr>
          <w:rFonts w:ascii="Times New Roman" w:hAnsi="Times New Roman" w:cs="Times New Roman"/>
          <w:sz w:val="28"/>
          <w:szCs w:val="28"/>
        </w:rPr>
        <w:t xml:space="preserve"> для досягнення дітьми з певного віку специфічних</w:t>
      </w:r>
      <w:r w:rsidR="00323E27">
        <w:rPr>
          <w:rFonts w:ascii="Times New Roman" w:hAnsi="Times New Roman" w:cs="Times New Roman"/>
          <w:sz w:val="28"/>
          <w:szCs w:val="28"/>
        </w:rPr>
        <w:t xml:space="preserve"> знань, умінь, навичок. В</w:t>
      </w:r>
      <w:r w:rsidR="0062040C" w:rsidRPr="0062040C">
        <w:rPr>
          <w:rFonts w:ascii="Times New Roman" w:hAnsi="Times New Roman" w:cs="Times New Roman"/>
          <w:sz w:val="28"/>
          <w:szCs w:val="28"/>
        </w:rPr>
        <w:t xml:space="preserve"> Німеччині існують різні типи шкіл, </w:t>
      </w:r>
      <w:r w:rsidR="00323E27">
        <w:rPr>
          <w:rFonts w:ascii="Times New Roman" w:hAnsi="Times New Roman" w:cs="Times New Roman"/>
          <w:sz w:val="28"/>
          <w:szCs w:val="28"/>
          <w:lang w:val="uk-UA"/>
        </w:rPr>
        <w:t xml:space="preserve">в яких </w:t>
      </w:r>
      <w:r w:rsidR="0062040C" w:rsidRPr="0062040C">
        <w:rPr>
          <w:rFonts w:ascii="Times New Roman" w:hAnsi="Times New Roman" w:cs="Times New Roman"/>
          <w:sz w:val="28"/>
          <w:szCs w:val="28"/>
        </w:rPr>
        <w:t>діти навчаються в залежності від своїх здібностей</w:t>
      </w:r>
      <w:r w:rsidR="00D16C11">
        <w:rPr>
          <w:rFonts w:ascii="Times New Roman" w:hAnsi="Times New Roman" w:cs="Times New Roman"/>
          <w:sz w:val="28"/>
          <w:szCs w:val="28"/>
          <w:lang w:val="uk-UA"/>
        </w:rPr>
        <w:t xml:space="preserve"> та життєвих цілей</w:t>
      </w:r>
      <w:r w:rsidR="0062040C" w:rsidRPr="0062040C">
        <w:rPr>
          <w:rFonts w:ascii="Times New Roman" w:hAnsi="Times New Roman" w:cs="Times New Roman"/>
          <w:sz w:val="28"/>
          <w:szCs w:val="28"/>
        </w:rPr>
        <w:t>. Система освіти в Німеччині сприяє набуттю таких знань, які необхідні дл</w:t>
      </w:r>
      <w:r w:rsidR="00D16C11">
        <w:rPr>
          <w:rFonts w:ascii="Times New Roman" w:hAnsi="Times New Roman" w:cs="Times New Roman"/>
          <w:sz w:val="28"/>
          <w:szCs w:val="28"/>
        </w:rPr>
        <w:t>я отримання професійно-технічної</w:t>
      </w:r>
      <w:r w:rsidR="0062040C" w:rsidRPr="0062040C">
        <w:rPr>
          <w:rFonts w:ascii="Times New Roman" w:hAnsi="Times New Roman" w:cs="Times New Roman"/>
          <w:sz w:val="28"/>
          <w:szCs w:val="28"/>
        </w:rPr>
        <w:t xml:space="preserve"> або вищої освіти.</w:t>
      </w:r>
    </w:p>
    <w:p w14:paraId="6315039C" w14:textId="77777777" w:rsidR="00AF0555" w:rsidRPr="000B41A6" w:rsidRDefault="000B41A6" w:rsidP="00E763BD">
      <w:pPr>
        <w:tabs>
          <w:tab w:val="center" w:pos="52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E763BD">
        <w:rPr>
          <w:rFonts w:ascii="Times New Roman" w:hAnsi="Times New Roman" w:cs="Times New Roman"/>
          <w:sz w:val="28"/>
          <w:szCs w:val="28"/>
          <w:lang w:val="uk-UA"/>
        </w:rPr>
        <w:t xml:space="preserve">        </w:t>
      </w:r>
      <w:r w:rsidR="0062040C">
        <w:rPr>
          <w:rFonts w:ascii="Times New Roman" w:hAnsi="Times New Roman" w:cs="Times New Roman"/>
          <w:sz w:val="28"/>
          <w:szCs w:val="28"/>
          <w:lang w:val="uk-UA"/>
        </w:rPr>
        <w:t xml:space="preserve">Дана тема є дуже актуальною для нас сьогодні. </w:t>
      </w:r>
      <w:r w:rsidR="009E6EC8">
        <w:rPr>
          <w:rFonts w:ascii="Times New Roman" w:hAnsi="Times New Roman" w:cs="Times New Roman"/>
          <w:sz w:val="28"/>
          <w:szCs w:val="28"/>
          <w:lang w:val="uk-UA"/>
        </w:rPr>
        <w:t xml:space="preserve">Українська система освіти вже морально застаріла і потребує неабияких реформ. </w:t>
      </w:r>
      <w:r w:rsidR="00653845">
        <w:rPr>
          <w:rFonts w:ascii="Times New Roman" w:hAnsi="Times New Roman" w:cs="Times New Roman"/>
          <w:sz w:val="28"/>
          <w:szCs w:val="28"/>
          <w:lang w:val="uk-UA"/>
        </w:rPr>
        <w:t>Багато студентів, потрапляючи на якусь спеціальність</w:t>
      </w:r>
      <w:r w:rsidR="000555EB">
        <w:rPr>
          <w:rFonts w:ascii="Times New Roman" w:hAnsi="Times New Roman" w:cs="Times New Roman"/>
          <w:sz w:val="28"/>
          <w:szCs w:val="28"/>
          <w:lang w:val="uk-UA"/>
        </w:rPr>
        <w:t xml:space="preserve"> в університет</w:t>
      </w:r>
      <w:r w:rsidR="00D16C11">
        <w:rPr>
          <w:rFonts w:ascii="Times New Roman" w:hAnsi="Times New Roman" w:cs="Times New Roman"/>
          <w:sz w:val="28"/>
          <w:szCs w:val="28"/>
          <w:lang w:val="uk-UA"/>
        </w:rPr>
        <w:t>, пізніше</w:t>
      </w:r>
      <w:r w:rsidR="00653845">
        <w:rPr>
          <w:rFonts w:ascii="Times New Roman" w:hAnsi="Times New Roman" w:cs="Times New Roman"/>
          <w:sz w:val="28"/>
          <w:szCs w:val="28"/>
          <w:lang w:val="uk-UA"/>
        </w:rPr>
        <w:t xml:space="preserve"> жаліють про свій вибір. Таких випадків спостерігається набагато менше в країнах</w:t>
      </w:r>
      <w:r w:rsidR="00D16C11">
        <w:rPr>
          <w:rFonts w:ascii="Times New Roman" w:hAnsi="Times New Roman" w:cs="Times New Roman"/>
          <w:sz w:val="28"/>
          <w:szCs w:val="28"/>
          <w:lang w:val="uk-UA"/>
        </w:rPr>
        <w:t xml:space="preserve"> Західної та Центральної</w:t>
      </w:r>
      <w:r w:rsidR="00653845">
        <w:rPr>
          <w:rFonts w:ascii="Times New Roman" w:hAnsi="Times New Roman" w:cs="Times New Roman"/>
          <w:sz w:val="28"/>
          <w:szCs w:val="28"/>
          <w:lang w:val="uk-UA"/>
        </w:rPr>
        <w:t xml:space="preserve"> Європи, зокрема в</w:t>
      </w:r>
      <w:r w:rsidR="00A20400">
        <w:rPr>
          <w:rFonts w:ascii="Times New Roman" w:hAnsi="Times New Roman" w:cs="Times New Roman"/>
          <w:sz w:val="28"/>
          <w:szCs w:val="28"/>
          <w:lang w:val="uk-UA"/>
        </w:rPr>
        <w:t xml:space="preserve"> Федеративній Республіці</w:t>
      </w:r>
      <w:r w:rsidR="00653845">
        <w:rPr>
          <w:rFonts w:ascii="Times New Roman" w:hAnsi="Times New Roman" w:cs="Times New Roman"/>
          <w:sz w:val="28"/>
          <w:szCs w:val="28"/>
          <w:lang w:val="uk-UA"/>
        </w:rPr>
        <w:t xml:space="preserve"> Німеччин</w:t>
      </w:r>
      <w:r w:rsidR="00A20400">
        <w:rPr>
          <w:rFonts w:ascii="Times New Roman" w:hAnsi="Times New Roman" w:cs="Times New Roman"/>
          <w:sz w:val="28"/>
          <w:szCs w:val="28"/>
          <w:lang w:val="uk-UA"/>
        </w:rPr>
        <w:t>а</w:t>
      </w:r>
      <w:r w:rsidR="00653845">
        <w:rPr>
          <w:rFonts w:ascii="Times New Roman" w:hAnsi="Times New Roman" w:cs="Times New Roman"/>
          <w:sz w:val="28"/>
          <w:szCs w:val="28"/>
          <w:lang w:val="uk-UA"/>
        </w:rPr>
        <w:t>. Така статистика на користь Німеччини виникла не через особливості нації, а тільки через власну систему освіти,</w:t>
      </w:r>
      <w:r w:rsidR="007A1035">
        <w:rPr>
          <w:rFonts w:ascii="Times New Roman" w:hAnsi="Times New Roman" w:cs="Times New Roman"/>
          <w:sz w:val="28"/>
          <w:szCs w:val="28"/>
          <w:lang w:val="uk-UA"/>
        </w:rPr>
        <w:t xml:space="preserve"> де розділення дітей за знаннями, навичками і задатками</w:t>
      </w:r>
      <w:r w:rsidR="000555EB">
        <w:rPr>
          <w:rFonts w:ascii="Times New Roman" w:hAnsi="Times New Roman" w:cs="Times New Roman"/>
          <w:sz w:val="28"/>
          <w:szCs w:val="28"/>
          <w:lang w:val="uk-UA"/>
        </w:rPr>
        <w:t xml:space="preserve"> відбувається вже на стадії середньої освіти, що дозволяє дати кожному ту освіту, яка йому необхідна</w:t>
      </w:r>
      <w:r w:rsidR="00653845">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AF0555">
        <w:rPr>
          <w:rFonts w:ascii="Times New Roman" w:hAnsi="Times New Roman" w:cs="Times New Roman"/>
          <w:sz w:val="28"/>
          <w:szCs w:val="28"/>
          <w:lang w:val="uk-UA"/>
        </w:rPr>
        <w:t>Тому є доцільним детально розглянути те, як організована си</w:t>
      </w:r>
      <w:r w:rsidR="00A20400">
        <w:rPr>
          <w:rFonts w:ascii="Times New Roman" w:hAnsi="Times New Roman" w:cs="Times New Roman"/>
          <w:sz w:val="28"/>
          <w:szCs w:val="28"/>
          <w:lang w:val="uk-UA"/>
        </w:rPr>
        <w:t>стема освіти в Федеративній</w:t>
      </w:r>
      <w:r w:rsidR="00AF0555">
        <w:rPr>
          <w:rFonts w:ascii="Times New Roman" w:hAnsi="Times New Roman" w:cs="Times New Roman"/>
          <w:sz w:val="28"/>
          <w:szCs w:val="28"/>
          <w:lang w:val="uk-UA"/>
        </w:rPr>
        <w:t xml:space="preserve"> Республіці Німеччина, і взяти до уваги найкращі її риси.</w:t>
      </w:r>
    </w:p>
    <w:p w14:paraId="383859D4" w14:textId="77777777" w:rsidR="00653845" w:rsidRPr="0062040C" w:rsidRDefault="00653845" w:rsidP="00E763BD">
      <w:pPr>
        <w:tabs>
          <w:tab w:val="center" w:pos="5233"/>
        </w:tabs>
        <w:spacing w:after="0" w:line="360" w:lineRule="auto"/>
        <w:jc w:val="both"/>
        <w:rPr>
          <w:rFonts w:ascii="Times New Roman" w:hAnsi="Times New Roman" w:cs="Times New Roman"/>
          <w:sz w:val="28"/>
          <w:szCs w:val="28"/>
          <w:lang w:val="uk-UA"/>
        </w:rPr>
      </w:pPr>
    </w:p>
    <w:p w14:paraId="64DAF1E8" w14:textId="77777777" w:rsidR="00E72E57" w:rsidRDefault="00E72E57" w:rsidP="00E763BD">
      <w:pPr>
        <w:tabs>
          <w:tab w:val="center" w:pos="5233"/>
        </w:tabs>
        <w:jc w:val="both"/>
        <w:rPr>
          <w:rFonts w:ascii="Times New Roman" w:hAnsi="Times New Roman" w:cs="Times New Roman"/>
          <w:sz w:val="28"/>
          <w:szCs w:val="28"/>
          <w:lang w:val="uk-UA"/>
        </w:rPr>
      </w:pPr>
    </w:p>
    <w:p w14:paraId="3E7F2D98" w14:textId="77777777" w:rsidR="00E72E57" w:rsidRDefault="00E72E57" w:rsidP="00E763BD">
      <w:pPr>
        <w:tabs>
          <w:tab w:val="center" w:pos="5233"/>
        </w:tabs>
        <w:jc w:val="both"/>
        <w:rPr>
          <w:rFonts w:ascii="Times New Roman" w:hAnsi="Times New Roman" w:cs="Times New Roman"/>
          <w:sz w:val="28"/>
          <w:szCs w:val="28"/>
          <w:lang w:val="uk-UA"/>
        </w:rPr>
      </w:pPr>
    </w:p>
    <w:p w14:paraId="3004F1AB" w14:textId="77777777" w:rsidR="00E72E57" w:rsidRDefault="00E72E57" w:rsidP="00E72E57">
      <w:pPr>
        <w:tabs>
          <w:tab w:val="center" w:pos="5233"/>
        </w:tabs>
        <w:rPr>
          <w:rFonts w:ascii="Times New Roman" w:hAnsi="Times New Roman" w:cs="Times New Roman"/>
          <w:sz w:val="28"/>
          <w:szCs w:val="28"/>
          <w:lang w:val="uk-UA"/>
        </w:rPr>
      </w:pPr>
    </w:p>
    <w:p w14:paraId="48B7F19B" w14:textId="77777777" w:rsidR="00E72E57" w:rsidRDefault="00E72E57" w:rsidP="00E72E57">
      <w:pPr>
        <w:tabs>
          <w:tab w:val="center" w:pos="5233"/>
        </w:tabs>
        <w:rPr>
          <w:rFonts w:ascii="Times New Roman" w:hAnsi="Times New Roman" w:cs="Times New Roman"/>
          <w:sz w:val="28"/>
          <w:szCs w:val="28"/>
          <w:lang w:val="uk-UA"/>
        </w:rPr>
      </w:pPr>
    </w:p>
    <w:p w14:paraId="53BCA1E5" w14:textId="77777777" w:rsidR="00E72E57" w:rsidRDefault="00E72E57" w:rsidP="00E72E57">
      <w:pPr>
        <w:tabs>
          <w:tab w:val="center" w:pos="5233"/>
        </w:tabs>
        <w:rPr>
          <w:rFonts w:ascii="Times New Roman" w:hAnsi="Times New Roman" w:cs="Times New Roman"/>
          <w:sz w:val="28"/>
          <w:szCs w:val="28"/>
          <w:lang w:val="uk-UA"/>
        </w:rPr>
      </w:pPr>
    </w:p>
    <w:p w14:paraId="069BBF30" w14:textId="77777777" w:rsidR="00E72E57" w:rsidRDefault="00E72E57" w:rsidP="00E72E57">
      <w:pPr>
        <w:tabs>
          <w:tab w:val="center" w:pos="5233"/>
        </w:tabs>
        <w:rPr>
          <w:rFonts w:ascii="Times New Roman" w:hAnsi="Times New Roman" w:cs="Times New Roman"/>
          <w:sz w:val="28"/>
          <w:szCs w:val="28"/>
          <w:lang w:val="uk-UA"/>
        </w:rPr>
      </w:pPr>
    </w:p>
    <w:p w14:paraId="2002449E" w14:textId="77777777" w:rsidR="00E72E57" w:rsidRDefault="00E72E57" w:rsidP="00E72E57">
      <w:pPr>
        <w:tabs>
          <w:tab w:val="center" w:pos="5233"/>
        </w:tabs>
        <w:rPr>
          <w:rFonts w:ascii="Times New Roman" w:hAnsi="Times New Roman" w:cs="Times New Roman"/>
          <w:sz w:val="28"/>
          <w:szCs w:val="28"/>
          <w:lang w:val="uk-UA"/>
        </w:rPr>
      </w:pPr>
    </w:p>
    <w:p w14:paraId="120F3360" w14:textId="77777777" w:rsidR="00E72E57" w:rsidRDefault="00E72E57" w:rsidP="00E72E57">
      <w:pPr>
        <w:tabs>
          <w:tab w:val="center" w:pos="5233"/>
        </w:tabs>
        <w:rPr>
          <w:rFonts w:ascii="Times New Roman" w:hAnsi="Times New Roman" w:cs="Times New Roman"/>
          <w:sz w:val="28"/>
          <w:szCs w:val="28"/>
          <w:lang w:val="uk-UA"/>
        </w:rPr>
      </w:pPr>
    </w:p>
    <w:p w14:paraId="6C329269" w14:textId="77777777" w:rsidR="00E72E57" w:rsidRDefault="00E72E57" w:rsidP="00E72E57">
      <w:pPr>
        <w:tabs>
          <w:tab w:val="center" w:pos="5233"/>
        </w:tabs>
        <w:rPr>
          <w:rFonts w:ascii="Times New Roman" w:hAnsi="Times New Roman" w:cs="Times New Roman"/>
          <w:sz w:val="28"/>
          <w:szCs w:val="28"/>
          <w:lang w:val="uk-UA"/>
        </w:rPr>
      </w:pPr>
    </w:p>
    <w:p w14:paraId="6B27AA3F" w14:textId="77777777" w:rsidR="000B41A6" w:rsidRDefault="000B41A6" w:rsidP="000555EB">
      <w:pPr>
        <w:tabs>
          <w:tab w:val="center" w:pos="5233"/>
        </w:tabs>
        <w:rPr>
          <w:rFonts w:ascii="Times New Roman" w:hAnsi="Times New Roman" w:cs="Times New Roman"/>
          <w:b/>
          <w:sz w:val="40"/>
          <w:szCs w:val="40"/>
          <w:lang w:val="uk-UA"/>
        </w:rPr>
      </w:pPr>
    </w:p>
    <w:p w14:paraId="6BBB2680" w14:textId="77777777" w:rsidR="00E93CA0" w:rsidRPr="00016108" w:rsidRDefault="003A5FA8" w:rsidP="003A5FA8">
      <w:pPr>
        <w:pStyle w:val="1"/>
        <w:rPr>
          <w:rFonts w:cs="Times New Roman"/>
          <w:sz w:val="38"/>
          <w:szCs w:val="38"/>
        </w:rPr>
      </w:pPr>
      <w:bookmarkStart w:id="2" w:name="_Toc57406757"/>
      <w:r w:rsidRPr="00016108">
        <w:rPr>
          <w:rFonts w:cs="Times New Roman"/>
          <w:sz w:val="38"/>
          <w:szCs w:val="38"/>
        </w:rPr>
        <w:t>1.</w:t>
      </w:r>
      <w:r w:rsidR="000230AB" w:rsidRPr="00016108">
        <w:rPr>
          <w:rFonts w:cs="Times New Roman"/>
          <w:sz w:val="38"/>
          <w:szCs w:val="38"/>
        </w:rPr>
        <w:t xml:space="preserve"> Основоположні принципи та</w:t>
      </w:r>
      <w:r w:rsidRPr="00016108">
        <w:rPr>
          <w:rFonts w:cs="Times New Roman"/>
          <w:sz w:val="38"/>
          <w:szCs w:val="38"/>
          <w:lang w:val="ru-RU"/>
        </w:rPr>
        <w:t xml:space="preserve"> </w:t>
      </w:r>
      <w:r w:rsidR="000230AB" w:rsidRPr="00016108">
        <w:rPr>
          <w:rFonts w:cs="Times New Roman"/>
          <w:sz w:val="38"/>
          <w:szCs w:val="38"/>
        </w:rPr>
        <w:t>національна політика</w:t>
      </w:r>
      <w:bookmarkEnd w:id="2"/>
    </w:p>
    <w:p w14:paraId="05C0E0D5" w14:textId="77777777" w:rsidR="000B41A6" w:rsidRDefault="000230AB" w:rsidP="00421D91">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B41A6" w:rsidRPr="000B41A6">
        <w:rPr>
          <w:rFonts w:ascii="Times New Roman" w:hAnsi="Times New Roman" w:cs="Times New Roman"/>
          <w:sz w:val="28"/>
          <w:szCs w:val="28"/>
          <w:lang w:val="uk-UA"/>
        </w:rPr>
        <w:t xml:space="preserve">Німецька система освіти дотримується структур, розроблених </w:t>
      </w:r>
      <w:r w:rsidR="00421D91">
        <w:rPr>
          <w:rFonts w:ascii="Times New Roman" w:hAnsi="Times New Roman" w:cs="Times New Roman"/>
          <w:sz w:val="28"/>
          <w:szCs w:val="28"/>
          <w:lang w:val="uk-UA"/>
        </w:rPr>
        <w:t>у Західній Німеччині</w:t>
      </w:r>
      <w:r w:rsidR="000B41A6" w:rsidRPr="000B41A6">
        <w:rPr>
          <w:rFonts w:ascii="Times New Roman" w:hAnsi="Times New Roman" w:cs="Times New Roman"/>
          <w:sz w:val="28"/>
          <w:szCs w:val="28"/>
          <w:lang w:val="uk-UA"/>
        </w:rPr>
        <w:t xml:space="preserve"> з 1948 року. Договір про об'єднання 1990 року між Федеративною Республікою Німеччини (ФРН) та Німецькою Демократичною Республікою (Східна Німеччина) вимагає, щоб об'єднана Німеччина підтримувала узгоджену систему освіти (Vertrag zwischen der Bundesrepublik Deutschland und der Deutschen Demokratischen Republik 1990). Дл</w:t>
      </w:r>
      <w:r w:rsidR="000B41A6">
        <w:rPr>
          <w:rFonts w:ascii="Times New Roman" w:hAnsi="Times New Roman" w:cs="Times New Roman"/>
          <w:sz w:val="28"/>
          <w:szCs w:val="28"/>
          <w:lang w:val="uk-UA"/>
        </w:rPr>
        <w:t xml:space="preserve">я реалізації </w:t>
      </w:r>
      <w:r w:rsidR="000B41A6" w:rsidRPr="000B41A6">
        <w:rPr>
          <w:rFonts w:ascii="Times New Roman" w:hAnsi="Times New Roman" w:cs="Times New Roman"/>
          <w:sz w:val="28"/>
          <w:szCs w:val="28"/>
          <w:lang w:val="uk-UA"/>
        </w:rPr>
        <w:t xml:space="preserve"> колишні регіональні держави Східної Німеччини (Länder) погодилися наслідувати західну систему до середини 1991 року і, відповідно, </w:t>
      </w:r>
      <w:r w:rsidR="000B41A6">
        <w:rPr>
          <w:rFonts w:ascii="Times New Roman" w:hAnsi="Times New Roman" w:cs="Times New Roman"/>
          <w:sz w:val="28"/>
          <w:szCs w:val="28"/>
          <w:lang w:val="uk-UA"/>
        </w:rPr>
        <w:t>усунути їх традиційну</w:t>
      </w:r>
      <w:r w:rsidR="000B41A6" w:rsidRPr="000B41A6">
        <w:rPr>
          <w:rFonts w:ascii="Times New Roman" w:hAnsi="Times New Roman" w:cs="Times New Roman"/>
          <w:sz w:val="28"/>
          <w:szCs w:val="28"/>
          <w:lang w:val="uk-UA"/>
        </w:rPr>
        <w:t xml:space="preserve"> централізовану систему освіти. </w:t>
      </w:r>
      <w:r w:rsidR="000B41A6">
        <w:rPr>
          <w:rFonts w:ascii="Times New Roman" w:hAnsi="Times New Roman" w:cs="Times New Roman"/>
          <w:sz w:val="28"/>
          <w:szCs w:val="28"/>
          <w:lang w:val="uk-UA"/>
        </w:rPr>
        <w:t>Так система, розроблена на Заході, і досі</w:t>
      </w:r>
      <w:r w:rsidR="000B41A6" w:rsidRPr="000B41A6">
        <w:rPr>
          <w:rFonts w:ascii="Times New Roman" w:hAnsi="Times New Roman" w:cs="Times New Roman"/>
          <w:sz w:val="28"/>
          <w:szCs w:val="28"/>
          <w:lang w:val="uk-UA"/>
        </w:rPr>
        <w:t xml:space="preserve"> використовується </w:t>
      </w:r>
      <w:r w:rsidR="00C7084A">
        <w:rPr>
          <w:rFonts w:ascii="Times New Roman" w:hAnsi="Times New Roman" w:cs="Times New Roman"/>
          <w:sz w:val="28"/>
          <w:szCs w:val="28"/>
          <w:lang w:val="uk-UA"/>
        </w:rPr>
        <w:t>на всій території сучасної Німеччини</w:t>
      </w:r>
      <w:r w:rsidR="000B41A6" w:rsidRPr="000B41A6">
        <w:rPr>
          <w:rFonts w:ascii="Times New Roman" w:hAnsi="Times New Roman" w:cs="Times New Roman"/>
          <w:sz w:val="28"/>
          <w:szCs w:val="28"/>
          <w:lang w:val="uk-UA"/>
        </w:rPr>
        <w:t>.</w:t>
      </w:r>
    </w:p>
    <w:p w14:paraId="537E073F" w14:textId="77777777" w:rsidR="00E763BD" w:rsidRDefault="00E763BD" w:rsidP="00E763BD">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w:t>
      </w:r>
      <w:r w:rsidRPr="00E763BD">
        <w:rPr>
          <w:rFonts w:ascii="Times New Roman" w:hAnsi="Times New Roman" w:cs="Times New Roman"/>
          <w:sz w:val="28"/>
          <w:szCs w:val="28"/>
          <w:lang w:val="uk-UA"/>
        </w:rPr>
        <w:t>У Федеративній Республіці Німеччина відповідальність за систему освіти визначається фед</w:t>
      </w:r>
      <w:r w:rsidR="00F37B88">
        <w:rPr>
          <w:rFonts w:ascii="Times New Roman" w:hAnsi="Times New Roman" w:cs="Times New Roman"/>
          <w:sz w:val="28"/>
          <w:szCs w:val="28"/>
          <w:lang w:val="uk-UA"/>
        </w:rPr>
        <w:t xml:space="preserve">еральним устроєм держави. Якщо </w:t>
      </w:r>
      <w:r w:rsidR="007A1035">
        <w:rPr>
          <w:rFonts w:ascii="Times New Roman" w:hAnsi="Times New Roman" w:cs="Times New Roman"/>
          <w:sz w:val="28"/>
          <w:szCs w:val="28"/>
          <w:lang w:val="uk-UA"/>
        </w:rPr>
        <w:t>конституція</w:t>
      </w:r>
      <w:r w:rsidRPr="00E763BD">
        <w:rPr>
          <w:rFonts w:ascii="Times New Roman" w:hAnsi="Times New Roman" w:cs="Times New Roman"/>
          <w:sz w:val="28"/>
          <w:szCs w:val="28"/>
          <w:lang w:val="uk-UA"/>
        </w:rPr>
        <w:t xml:space="preserve"> (Grundgesetz - R1) не надає законодавчі повнов</w:t>
      </w:r>
      <w:r>
        <w:rPr>
          <w:rFonts w:ascii="Times New Roman" w:hAnsi="Times New Roman" w:cs="Times New Roman"/>
          <w:sz w:val="28"/>
          <w:szCs w:val="28"/>
          <w:lang w:val="uk-UA"/>
        </w:rPr>
        <w:t xml:space="preserve">аження Федерації, регіон </w:t>
      </w:r>
      <w:r w:rsidRPr="000B41A6">
        <w:rPr>
          <w:rFonts w:ascii="Times New Roman" w:hAnsi="Times New Roman" w:cs="Times New Roman"/>
          <w:sz w:val="28"/>
          <w:szCs w:val="28"/>
          <w:lang w:val="uk-UA"/>
        </w:rPr>
        <w:t>(Länder)</w:t>
      </w:r>
      <w:r>
        <w:rPr>
          <w:rFonts w:ascii="Times New Roman" w:hAnsi="Times New Roman" w:cs="Times New Roman"/>
          <w:sz w:val="28"/>
          <w:szCs w:val="28"/>
          <w:lang w:val="uk-UA"/>
        </w:rPr>
        <w:t xml:space="preserve"> </w:t>
      </w:r>
      <w:r w:rsidRPr="00E763BD">
        <w:rPr>
          <w:rFonts w:ascii="Times New Roman" w:hAnsi="Times New Roman" w:cs="Times New Roman"/>
          <w:sz w:val="28"/>
          <w:szCs w:val="28"/>
          <w:lang w:val="uk-UA"/>
        </w:rPr>
        <w:t>має право приймати закони. У рамках системи освіти це стосується шкільног</w:t>
      </w:r>
      <w:r>
        <w:rPr>
          <w:rFonts w:ascii="Times New Roman" w:hAnsi="Times New Roman" w:cs="Times New Roman"/>
          <w:sz w:val="28"/>
          <w:szCs w:val="28"/>
          <w:lang w:val="uk-UA"/>
        </w:rPr>
        <w:t>о сектору, сектору вищої освіти, а також секторів</w:t>
      </w:r>
      <w:r w:rsidRPr="00E763BD">
        <w:rPr>
          <w:rFonts w:ascii="Times New Roman" w:hAnsi="Times New Roman" w:cs="Times New Roman"/>
          <w:sz w:val="28"/>
          <w:szCs w:val="28"/>
          <w:lang w:val="uk-UA"/>
        </w:rPr>
        <w:t xml:space="preserve"> освіти дорослих та </w:t>
      </w:r>
      <w:r w:rsidR="00CD442E">
        <w:rPr>
          <w:rFonts w:ascii="Times New Roman" w:hAnsi="Times New Roman" w:cs="Times New Roman"/>
          <w:sz w:val="28"/>
          <w:szCs w:val="28"/>
          <w:lang w:val="uk-UA"/>
        </w:rPr>
        <w:t>безперервної</w:t>
      </w:r>
      <w:r w:rsidRPr="00E763BD">
        <w:rPr>
          <w:rFonts w:ascii="Times New Roman" w:hAnsi="Times New Roman" w:cs="Times New Roman"/>
          <w:sz w:val="28"/>
          <w:szCs w:val="28"/>
          <w:lang w:val="uk-UA"/>
        </w:rPr>
        <w:t xml:space="preserve"> освіти. Адміністрація системи осві</w:t>
      </w:r>
      <w:r>
        <w:rPr>
          <w:rFonts w:ascii="Times New Roman" w:hAnsi="Times New Roman" w:cs="Times New Roman"/>
          <w:sz w:val="28"/>
          <w:szCs w:val="28"/>
          <w:lang w:val="uk-UA"/>
        </w:rPr>
        <w:t>ти в цих сферах є майже повністю справою регіонів</w:t>
      </w:r>
      <w:r w:rsidRPr="00E763BD">
        <w:rPr>
          <w:rFonts w:ascii="Times New Roman" w:hAnsi="Times New Roman" w:cs="Times New Roman"/>
          <w:sz w:val="28"/>
          <w:szCs w:val="28"/>
          <w:lang w:val="uk-UA"/>
        </w:rPr>
        <w:t>. Детальні регламенти вста</w:t>
      </w:r>
      <w:r>
        <w:rPr>
          <w:rFonts w:ascii="Times New Roman" w:hAnsi="Times New Roman" w:cs="Times New Roman"/>
          <w:sz w:val="28"/>
          <w:szCs w:val="28"/>
          <w:lang w:val="uk-UA"/>
        </w:rPr>
        <w:t>новлюються в конституціях регіонів</w:t>
      </w:r>
      <w:r w:rsidRPr="00E763BD">
        <w:rPr>
          <w:rFonts w:ascii="Times New Roman" w:hAnsi="Times New Roman" w:cs="Times New Roman"/>
          <w:sz w:val="28"/>
          <w:szCs w:val="28"/>
          <w:lang w:val="uk-UA"/>
        </w:rPr>
        <w:t xml:space="preserve"> (Grundgesetz - R</w:t>
      </w:r>
      <w:r>
        <w:rPr>
          <w:rFonts w:ascii="Times New Roman" w:hAnsi="Times New Roman" w:cs="Times New Roman"/>
          <w:sz w:val="28"/>
          <w:szCs w:val="28"/>
          <w:lang w:val="uk-UA"/>
        </w:rPr>
        <w:t>12-27) та окремих законах регіонів</w:t>
      </w:r>
      <w:r w:rsidRPr="00E763BD">
        <w:rPr>
          <w:rFonts w:ascii="Times New Roman" w:hAnsi="Times New Roman" w:cs="Times New Roman"/>
          <w:sz w:val="28"/>
          <w:szCs w:val="28"/>
          <w:lang w:val="uk-UA"/>
        </w:rPr>
        <w:t xml:space="preserve"> про раннє виховання дітей, про шкільну систему</w:t>
      </w:r>
      <w:r w:rsidR="00F37B88">
        <w:rPr>
          <w:rFonts w:ascii="Times New Roman" w:hAnsi="Times New Roman" w:cs="Times New Roman"/>
          <w:sz w:val="28"/>
          <w:szCs w:val="28"/>
          <w:lang w:val="uk-UA"/>
        </w:rPr>
        <w:t xml:space="preserve"> освіти</w:t>
      </w:r>
      <w:r w:rsidRPr="00E763BD">
        <w:rPr>
          <w:rFonts w:ascii="Times New Roman" w:hAnsi="Times New Roman" w:cs="Times New Roman"/>
          <w:sz w:val="28"/>
          <w:szCs w:val="28"/>
          <w:lang w:val="uk-UA"/>
        </w:rPr>
        <w:t>, про вищу освіту, про ос</w:t>
      </w:r>
      <w:r w:rsidR="00F37B88">
        <w:rPr>
          <w:rFonts w:ascii="Times New Roman" w:hAnsi="Times New Roman" w:cs="Times New Roman"/>
          <w:sz w:val="28"/>
          <w:szCs w:val="28"/>
          <w:lang w:val="uk-UA"/>
        </w:rPr>
        <w:t xml:space="preserve">віту дорослих та про </w:t>
      </w:r>
      <w:r w:rsidR="00CD442E">
        <w:rPr>
          <w:rFonts w:ascii="Times New Roman" w:hAnsi="Times New Roman" w:cs="Times New Roman"/>
          <w:sz w:val="28"/>
          <w:szCs w:val="28"/>
          <w:lang w:val="uk-UA"/>
        </w:rPr>
        <w:t>безперервну</w:t>
      </w:r>
      <w:r w:rsidR="00F37B88">
        <w:rPr>
          <w:rFonts w:ascii="Times New Roman" w:hAnsi="Times New Roman" w:cs="Times New Roman"/>
          <w:sz w:val="28"/>
          <w:szCs w:val="28"/>
          <w:lang w:val="uk-UA"/>
        </w:rPr>
        <w:t xml:space="preserve"> освіти</w:t>
      </w:r>
      <w:r w:rsidRPr="00E763BD">
        <w:rPr>
          <w:rFonts w:ascii="Times New Roman" w:hAnsi="Times New Roman" w:cs="Times New Roman"/>
          <w:sz w:val="28"/>
          <w:szCs w:val="28"/>
          <w:lang w:val="uk-UA"/>
        </w:rPr>
        <w:t>. Відповідальність за винагороду та пенсії державних службовців (наприклад, вчителів, професорів та молодших викладачів) також лежить на землях. Обсяг відповідальності федерального уряду в галузі осві</w:t>
      </w:r>
      <w:r w:rsidR="007A1035">
        <w:rPr>
          <w:rFonts w:ascii="Times New Roman" w:hAnsi="Times New Roman" w:cs="Times New Roman"/>
          <w:sz w:val="28"/>
          <w:szCs w:val="28"/>
          <w:lang w:val="uk-UA"/>
        </w:rPr>
        <w:t>ти визначається конституцією</w:t>
      </w:r>
      <w:r w:rsidRPr="00E763BD">
        <w:rPr>
          <w:rFonts w:ascii="Times New Roman" w:hAnsi="Times New Roman" w:cs="Times New Roman"/>
          <w:sz w:val="28"/>
          <w:szCs w:val="28"/>
          <w:lang w:val="uk-UA"/>
        </w:rPr>
        <w:t>, відповідно до якого Федерація несе відповідальність, зокрема за нормами, що регулюють такі сфери освіти, науки та досліджень:</w:t>
      </w:r>
    </w:p>
    <w:p w14:paraId="24E8DABF"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xml:space="preserve">• </w:t>
      </w:r>
      <w:r>
        <w:rPr>
          <w:rFonts w:ascii="Times New Roman" w:hAnsi="Times New Roman" w:cs="Times New Roman"/>
          <w:sz w:val="28"/>
          <w:szCs w:val="28"/>
          <w:lang w:val="uk-UA"/>
        </w:rPr>
        <w:t>Професійна освіта</w:t>
      </w:r>
    </w:p>
    <w:p w14:paraId="141CA995"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Вступ до вищих навчальних закладів та ступенів вищої освіти (тут</w:t>
      </w:r>
    </w:p>
    <w:p w14:paraId="2AA26497"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регіони</w:t>
      </w:r>
      <w:r w:rsidRPr="00F37B88">
        <w:rPr>
          <w:rFonts w:ascii="Times New Roman" w:hAnsi="Times New Roman" w:cs="Times New Roman"/>
          <w:sz w:val="28"/>
          <w:szCs w:val="28"/>
          <w:lang w:val="uk-UA"/>
        </w:rPr>
        <w:t xml:space="preserve"> можуть ухвалити закони, що суперечать законодавству Федерації)</w:t>
      </w:r>
    </w:p>
    <w:p w14:paraId="32F9B5D2"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F37B88">
        <w:rPr>
          <w:rFonts w:ascii="Times New Roman" w:hAnsi="Times New Roman" w:cs="Times New Roman"/>
          <w:sz w:val="28"/>
          <w:szCs w:val="28"/>
          <w:lang w:val="uk-UA"/>
        </w:rPr>
        <w:t xml:space="preserve"> Фінансова допомога учням та студентам</w:t>
      </w:r>
    </w:p>
    <w:p w14:paraId="30C0FF46"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Сприяння науковим і науковим дослідженням та технологічному розвитку, в тому числі</w:t>
      </w:r>
      <w:r>
        <w:rPr>
          <w:rFonts w:ascii="Times New Roman" w:hAnsi="Times New Roman" w:cs="Times New Roman"/>
          <w:sz w:val="28"/>
          <w:szCs w:val="28"/>
          <w:lang w:val="uk-UA"/>
        </w:rPr>
        <w:t xml:space="preserve"> </w:t>
      </w:r>
      <w:r w:rsidRPr="00F37B88">
        <w:rPr>
          <w:rFonts w:ascii="Times New Roman" w:hAnsi="Times New Roman" w:cs="Times New Roman"/>
          <w:sz w:val="28"/>
          <w:szCs w:val="28"/>
          <w:lang w:val="uk-UA"/>
        </w:rPr>
        <w:t>заохочення високопоставлених вчених</w:t>
      </w:r>
    </w:p>
    <w:p w14:paraId="770DECEE"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Добробут молоді (зокрема, виховання та догляд у ранньому віці в дитячих центрах</w:t>
      </w:r>
      <w:r>
        <w:rPr>
          <w:rFonts w:ascii="Times New Roman" w:hAnsi="Times New Roman" w:cs="Times New Roman"/>
          <w:sz w:val="28"/>
          <w:szCs w:val="28"/>
          <w:lang w:val="uk-UA"/>
        </w:rPr>
        <w:t xml:space="preserve"> </w:t>
      </w:r>
      <w:r w:rsidRPr="00F37B88">
        <w:rPr>
          <w:rFonts w:ascii="Times New Roman" w:hAnsi="Times New Roman" w:cs="Times New Roman"/>
          <w:sz w:val="28"/>
          <w:szCs w:val="28"/>
          <w:lang w:val="uk-UA"/>
        </w:rPr>
        <w:t>і послуги з догляду за дітьми)</w:t>
      </w:r>
    </w:p>
    <w:p w14:paraId="6C4751C2"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F37B88">
        <w:rPr>
          <w:rFonts w:ascii="Times New Roman" w:hAnsi="Times New Roman" w:cs="Times New Roman"/>
          <w:sz w:val="28"/>
          <w:szCs w:val="28"/>
          <w:lang w:val="uk-UA"/>
        </w:rPr>
        <w:t>Правовий захист учасників кореспондентських курсів</w:t>
      </w:r>
    </w:p>
    <w:p w14:paraId="07185D84"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F37B88">
        <w:rPr>
          <w:rFonts w:ascii="Times New Roman" w:hAnsi="Times New Roman" w:cs="Times New Roman"/>
          <w:sz w:val="28"/>
          <w:szCs w:val="28"/>
          <w:lang w:val="uk-UA"/>
        </w:rPr>
        <w:t>Положення про вступ до юридичної професії</w:t>
      </w:r>
    </w:p>
    <w:p w14:paraId="4CC842EE" w14:textId="77777777" w:rsidR="00F37B88" w:rsidRP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F37B88">
        <w:rPr>
          <w:rFonts w:ascii="Times New Roman" w:hAnsi="Times New Roman" w:cs="Times New Roman"/>
          <w:sz w:val="28"/>
          <w:szCs w:val="28"/>
          <w:lang w:val="uk-UA"/>
        </w:rPr>
        <w:t>Положення про вступ до медичних і парамедичних професій</w:t>
      </w:r>
    </w:p>
    <w:p w14:paraId="39BC8438" w14:textId="77777777" w:rsidR="00F37B88" w:rsidRDefault="00F37B88" w:rsidP="00F37B88">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xml:space="preserve">• Заходи щодо заохочення працевлаштування, а також дослідження ринку праці </w:t>
      </w:r>
    </w:p>
    <w:p w14:paraId="1029376E" w14:textId="77777777" w:rsidR="00F37B88" w:rsidRDefault="00F37B88" w:rsidP="00F37B88">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w:t>
      </w:r>
      <w:r w:rsidRPr="00F37B88">
        <w:rPr>
          <w:rFonts w:ascii="Times New Roman" w:hAnsi="Times New Roman" w:cs="Times New Roman"/>
          <w:sz w:val="28"/>
          <w:szCs w:val="28"/>
          <w:lang w:val="uk-UA"/>
        </w:rPr>
        <w:t>Крім того, Федерація має законодавчу владу над статусними правами та обов'язками державних службовців</w:t>
      </w:r>
      <w:r>
        <w:rPr>
          <w:rFonts w:ascii="Times New Roman" w:hAnsi="Times New Roman" w:cs="Times New Roman"/>
          <w:sz w:val="28"/>
          <w:szCs w:val="28"/>
          <w:lang w:val="uk-UA"/>
        </w:rPr>
        <w:t xml:space="preserve">. </w:t>
      </w:r>
    </w:p>
    <w:p w14:paraId="18403DB2" w14:textId="77777777" w:rsidR="000230AB" w:rsidRDefault="000230AB" w:rsidP="00F37B88">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Конституція</w:t>
      </w:r>
      <w:r w:rsidRPr="000230AB">
        <w:rPr>
          <w:rFonts w:ascii="Times New Roman" w:hAnsi="Times New Roman" w:cs="Times New Roman"/>
          <w:sz w:val="28"/>
          <w:szCs w:val="28"/>
          <w:lang w:val="uk-UA"/>
        </w:rPr>
        <w:t xml:space="preserve"> містить кілька основних положень з питань освіти, культури та науки: таким чином, наприклад, в</w:t>
      </w:r>
      <w:r>
        <w:rPr>
          <w:rFonts w:ascii="Times New Roman" w:hAnsi="Times New Roman" w:cs="Times New Roman"/>
          <w:sz w:val="28"/>
          <w:szCs w:val="28"/>
          <w:lang w:val="uk-UA"/>
        </w:rPr>
        <w:t>она</w:t>
      </w:r>
      <w:r w:rsidRPr="000230AB">
        <w:rPr>
          <w:rFonts w:ascii="Times New Roman" w:hAnsi="Times New Roman" w:cs="Times New Roman"/>
          <w:sz w:val="28"/>
          <w:szCs w:val="28"/>
          <w:lang w:val="uk-UA"/>
        </w:rPr>
        <w:t xml:space="preserve"> гарантує свободу мистецтва та стипендії, наукові дослідження та викладання (пункт 5 статті 5), свободу віри та віросповідання (ст. 4), вільний вибір професії та місця навчання (пункт 1 статті 12), рівність перед законом (пункт 1 статті 3) та права батьків (пункт 6 статті 6).</w:t>
      </w:r>
    </w:p>
    <w:p w14:paraId="738B9B1F" w14:textId="77777777" w:rsidR="00F37B88" w:rsidRPr="00F37B88" w:rsidRDefault="00F37B88" w:rsidP="00F37B88">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A1035">
        <w:rPr>
          <w:rFonts w:ascii="Times New Roman" w:hAnsi="Times New Roman" w:cs="Times New Roman"/>
          <w:sz w:val="28"/>
          <w:szCs w:val="28"/>
          <w:lang w:val="uk-UA"/>
        </w:rPr>
        <w:t>Конституція</w:t>
      </w:r>
      <w:r w:rsidRPr="00F37B88">
        <w:rPr>
          <w:rFonts w:ascii="Times New Roman" w:hAnsi="Times New Roman" w:cs="Times New Roman"/>
          <w:sz w:val="28"/>
          <w:szCs w:val="28"/>
          <w:lang w:val="uk-UA"/>
        </w:rPr>
        <w:t xml:space="preserve"> також передбачає окремі форми співпраці між Федерацією та землями в рамках так званих </w:t>
      </w:r>
      <w:r>
        <w:rPr>
          <w:rFonts w:ascii="Times New Roman" w:hAnsi="Times New Roman" w:cs="Times New Roman"/>
          <w:sz w:val="28"/>
          <w:szCs w:val="28"/>
          <w:lang w:val="uk-UA"/>
        </w:rPr>
        <w:t xml:space="preserve">«спільних завдань» </w:t>
      </w:r>
      <w:r w:rsidRPr="00F37B88">
        <w:rPr>
          <w:rFonts w:ascii="Times New Roman" w:hAnsi="Times New Roman" w:cs="Times New Roman"/>
          <w:sz w:val="28"/>
          <w:szCs w:val="28"/>
          <w:lang w:val="uk-UA"/>
        </w:rPr>
        <w:t>(Gemeinschaftsaufgaben). Відповідно до</w:t>
      </w:r>
      <w:r>
        <w:rPr>
          <w:rFonts w:ascii="Times New Roman" w:hAnsi="Times New Roman" w:cs="Times New Roman"/>
          <w:sz w:val="28"/>
          <w:szCs w:val="28"/>
          <w:lang w:val="uk-UA"/>
        </w:rPr>
        <w:t xml:space="preserve"> пункту 1 статті 91b </w:t>
      </w:r>
      <w:r w:rsidR="007A1035">
        <w:rPr>
          <w:rFonts w:ascii="Times New Roman" w:hAnsi="Times New Roman" w:cs="Times New Roman"/>
          <w:sz w:val="28"/>
          <w:szCs w:val="28"/>
          <w:lang w:val="uk-UA"/>
        </w:rPr>
        <w:t>конституції</w:t>
      </w:r>
      <w:r w:rsidRPr="00F37B88">
        <w:rPr>
          <w:rFonts w:ascii="Times New Roman" w:hAnsi="Times New Roman" w:cs="Times New Roman"/>
          <w:sz w:val="28"/>
          <w:szCs w:val="28"/>
          <w:lang w:val="uk-UA"/>
        </w:rPr>
        <w:t xml:space="preserve">, у випадках надрегіонального значення Федерація та </w:t>
      </w:r>
      <w:r w:rsidR="0029433B">
        <w:rPr>
          <w:rFonts w:ascii="Times New Roman" w:hAnsi="Times New Roman" w:cs="Times New Roman"/>
          <w:sz w:val="28"/>
          <w:szCs w:val="28"/>
          <w:lang w:val="uk-UA"/>
        </w:rPr>
        <w:t>регіони</w:t>
      </w:r>
      <w:r w:rsidRPr="00F37B88">
        <w:rPr>
          <w:rFonts w:ascii="Times New Roman" w:hAnsi="Times New Roman" w:cs="Times New Roman"/>
          <w:sz w:val="28"/>
          <w:szCs w:val="28"/>
          <w:lang w:val="uk-UA"/>
        </w:rPr>
        <w:t xml:space="preserve"> можуть співпрацювати у просуванні:</w:t>
      </w:r>
    </w:p>
    <w:p w14:paraId="4DCADCB6" w14:textId="77777777" w:rsidR="00F37B88" w:rsidRPr="00F37B88" w:rsidRDefault="00F37B88" w:rsidP="0029433B">
      <w:pPr>
        <w:tabs>
          <w:tab w:val="center" w:pos="5233"/>
        </w:tabs>
        <w:spacing w:after="0" w:line="360" w:lineRule="auto"/>
        <w:ind w:left="708"/>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w:t>
      </w:r>
      <w:r w:rsidR="0029433B">
        <w:rPr>
          <w:rFonts w:ascii="Times New Roman" w:hAnsi="Times New Roman" w:cs="Times New Roman"/>
          <w:sz w:val="28"/>
          <w:szCs w:val="28"/>
          <w:lang w:val="uk-UA"/>
        </w:rPr>
        <w:t xml:space="preserve"> </w:t>
      </w:r>
      <w:r w:rsidRPr="00F37B88">
        <w:rPr>
          <w:rFonts w:ascii="Times New Roman" w:hAnsi="Times New Roman" w:cs="Times New Roman"/>
          <w:sz w:val="28"/>
          <w:szCs w:val="28"/>
          <w:lang w:val="uk-UA"/>
        </w:rPr>
        <w:t xml:space="preserve"> досл</w:t>
      </w:r>
      <w:r w:rsidR="0029433B">
        <w:rPr>
          <w:rFonts w:ascii="Times New Roman" w:hAnsi="Times New Roman" w:cs="Times New Roman"/>
          <w:sz w:val="28"/>
          <w:szCs w:val="28"/>
          <w:lang w:val="uk-UA"/>
        </w:rPr>
        <w:t>ідницьких об'єкти та проектів</w:t>
      </w:r>
      <w:r w:rsidRPr="00F37B88">
        <w:rPr>
          <w:rFonts w:ascii="Times New Roman" w:hAnsi="Times New Roman" w:cs="Times New Roman"/>
          <w:sz w:val="28"/>
          <w:szCs w:val="28"/>
          <w:lang w:val="uk-UA"/>
        </w:rPr>
        <w:t>, окрім вищих навчальних закладів</w:t>
      </w:r>
    </w:p>
    <w:p w14:paraId="7A82140C" w14:textId="77777777" w:rsidR="00F37B88" w:rsidRPr="00F37B88" w:rsidRDefault="0029433B" w:rsidP="0029433B">
      <w:pPr>
        <w:tabs>
          <w:tab w:val="center" w:pos="5233"/>
        </w:tabs>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наукових проектів та досліджень</w:t>
      </w:r>
      <w:r w:rsidR="00F37B88" w:rsidRPr="00F37B88">
        <w:rPr>
          <w:rFonts w:ascii="Times New Roman" w:hAnsi="Times New Roman" w:cs="Times New Roman"/>
          <w:sz w:val="28"/>
          <w:szCs w:val="28"/>
          <w:lang w:val="uk-UA"/>
        </w:rPr>
        <w:t xml:space="preserve"> в вищих навчальних закладах (вимагають згоди всіх </w:t>
      </w:r>
      <w:r>
        <w:rPr>
          <w:rFonts w:ascii="Times New Roman" w:hAnsi="Times New Roman" w:cs="Times New Roman"/>
          <w:sz w:val="28"/>
          <w:szCs w:val="28"/>
          <w:lang w:val="uk-UA"/>
        </w:rPr>
        <w:t>регіонів</w:t>
      </w:r>
      <w:r w:rsidR="00F37B88" w:rsidRPr="00F37B88">
        <w:rPr>
          <w:rFonts w:ascii="Times New Roman" w:hAnsi="Times New Roman" w:cs="Times New Roman"/>
          <w:sz w:val="28"/>
          <w:szCs w:val="28"/>
          <w:lang w:val="uk-UA"/>
        </w:rPr>
        <w:t>)</w:t>
      </w:r>
    </w:p>
    <w:p w14:paraId="6B47F9B5" w14:textId="77777777" w:rsidR="00F37B88" w:rsidRPr="00F37B88" w:rsidRDefault="0029433B" w:rsidP="0029433B">
      <w:pPr>
        <w:tabs>
          <w:tab w:val="center" w:pos="5233"/>
        </w:tabs>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будівництва</w:t>
      </w:r>
      <w:r w:rsidR="00F37B88" w:rsidRPr="00F37B88">
        <w:rPr>
          <w:rFonts w:ascii="Times New Roman" w:hAnsi="Times New Roman" w:cs="Times New Roman"/>
          <w:sz w:val="28"/>
          <w:szCs w:val="28"/>
          <w:lang w:val="uk-UA"/>
        </w:rPr>
        <w:t xml:space="preserve"> об'єктів в вищих навчальних закладах</w:t>
      </w:r>
      <w:r>
        <w:rPr>
          <w:rFonts w:ascii="Times New Roman" w:hAnsi="Times New Roman" w:cs="Times New Roman"/>
          <w:sz w:val="28"/>
          <w:szCs w:val="28"/>
          <w:lang w:val="uk-UA"/>
        </w:rPr>
        <w:t xml:space="preserve">, у тому числі великих наукових </w:t>
      </w:r>
      <w:r w:rsidR="00F37B88" w:rsidRPr="00F37B88">
        <w:rPr>
          <w:rFonts w:ascii="Times New Roman" w:hAnsi="Times New Roman" w:cs="Times New Roman"/>
          <w:sz w:val="28"/>
          <w:szCs w:val="28"/>
          <w:lang w:val="uk-UA"/>
        </w:rPr>
        <w:t>установок</w:t>
      </w:r>
      <w:r>
        <w:rPr>
          <w:rFonts w:ascii="Times New Roman" w:hAnsi="Times New Roman" w:cs="Times New Roman"/>
          <w:sz w:val="28"/>
          <w:szCs w:val="28"/>
          <w:lang w:val="uk-UA"/>
        </w:rPr>
        <w:t xml:space="preserve"> для досліджень</w:t>
      </w:r>
    </w:p>
    <w:p w14:paraId="43437D94" w14:textId="77777777" w:rsidR="00F37B88" w:rsidRDefault="00F37B88" w:rsidP="00F37B88">
      <w:pPr>
        <w:tabs>
          <w:tab w:val="center" w:pos="5233"/>
        </w:tabs>
        <w:spacing w:after="0" w:line="360" w:lineRule="auto"/>
        <w:jc w:val="both"/>
        <w:rPr>
          <w:rFonts w:ascii="Times New Roman" w:hAnsi="Times New Roman" w:cs="Times New Roman"/>
          <w:sz w:val="28"/>
          <w:szCs w:val="28"/>
          <w:lang w:val="uk-UA"/>
        </w:rPr>
      </w:pPr>
      <w:r w:rsidRPr="00F37B88">
        <w:rPr>
          <w:rFonts w:ascii="Times New Roman" w:hAnsi="Times New Roman" w:cs="Times New Roman"/>
          <w:sz w:val="28"/>
          <w:szCs w:val="28"/>
          <w:lang w:val="uk-UA"/>
        </w:rPr>
        <w:t xml:space="preserve">Функціональний та організаційний </w:t>
      </w:r>
      <w:r w:rsidR="0029433B">
        <w:rPr>
          <w:rFonts w:ascii="Times New Roman" w:hAnsi="Times New Roman" w:cs="Times New Roman"/>
          <w:sz w:val="28"/>
          <w:szCs w:val="28"/>
          <w:lang w:val="uk-UA"/>
        </w:rPr>
        <w:t>план</w:t>
      </w:r>
      <w:r w:rsidRPr="00F37B88">
        <w:rPr>
          <w:rFonts w:ascii="Times New Roman" w:hAnsi="Times New Roman" w:cs="Times New Roman"/>
          <w:sz w:val="28"/>
          <w:szCs w:val="28"/>
          <w:lang w:val="uk-UA"/>
        </w:rPr>
        <w:t xml:space="preserve"> нового спільного завдання</w:t>
      </w:r>
      <w:r w:rsidR="0029433B">
        <w:rPr>
          <w:rFonts w:ascii="Times New Roman" w:hAnsi="Times New Roman" w:cs="Times New Roman"/>
          <w:sz w:val="28"/>
          <w:szCs w:val="28"/>
          <w:lang w:val="uk-UA"/>
        </w:rPr>
        <w:t>,</w:t>
      </w:r>
      <w:r w:rsidRPr="00F37B88">
        <w:rPr>
          <w:rFonts w:ascii="Times New Roman" w:hAnsi="Times New Roman" w:cs="Times New Roman"/>
          <w:sz w:val="28"/>
          <w:szCs w:val="28"/>
          <w:lang w:val="uk-UA"/>
        </w:rPr>
        <w:t xml:space="preserve"> </w:t>
      </w:r>
      <w:r w:rsidR="0029433B">
        <w:rPr>
          <w:rFonts w:ascii="Times New Roman" w:hAnsi="Times New Roman" w:cs="Times New Roman"/>
          <w:sz w:val="28"/>
          <w:szCs w:val="28"/>
          <w:lang w:val="uk-UA"/>
        </w:rPr>
        <w:t xml:space="preserve"> </w:t>
      </w:r>
      <w:r w:rsidRPr="00F37B88">
        <w:rPr>
          <w:rFonts w:ascii="Times New Roman" w:hAnsi="Times New Roman" w:cs="Times New Roman"/>
          <w:sz w:val="28"/>
          <w:szCs w:val="28"/>
          <w:lang w:val="uk-UA"/>
        </w:rPr>
        <w:t>відповідно д</w:t>
      </w:r>
      <w:r w:rsidR="0029433B">
        <w:rPr>
          <w:rFonts w:ascii="Times New Roman" w:hAnsi="Times New Roman" w:cs="Times New Roman"/>
          <w:sz w:val="28"/>
          <w:szCs w:val="28"/>
          <w:lang w:val="uk-UA"/>
        </w:rPr>
        <w:t>о пункту 1 статті 91</w:t>
      </w:r>
      <w:r w:rsidR="0029433B">
        <w:rPr>
          <w:rFonts w:ascii="Times New Roman" w:hAnsi="Times New Roman" w:cs="Times New Roman"/>
          <w:sz w:val="28"/>
          <w:szCs w:val="28"/>
          <w:lang w:val="en-US"/>
        </w:rPr>
        <w:t>b</w:t>
      </w:r>
      <w:r w:rsidR="0029433B" w:rsidRPr="0029433B">
        <w:rPr>
          <w:rFonts w:ascii="Times New Roman" w:hAnsi="Times New Roman" w:cs="Times New Roman"/>
          <w:sz w:val="28"/>
          <w:szCs w:val="28"/>
          <w:lang w:val="uk-UA"/>
        </w:rPr>
        <w:t xml:space="preserve"> </w:t>
      </w:r>
      <w:r w:rsidR="007A1035">
        <w:rPr>
          <w:rFonts w:ascii="Times New Roman" w:hAnsi="Times New Roman" w:cs="Times New Roman"/>
          <w:sz w:val="28"/>
          <w:szCs w:val="28"/>
          <w:lang w:val="uk-UA"/>
        </w:rPr>
        <w:t>конституції</w:t>
      </w:r>
      <w:r w:rsidR="0029433B">
        <w:rPr>
          <w:rFonts w:ascii="Times New Roman" w:hAnsi="Times New Roman" w:cs="Times New Roman"/>
          <w:sz w:val="28"/>
          <w:szCs w:val="28"/>
          <w:lang w:val="uk-UA"/>
        </w:rPr>
        <w:t>,</w:t>
      </w:r>
      <w:r w:rsidRPr="00F37B88">
        <w:rPr>
          <w:rFonts w:ascii="Times New Roman" w:hAnsi="Times New Roman" w:cs="Times New Roman"/>
          <w:sz w:val="28"/>
          <w:szCs w:val="28"/>
          <w:lang w:val="uk-UA"/>
        </w:rPr>
        <w:t xml:space="preserve"> регулюється адміністративною угодою між  Федерацією та </w:t>
      </w:r>
      <w:r w:rsidR="0029433B">
        <w:rPr>
          <w:rFonts w:ascii="Times New Roman" w:hAnsi="Times New Roman" w:cs="Times New Roman"/>
          <w:sz w:val="28"/>
          <w:szCs w:val="28"/>
          <w:lang w:val="uk-UA"/>
        </w:rPr>
        <w:t>регіонами</w:t>
      </w:r>
      <w:r w:rsidRPr="00F37B88">
        <w:rPr>
          <w:rFonts w:ascii="Times New Roman" w:hAnsi="Times New Roman" w:cs="Times New Roman"/>
          <w:sz w:val="28"/>
          <w:szCs w:val="28"/>
          <w:lang w:val="uk-UA"/>
        </w:rPr>
        <w:t xml:space="preserve"> </w:t>
      </w:r>
      <w:r w:rsidR="0029433B">
        <w:rPr>
          <w:rFonts w:ascii="Times New Roman" w:hAnsi="Times New Roman" w:cs="Times New Roman"/>
          <w:sz w:val="28"/>
          <w:szCs w:val="28"/>
          <w:lang w:val="uk-UA"/>
        </w:rPr>
        <w:t xml:space="preserve">на спільній науковій </w:t>
      </w:r>
      <w:r w:rsidRPr="00F37B88">
        <w:rPr>
          <w:rFonts w:ascii="Times New Roman" w:hAnsi="Times New Roman" w:cs="Times New Roman"/>
          <w:sz w:val="28"/>
          <w:szCs w:val="28"/>
          <w:lang w:val="uk-UA"/>
        </w:rPr>
        <w:t>конференції (Gemeinsame Wissenschaftskonferenz - GWK). Крім того, відповідно до</w:t>
      </w:r>
      <w:r w:rsidR="0029433B">
        <w:rPr>
          <w:rFonts w:ascii="Times New Roman" w:hAnsi="Times New Roman" w:cs="Times New Roman"/>
          <w:sz w:val="28"/>
          <w:szCs w:val="28"/>
          <w:lang w:val="uk-UA"/>
        </w:rPr>
        <w:t xml:space="preserve"> пункту 2 статті 91b </w:t>
      </w:r>
      <w:r w:rsidR="007A1035">
        <w:rPr>
          <w:rFonts w:ascii="Times New Roman" w:hAnsi="Times New Roman" w:cs="Times New Roman"/>
          <w:sz w:val="28"/>
          <w:szCs w:val="28"/>
          <w:lang w:val="uk-UA"/>
        </w:rPr>
        <w:t>конституції</w:t>
      </w:r>
      <w:r w:rsidRPr="00F37B88">
        <w:rPr>
          <w:rFonts w:ascii="Times New Roman" w:hAnsi="Times New Roman" w:cs="Times New Roman"/>
          <w:sz w:val="28"/>
          <w:szCs w:val="28"/>
          <w:lang w:val="uk-UA"/>
        </w:rPr>
        <w:t xml:space="preserve">, Федерація та </w:t>
      </w:r>
      <w:r w:rsidR="0029433B">
        <w:rPr>
          <w:rFonts w:ascii="Times New Roman" w:hAnsi="Times New Roman" w:cs="Times New Roman"/>
          <w:sz w:val="28"/>
          <w:szCs w:val="28"/>
          <w:lang w:val="uk-UA"/>
        </w:rPr>
        <w:t>регіони</w:t>
      </w:r>
      <w:r w:rsidRPr="00F37B88">
        <w:rPr>
          <w:rFonts w:ascii="Times New Roman" w:hAnsi="Times New Roman" w:cs="Times New Roman"/>
          <w:sz w:val="28"/>
          <w:szCs w:val="28"/>
          <w:lang w:val="uk-UA"/>
        </w:rPr>
        <w:t xml:space="preserve"> можуть співпрацювати для оцінки результатів діяльності освітніх систем у  порівнянні </w:t>
      </w:r>
      <w:r w:rsidR="0029433B">
        <w:rPr>
          <w:rFonts w:ascii="Times New Roman" w:hAnsi="Times New Roman" w:cs="Times New Roman"/>
          <w:sz w:val="28"/>
          <w:szCs w:val="28"/>
          <w:lang w:val="uk-UA"/>
        </w:rPr>
        <w:t xml:space="preserve">з іншими країнами світу, </w:t>
      </w:r>
      <w:r w:rsidRPr="00F37B88">
        <w:rPr>
          <w:rFonts w:ascii="Times New Roman" w:hAnsi="Times New Roman" w:cs="Times New Roman"/>
          <w:sz w:val="28"/>
          <w:szCs w:val="28"/>
          <w:lang w:val="uk-UA"/>
        </w:rPr>
        <w:t>та розробці відповідних звітів та рекомендацій.</w:t>
      </w:r>
    </w:p>
    <w:p w14:paraId="0F35751B" w14:textId="77777777" w:rsidR="000555EB" w:rsidRPr="000B41A6" w:rsidRDefault="000555EB" w:rsidP="00F37B88">
      <w:pPr>
        <w:tabs>
          <w:tab w:val="center" w:pos="5233"/>
        </w:tabs>
        <w:spacing w:after="0" w:line="360" w:lineRule="auto"/>
        <w:jc w:val="both"/>
        <w:rPr>
          <w:rFonts w:ascii="Times New Roman" w:hAnsi="Times New Roman" w:cs="Times New Roman"/>
          <w:sz w:val="28"/>
          <w:szCs w:val="28"/>
          <w:lang w:val="uk-UA"/>
        </w:rPr>
      </w:pPr>
    </w:p>
    <w:p w14:paraId="10DA3439" w14:textId="77777777" w:rsidR="00E72E57" w:rsidRDefault="00E72E57" w:rsidP="00E72E57">
      <w:pPr>
        <w:tabs>
          <w:tab w:val="center" w:pos="5233"/>
        </w:tabs>
        <w:rPr>
          <w:rFonts w:ascii="Times New Roman" w:hAnsi="Times New Roman" w:cs="Times New Roman"/>
          <w:sz w:val="28"/>
          <w:szCs w:val="28"/>
          <w:lang w:val="uk-UA"/>
        </w:rPr>
      </w:pPr>
    </w:p>
    <w:p w14:paraId="1E123704" w14:textId="77777777" w:rsidR="00E72E57" w:rsidRDefault="00E72E57" w:rsidP="00E72E57">
      <w:pPr>
        <w:tabs>
          <w:tab w:val="center" w:pos="5233"/>
        </w:tabs>
        <w:rPr>
          <w:rFonts w:ascii="Times New Roman" w:hAnsi="Times New Roman" w:cs="Times New Roman"/>
          <w:sz w:val="28"/>
          <w:szCs w:val="28"/>
          <w:lang w:val="uk-UA"/>
        </w:rPr>
      </w:pPr>
    </w:p>
    <w:p w14:paraId="3BD552CB" w14:textId="77777777" w:rsidR="00E72E57" w:rsidRDefault="00E72E57" w:rsidP="00E72E57">
      <w:pPr>
        <w:tabs>
          <w:tab w:val="center" w:pos="5233"/>
        </w:tabs>
        <w:rPr>
          <w:rFonts w:ascii="Times New Roman" w:hAnsi="Times New Roman" w:cs="Times New Roman"/>
          <w:sz w:val="28"/>
          <w:szCs w:val="28"/>
          <w:lang w:val="uk-UA"/>
        </w:rPr>
      </w:pPr>
    </w:p>
    <w:p w14:paraId="01D61462" w14:textId="77777777" w:rsidR="00E72E57" w:rsidRDefault="00E72E57" w:rsidP="00E72E57">
      <w:pPr>
        <w:tabs>
          <w:tab w:val="center" w:pos="5233"/>
        </w:tabs>
        <w:rPr>
          <w:rFonts w:ascii="Times New Roman" w:hAnsi="Times New Roman" w:cs="Times New Roman"/>
          <w:sz w:val="28"/>
          <w:szCs w:val="28"/>
          <w:lang w:val="uk-UA"/>
        </w:rPr>
      </w:pPr>
    </w:p>
    <w:p w14:paraId="0CD8B6E4" w14:textId="77777777" w:rsidR="00E72E57" w:rsidRDefault="00E72E57" w:rsidP="00E72E57">
      <w:pPr>
        <w:tabs>
          <w:tab w:val="center" w:pos="5233"/>
        </w:tabs>
        <w:rPr>
          <w:rFonts w:ascii="Times New Roman" w:hAnsi="Times New Roman" w:cs="Times New Roman"/>
          <w:sz w:val="28"/>
          <w:szCs w:val="28"/>
          <w:lang w:val="uk-UA"/>
        </w:rPr>
      </w:pPr>
    </w:p>
    <w:p w14:paraId="70ED00A6" w14:textId="77777777" w:rsidR="00E72E57" w:rsidRDefault="00E72E57" w:rsidP="00E72E57">
      <w:pPr>
        <w:tabs>
          <w:tab w:val="center" w:pos="5233"/>
        </w:tabs>
        <w:rPr>
          <w:rFonts w:ascii="Times New Roman" w:hAnsi="Times New Roman" w:cs="Times New Roman"/>
          <w:sz w:val="28"/>
          <w:szCs w:val="28"/>
          <w:lang w:val="uk-UA"/>
        </w:rPr>
      </w:pPr>
    </w:p>
    <w:p w14:paraId="4F3EDD80" w14:textId="77777777" w:rsidR="00E72E57" w:rsidRDefault="00E72E57" w:rsidP="00E72E57">
      <w:pPr>
        <w:tabs>
          <w:tab w:val="center" w:pos="5233"/>
        </w:tabs>
        <w:rPr>
          <w:rFonts w:ascii="Times New Roman" w:hAnsi="Times New Roman" w:cs="Times New Roman"/>
          <w:sz w:val="28"/>
          <w:szCs w:val="28"/>
          <w:lang w:val="uk-UA"/>
        </w:rPr>
      </w:pPr>
    </w:p>
    <w:p w14:paraId="39C45623" w14:textId="77777777" w:rsidR="00E72E57" w:rsidRDefault="00E72E57" w:rsidP="00E72E57">
      <w:pPr>
        <w:tabs>
          <w:tab w:val="center" w:pos="5233"/>
        </w:tabs>
        <w:rPr>
          <w:rFonts w:ascii="Times New Roman" w:hAnsi="Times New Roman" w:cs="Times New Roman"/>
          <w:sz w:val="28"/>
          <w:szCs w:val="28"/>
          <w:lang w:val="uk-UA"/>
        </w:rPr>
      </w:pPr>
    </w:p>
    <w:p w14:paraId="3C294000" w14:textId="77777777" w:rsidR="00E72E57" w:rsidRDefault="00E72E57" w:rsidP="00E72E57">
      <w:pPr>
        <w:tabs>
          <w:tab w:val="center" w:pos="5233"/>
        </w:tabs>
        <w:rPr>
          <w:rFonts w:ascii="Times New Roman" w:hAnsi="Times New Roman" w:cs="Times New Roman"/>
          <w:sz w:val="28"/>
          <w:szCs w:val="28"/>
          <w:lang w:val="uk-UA"/>
        </w:rPr>
      </w:pPr>
    </w:p>
    <w:p w14:paraId="15891E30" w14:textId="77777777" w:rsidR="00E72E57" w:rsidRDefault="00E72E57" w:rsidP="00E72E57">
      <w:pPr>
        <w:tabs>
          <w:tab w:val="center" w:pos="5233"/>
        </w:tabs>
        <w:rPr>
          <w:rFonts w:ascii="Times New Roman" w:hAnsi="Times New Roman" w:cs="Times New Roman"/>
          <w:sz w:val="28"/>
          <w:szCs w:val="28"/>
          <w:lang w:val="uk-UA"/>
        </w:rPr>
      </w:pPr>
    </w:p>
    <w:p w14:paraId="4857D747" w14:textId="77777777" w:rsidR="00E72E57" w:rsidRDefault="00E72E57" w:rsidP="00E72E57">
      <w:pPr>
        <w:tabs>
          <w:tab w:val="center" w:pos="5233"/>
        </w:tabs>
        <w:rPr>
          <w:rFonts w:ascii="Times New Roman" w:hAnsi="Times New Roman" w:cs="Times New Roman"/>
          <w:sz w:val="28"/>
          <w:szCs w:val="28"/>
          <w:lang w:val="uk-UA"/>
        </w:rPr>
      </w:pPr>
    </w:p>
    <w:p w14:paraId="6CEA8F57" w14:textId="77777777" w:rsidR="00E72E57" w:rsidRDefault="00E72E57" w:rsidP="00E72E57">
      <w:pPr>
        <w:tabs>
          <w:tab w:val="center" w:pos="5233"/>
        </w:tabs>
        <w:rPr>
          <w:rFonts w:ascii="Times New Roman" w:hAnsi="Times New Roman" w:cs="Times New Roman"/>
          <w:sz w:val="28"/>
          <w:szCs w:val="28"/>
          <w:lang w:val="uk-UA"/>
        </w:rPr>
      </w:pPr>
    </w:p>
    <w:p w14:paraId="7D89E08E" w14:textId="77777777" w:rsidR="00E72E57" w:rsidRDefault="00E72E57" w:rsidP="00E72E57">
      <w:pPr>
        <w:tabs>
          <w:tab w:val="center" w:pos="5233"/>
        </w:tabs>
        <w:rPr>
          <w:rFonts w:ascii="Times New Roman" w:hAnsi="Times New Roman" w:cs="Times New Roman"/>
          <w:sz w:val="28"/>
          <w:szCs w:val="28"/>
          <w:lang w:val="uk-UA"/>
        </w:rPr>
      </w:pPr>
    </w:p>
    <w:p w14:paraId="2D78B3C7" w14:textId="77777777" w:rsidR="00E72E57" w:rsidRDefault="00E72E57" w:rsidP="00E72E57">
      <w:pPr>
        <w:tabs>
          <w:tab w:val="center" w:pos="5233"/>
        </w:tabs>
        <w:rPr>
          <w:rFonts w:ascii="Times New Roman" w:hAnsi="Times New Roman" w:cs="Times New Roman"/>
          <w:sz w:val="28"/>
          <w:szCs w:val="28"/>
          <w:lang w:val="uk-UA"/>
        </w:rPr>
      </w:pPr>
    </w:p>
    <w:p w14:paraId="0A95AD71" w14:textId="77777777" w:rsidR="00E72E57" w:rsidRDefault="00E72E57" w:rsidP="00E72E57">
      <w:pPr>
        <w:tabs>
          <w:tab w:val="center" w:pos="5233"/>
        </w:tabs>
        <w:rPr>
          <w:rFonts w:ascii="Times New Roman" w:hAnsi="Times New Roman" w:cs="Times New Roman"/>
          <w:sz w:val="28"/>
          <w:szCs w:val="28"/>
          <w:lang w:val="uk-UA"/>
        </w:rPr>
      </w:pPr>
    </w:p>
    <w:p w14:paraId="2B2B7ADB" w14:textId="77777777" w:rsidR="00E72E57" w:rsidRDefault="00E72E57" w:rsidP="00E72E57">
      <w:pPr>
        <w:tabs>
          <w:tab w:val="center" w:pos="5233"/>
        </w:tabs>
        <w:rPr>
          <w:rFonts w:ascii="Times New Roman" w:hAnsi="Times New Roman" w:cs="Times New Roman"/>
          <w:sz w:val="28"/>
          <w:szCs w:val="28"/>
          <w:lang w:val="uk-UA"/>
        </w:rPr>
      </w:pPr>
    </w:p>
    <w:p w14:paraId="3E14DCE1" w14:textId="77777777" w:rsidR="00E72E57" w:rsidRDefault="00E72E57" w:rsidP="00E72E57">
      <w:pPr>
        <w:tabs>
          <w:tab w:val="center" w:pos="5233"/>
        </w:tabs>
        <w:rPr>
          <w:rFonts w:ascii="Times New Roman" w:hAnsi="Times New Roman" w:cs="Times New Roman"/>
          <w:sz w:val="28"/>
          <w:szCs w:val="28"/>
          <w:lang w:val="uk-UA"/>
        </w:rPr>
      </w:pPr>
    </w:p>
    <w:p w14:paraId="416A7BDB" w14:textId="77777777" w:rsidR="00E72E57" w:rsidRDefault="00E72E57" w:rsidP="00E72E57">
      <w:pPr>
        <w:tabs>
          <w:tab w:val="center" w:pos="5233"/>
        </w:tabs>
        <w:rPr>
          <w:rFonts w:ascii="Times New Roman" w:hAnsi="Times New Roman" w:cs="Times New Roman"/>
          <w:sz w:val="28"/>
          <w:szCs w:val="28"/>
          <w:lang w:val="uk-UA"/>
        </w:rPr>
      </w:pPr>
    </w:p>
    <w:p w14:paraId="2D1E4B6A" w14:textId="77777777" w:rsidR="00E72E57" w:rsidRDefault="00E72E57" w:rsidP="00E72E57">
      <w:pPr>
        <w:tabs>
          <w:tab w:val="center" w:pos="5233"/>
        </w:tabs>
        <w:rPr>
          <w:rFonts w:ascii="Times New Roman" w:hAnsi="Times New Roman" w:cs="Times New Roman"/>
          <w:sz w:val="28"/>
          <w:szCs w:val="28"/>
          <w:lang w:val="uk-UA"/>
        </w:rPr>
      </w:pPr>
    </w:p>
    <w:p w14:paraId="7E3FE697" w14:textId="77777777" w:rsidR="003A5FA8" w:rsidRDefault="003A5FA8" w:rsidP="003F5E0D">
      <w:pPr>
        <w:tabs>
          <w:tab w:val="center" w:pos="5233"/>
        </w:tabs>
        <w:jc w:val="center"/>
        <w:rPr>
          <w:rFonts w:ascii="Times New Roman" w:hAnsi="Times New Roman" w:cs="Times New Roman"/>
          <w:b/>
          <w:sz w:val="40"/>
          <w:szCs w:val="40"/>
          <w:lang w:val="uk-UA"/>
        </w:rPr>
      </w:pPr>
    </w:p>
    <w:p w14:paraId="747E1AD3" w14:textId="77777777" w:rsidR="00016108" w:rsidRDefault="00016108" w:rsidP="003A5FA8">
      <w:pPr>
        <w:tabs>
          <w:tab w:val="center" w:pos="5233"/>
        </w:tabs>
        <w:jc w:val="center"/>
        <w:rPr>
          <w:rFonts w:ascii="Times New Roman" w:hAnsi="Times New Roman" w:cs="Times New Roman"/>
          <w:b/>
          <w:sz w:val="40"/>
          <w:szCs w:val="40"/>
          <w:lang w:val="uk-UA"/>
        </w:rPr>
      </w:pPr>
    </w:p>
    <w:p w14:paraId="24D8071E" w14:textId="77777777" w:rsidR="00016108" w:rsidRDefault="00016108" w:rsidP="003A5FA8">
      <w:pPr>
        <w:tabs>
          <w:tab w:val="center" w:pos="5233"/>
        </w:tabs>
        <w:jc w:val="center"/>
        <w:rPr>
          <w:rFonts w:ascii="Times New Roman" w:hAnsi="Times New Roman" w:cs="Times New Roman"/>
          <w:b/>
          <w:sz w:val="40"/>
          <w:szCs w:val="40"/>
          <w:lang w:val="uk-UA"/>
        </w:rPr>
      </w:pPr>
    </w:p>
    <w:p w14:paraId="0E95C41F" w14:textId="77777777" w:rsidR="00016108" w:rsidRDefault="00016108" w:rsidP="003A5FA8">
      <w:pPr>
        <w:tabs>
          <w:tab w:val="center" w:pos="5233"/>
        </w:tabs>
        <w:jc w:val="center"/>
        <w:rPr>
          <w:rFonts w:ascii="Times New Roman" w:hAnsi="Times New Roman" w:cs="Times New Roman"/>
          <w:b/>
          <w:sz w:val="40"/>
          <w:szCs w:val="40"/>
          <w:lang w:val="uk-UA"/>
        </w:rPr>
      </w:pPr>
    </w:p>
    <w:p w14:paraId="229191E9" w14:textId="77777777" w:rsidR="00E93CA0" w:rsidRDefault="00245986" w:rsidP="00016108">
      <w:pPr>
        <w:pStyle w:val="1"/>
      </w:pPr>
      <w:bookmarkStart w:id="3" w:name="_Toc57406758"/>
      <w:r>
        <w:t>2</w:t>
      </w:r>
      <w:r w:rsidR="00D62143">
        <w:t>. Структура системи</w:t>
      </w:r>
      <w:r w:rsidR="003F5E0D" w:rsidRPr="003F5E0D">
        <w:t xml:space="preserve"> освіти</w:t>
      </w:r>
      <w:bookmarkEnd w:id="3"/>
    </w:p>
    <w:p w14:paraId="45975769" w14:textId="77777777" w:rsidR="003F5E0D" w:rsidRPr="003F5E0D" w:rsidRDefault="003F5E0D" w:rsidP="003F5E0D">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3F5E0D">
        <w:rPr>
          <w:rFonts w:ascii="Times New Roman" w:hAnsi="Times New Roman" w:cs="Times New Roman"/>
          <w:sz w:val="28"/>
          <w:szCs w:val="28"/>
          <w:lang w:val="uk-UA"/>
        </w:rPr>
        <w:t>Система освіти в Федеративній Республіці Німеччина розділена на</w:t>
      </w:r>
    </w:p>
    <w:p w14:paraId="5A0120B9" w14:textId="77777777" w:rsidR="003F5E0D" w:rsidRPr="003F5E0D" w:rsidRDefault="003F5E0D" w:rsidP="003F5E0D">
      <w:pPr>
        <w:tabs>
          <w:tab w:val="center" w:pos="5233"/>
        </w:tabs>
        <w:spacing w:after="0" w:line="360" w:lineRule="auto"/>
        <w:ind w:left="708"/>
        <w:jc w:val="both"/>
        <w:rPr>
          <w:rFonts w:ascii="Times New Roman" w:hAnsi="Times New Roman" w:cs="Times New Roman"/>
          <w:sz w:val="28"/>
          <w:szCs w:val="28"/>
          <w:lang w:val="uk-UA"/>
        </w:rPr>
      </w:pPr>
      <w:r w:rsidRPr="003F5E0D">
        <w:rPr>
          <w:rFonts w:ascii="Times New Roman" w:hAnsi="Times New Roman" w:cs="Times New Roman"/>
          <w:sz w:val="28"/>
          <w:szCs w:val="28"/>
          <w:lang w:val="uk-UA"/>
        </w:rPr>
        <w:t>• навчання в ранньому дитячому віці</w:t>
      </w:r>
    </w:p>
    <w:p w14:paraId="78514148" w14:textId="77777777" w:rsidR="003F5E0D" w:rsidRPr="003F5E0D" w:rsidRDefault="003F5E0D" w:rsidP="003F5E0D">
      <w:pPr>
        <w:tabs>
          <w:tab w:val="center" w:pos="5233"/>
        </w:tabs>
        <w:spacing w:after="0" w:line="360" w:lineRule="auto"/>
        <w:ind w:left="708"/>
        <w:jc w:val="both"/>
        <w:rPr>
          <w:rFonts w:ascii="Times New Roman" w:hAnsi="Times New Roman" w:cs="Times New Roman"/>
          <w:sz w:val="28"/>
          <w:szCs w:val="28"/>
          <w:lang w:val="uk-UA"/>
        </w:rPr>
      </w:pPr>
      <w:r w:rsidRPr="003F5E0D">
        <w:rPr>
          <w:rFonts w:ascii="Times New Roman" w:hAnsi="Times New Roman" w:cs="Times New Roman"/>
          <w:sz w:val="28"/>
          <w:szCs w:val="28"/>
          <w:lang w:val="uk-UA"/>
        </w:rPr>
        <w:t>• початкова освіта</w:t>
      </w:r>
    </w:p>
    <w:p w14:paraId="60424C75" w14:textId="77777777" w:rsidR="003F5E0D" w:rsidRPr="003F5E0D" w:rsidRDefault="00EC6CF0" w:rsidP="003F5E0D">
      <w:pPr>
        <w:tabs>
          <w:tab w:val="center" w:pos="5233"/>
        </w:tabs>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середня </w:t>
      </w:r>
      <w:r w:rsidR="003F5E0D" w:rsidRPr="003F5E0D">
        <w:rPr>
          <w:rFonts w:ascii="Times New Roman" w:hAnsi="Times New Roman" w:cs="Times New Roman"/>
          <w:sz w:val="28"/>
          <w:szCs w:val="28"/>
          <w:lang w:val="uk-UA"/>
        </w:rPr>
        <w:t>освіта</w:t>
      </w:r>
    </w:p>
    <w:p w14:paraId="6A7C1485" w14:textId="77777777" w:rsidR="003F5E0D" w:rsidRPr="003F5E0D" w:rsidRDefault="003F5E0D" w:rsidP="003F5E0D">
      <w:pPr>
        <w:tabs>
          <w:tab w:val="center" w:pos="5233"/>
        </w:tabs>
        <w:spacing w:after="0" w:line="360" w:lineRule="auto"/>
        <w:ind w:left="708"/>
        <w:jc w:val="both"/>
        <w:rPr>
          <w:rFonts w:ascii="Times New Roman" w:hAnsi="Times New Roman" w:cs="Times New Roman"/>
          <w:sz w:val="28"/>
          <w:szCs w:val="28"/>
          <w:lang w:val="uk-UA"/>
        </w:rPr>
      </w:pPr>
      <w:r w:rsidRPr="003F5E0D">
        <w:rPr>
          <w:rFonts w:ascii="Times New Roman" w:hAnsi="Times New Roman" w:cs="Times New Roman"/>
          <w:sz w:val="28"/>
          <w:szCs w:val="28"/>
          <w:lang w:val="uk-UA"/>
        </w:rPr>
        <w:t>• вища освіта</w:t>
      </w:r>
    </w:p>
    <w:p w14:paraId="352C215C" w14:textId="77777777" w:rsidR="003F5E0D" w:rsidRDefault="00EC6CF0" w:rsidP="003F5E0D">
      <w:pPr>
        <w:tabs>
          <w:tab w:val="center" w:pos="5233"/>
        </w:tabs>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безперервне </w:t>
      </w:r>
      <w:r w:rsidR="003F5E0D" w:rsidRPr="003F5E0D">
        <w:rPr>
          <w:rFonts w:ascii="Times New Roman" w:hAnsi="Times New Roman" w:cs="Times New Roman"/>
          <w:sz w:val="28"/>
          <w:szCs w:val="28"/>
          <w:lang w:val="uk-UA"/>
        </w:rPr>
        <w:t>навчання</w:t>
      </w:r>
    </w:p>
    <w:p w14:paraId="7908A79A" w14:textId="77777777" w:rsidR="004A39EC" w:rsidRPr="003F5E0D" w:rsidRDefault="004A39EC" w:rsidP="003F5E0D">
      <w:pPr>
        <w:tabs>
          <w:tab w:val="center" w:pos="5233"/>
        </w:tabs>
        <w:spacing w:after="0" w:line="360" w:lineRule="auto"/>
        <w:ind w:left="708"/>
        <w:jc w:val="both"/>
        <w:rPr>
          <w:rFonts w:ascii="Times New Roman" w:hAnsi="Times New Roman" w:cs="Times New Roman"/>
          <w:sz w:val="28"/>
          <w:szCs w:val="28"/>
          <w:lang w:val="uk-UA"/>
        </w:rPr>
      </w:pPr>
    </w:p>
    <w:p w14:paraId="5C12AF56" w14:textId="77777777" w:rsidR="003F5E0D" w:rsidRPr="00016108" w:rsidRDefault="00245986" w:rsidP="00016108">
      <w:pPr>
        <w:pStyle w:val="1"/>
        <w:rPr>
          <w:sz w:val="28"/>
          <w:szCs w:val="28"/>
        </w:rPr>
      </w:pPr>
      <w:bookmarkStart w:id="4" w:name="_Toc57406759"/>
      <w:r w:rsidRPr="00016108">
        <w:rPr>
          <w:sz w:val="28"/>
          <w:szCs w:val="28"/>
        </w:rPr>
        <w:t>2</w:t>
      </w:r>
      <w:r w:rsidR="003F5E0D" w:rsidRPr="00016108">
        <w:rPr>
          <w:sz w:val="28"/>
          <w:szCs w:val="28"/>
        </w:rPr>
        <w:t>.1. Дитяча освіта та догляд</w:t>
      </w:r>
      <w:bookmarkEnd w:id="4"/>
    </w:p>
    <w:p w14:paraId="53DD61C3" w14:textId="77777777" w:rsidR="003F5E0D" w:rsidRPr="003F5E0D" w:rsidRDefault="003F5E0D" w:rsidP="003F5E0D">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3F5E0D">
        <w:rPr>
          <w:rFonts w:ascii="Times New Roman" w:hAnsi="Times New Roman" w:cs="Times New Roman"/>
          <w:sz w:val="28"/>
          <w:szCs w:val="28"/>
          <w:lang w:val="uk-UA"/>
        </w:rPr>
        <w:t xml:space="preserve">Освіта в ранньому дитинстві забезпечується установами, які </w:t>
      </w:r>
      <w:r>
        <w:rPr>
          <w:rFonts w:ascii="Times New Roman" w:hAnsi="Times New Roman" w:cs="Times New Roman"/>
          <w:sz w:val="28"/>
          <w:szCs w:val="28"/>
          <w:lang w:val="uk-UA"/>
        </w:rPr>
        <w:t>займаються дітьми</w:t>
      </w:r>
      <w:r w:rsidRPr="003F5E0D">
        <w:rPr>
          <w:rFonts w:ascii="Times New Roman" w:hAnsi="Times New Roman" w:cs="Times New Roman"/>
          <w:sz w:val="28"/>
          <w:szCs w:val="28"/>
          <w:lang w:val="uk-UA"/>
        </w:rPr>
        <w:t xml:space="preserve"> до шести років, </w:t>
      </w:r>
      <w:r>
        <w:rPr>
          <w:rFonts w:ascii="Times New Roman" w:hAnsi="Times New Roman" w:cs="Times New Roman"/>
          <w:sz w:val="28"/>
          <w:szCs w:val="28"/>
          <w:lang w:val="uk-UA"/>
        </w:rPr>
        <w:t>коли</w:t>
      </w:r>
      <w:r w:rsidRPr="003F5E0D">
        <w:rPr>
          <w:rFonts w:ascii="Times New Roman" w:hAnsi="Times New Roman" w:cs="Times New Roman"/>
          <w:sz w:val="28"/>
          <w:szCs w:val="28"/>
          <w:lang w:val="uk-UA"/>
        </w:rPr>
        <w:t xml:space="preserve"> вони зазвичай починають школу. Діти шкільного віку, які ще не досягнули достатнього рівня розвитку, щоб відвідувати школу, </w:t>
      </w:r>
      <w:r>
        <w:rPr>
          <w:rFonts w:ascii="Times New Roman" w:hAnsi="Times New Roman" w:cs="Times New Roman"/>
          <w:sz w:val="28"/>
          <w:szCs w:val="28"/>
          <w:lang w:val="uk-UA"/>
        </w:rPr>
        <w:t>мають</w:t>
      </w:r>
      <w:r w:rsidRPr="003F5E0D">
        <w:rPr>
          <w:rFonts w:ascii="Times New Roman" w:hAnsi="Times New Roman" w:cs="Times New Roman"/>
          <w:sz w:val="28"/>
          <w:szCs w:val="28"/>
          <w:lang w:val="uk-UA"/>
        </w:rPr>
        <w:t xml:space="preserve"> ще од</w:t>
      </w:r>
      <w:r>
        <w:rPr>
          <w:rFonts w:ascii="Times New Roman" w:hAnsi="Times New Roman" w:cs="Times New Roman"/>
          <w:sz w:val="28"/>
          <w:szCs w:val="28"/>
          <w:lang w:val="uk-UA"/>
        </w:rPr>
        <w:t>ин варіант</w:t>
      </w:r>
      <w:r w:rsidRPr="003F5E0D">
        <w:rPr>
          <w:rFonts w:ascii="Times New Roman" w:hAnsi="Times New Roman" w:cs="Times New Roman"/>
          <w:sz w:val="28"/>
          <w:szCs w:val="28"/>
          <w:lang w:val="uk-UA"/>
        </w:rPr>
        <w:t xml:space="preserve"> у деяких</w:t>
      </w:r>
      <w:r>
        <w:rPr>
          <w:rFonts w:ascii="Times New Roman" w:hAnsi="Times New Roman" w:cs="Times New Roman"/>
          <w:sz w:val="28"/>
          <w:szCs w:val="28"/>
          <w:lang w:val="uk-UA"/>
        </w:rPr>
        <w:t xml:space="preserve"> регіонах</w:t>
      </w:r>
      <w:r w:rsidRPr="003F5E0D">
        <w:rPr>
          <w:rFonts w:ascii="Times New Roman" w:hAnsi="Times New Roman" w:cs="Times New Roman"/>
          <w:sz w:val="28"/>
          <w:szCs w:val="28"/>
          <w:lang w:val="uk-UA"/>
        </w:rPr>
        <w:t>, а саме Schulkindergärten</w:t>
      </w:r>
      <w:r w:rsidR="009666BC">
        <w:rPr>
          <w:rFonts w:ascii="Times New Roman" w:hAnsi="Times New Roman" w:cs="Times New Roman"/>
          <w:sz w:val="28"/>
          <w:szCs w:val="28"/>
          <w:lang w:val="uk-UA"/>
        </w:rPr>
        <w:t xml:space="preserve"> (дитячий садок)</w:t>
      </w:r>
      <w:r w:rsidRPr="003F5E0D">
        <w:rPr>
          <w:rFonts w:ascii="Times New Roman" w:hAnsi="Times New Roman" w:cs="Times New Roman"/>
          <w:sz w:val="28"/>
          <w:szCs w:val="28"/>
          <w:lang w:val="uk-UA"/>
        </w:rPr>
        <w:t xml:space="preserve"> та Vorklassen. </w:t>
      </w:r>
      <w:r w:rsidR="00215D00" w:rsidRPr="00215D00">
        <w:rPr>
          <w:rFonts w:ascii="Times New Roman" w:hAnsi="Times New Roman" w:cs="Times New Roman"/>
          <w:sz w:val="28"/>
          <w:szCs w:val="28"/>
          <w:lang w:val="uk-UA"/>
        </w:rPr>
        <w:t>Зокрема, у регіонах Західної Німеччини освіта, соціалізація та догляд за дітьми дошкільного віку відбуваються здебільшого в приватних центрах денного догляду.</w:t>
      </w:r>
    </w:p>
    <w:p w14:paraId="6EFC68C7" w14:textId="77777777" w:rsidR="003F5E0D" w:rsidRDefault="003F5E0D" w:rsidP="003F5E0D">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Відвідування</w:t>
      </w:r>
      <w:r w:rsidRPr="003F5E0D">
        <w:rPr>
          <w:rFonts w:ascii="Times New Roman" w:hAnsi="Times New Roman" w:cs="Times New Roman"/>
          <w:sz w:val="28"/>
          <w:szCs w:val="28"/>
          <w:lang w:val="uk-UA"/>
        </w:rPr>
        <w:t xml:space="preserve"> зазвичай є добровільним</w:t>
      </w:r>
      <w:r>
        <w:rPr>
          <w:rFonts w:ascii="Times New Roman" w:hAnsi="Times New Roman" w:cs="Times New Roman"/>
          <w:sz w:val="28"/>
          <w:szCs w:val="28"/>
          <w:lang w:val="uk-UA"/>
        </w:rPr>
        <w:t>, хоча в більшості регіонів</w:t>
      </w:r>
      <w:r w:rsidRPr="003F5E0D">
        <w:rPr>
          <w:rFonts w:ascii="Times New Roman" w:hAnsi="Times New Roman" w:cs="Times New Roman"/>
          <w:sz w:val="28"/>
          <w:szCs w:val="28"/>
          <w:lang w:val="uk-UA"/>
        </w:rPr>
        <w:t xml:space="preserve"> влади органи влади мають право зробити </w:t>
      </w:r>
      <w:r>
        <w:rPr>
          <w:rFonts w:ascii="Times New Roman" w:hAnsi="Times New Roman" w:cs="Times New Roman"/>
          <w:sz w:val="28"/>
          <w:szCs w:val="28"/>
          <w:lang w:val="uk-UA"/>
        </w:rPr>
        <w:t>його</w:t>
      </w:r>
      <w:r w:rsidRPr="003F5E0D">
        <w:rPr>
          <w:rFonts w:ascii="Times New Roman" w:hAnsi="Times New Roman" w:cs="Times New Roman"/>
          <w:sz w:val="28"/>
          <w:szCs w:val="28"/>
          <w:lang w:val="uk-UA"/>
        </w:rPr>
        <w:t xml:space="preserve"> обов'язковим. Для дітей шкільного віку сектор соціального захисту дітей та молоді також пропонує варіант дошкільної допомоги. </w:t>
      </w:r>
    </w:p>
    <w:p w14:paraId="644C8C8F" w14:textId="77777777" w:rsidR="004A39EC" w:rsidRDefault="004A39EC" w:rsidP="003F5E0D">
      <w:pPr>
        <w:tabs>
          <w:tab w:val="center" w:pos="5233"/>
        </w:tabs>
        <w:spacing w:after="0" w:line="360" w:lineRule="auto"/>
        <w:jc w:val="both"/>
        <w:rPr>
          <w:rFonts w:ascii="Times New Roman" w:hAnsi="Times New Roman" w:cs="Times New Roman"/>
          <w:sz w:val="28"/>
          <w:szCs w:val="28"/>
          <w:lang w:val="uk-UA"/>
        </w:rPr>
      </w:pPr>
    </w:p>
    <w:p w14:paraId="67B923F0" w14:textId="77777777" w:rsidR="003F5E0D" w:rsidRPr="00016108" w:rsidRDefault="00245986" w:rsidP="00016108">
      <w:pPr>
        <w:pStyle w:val="1"/>
        <w:rPr>
          <w:sz w:val="28"/>
          <w:szCs w:val="28"/>
        </w:rPr>
      </w:pPr>
      <w:bookmarkStart w:id="5" w:name="_Toc57406760"/>
      <w:r w:rsidRPr="00016108">
        <w:rPr>
          <w:sz w:val="28"/>
          <w:szCs w:val="28"/>
        </w:rPr>
        <w:t>2</w:t>
      </w:r>
      <w:r w:rsidR="0024523F" w:rsidRPr="00016108">
        <w:rPr>
          <w:sz w:val="28"/>
          <w:szCs w:val="28"/>
        </w:rPr>
        <w:t>.2</w:t>
      </w:r>
      <w:r w:rsidR="00625556" w:rsidRPr="00016108">
        <w:rPr>
          <w:sz w:val="28"/>
          <w:szCs w:val="28"/>
        </w:rPr>
        <w:t xml:space="preserve">. </w:t>
      </w:r>
      <w:r w:rsidR="003F5E0D" w:rsidRPr="00016108">
        <w:rPr>
          <w:sz w:val="28"/>
          <w:szCs w:val="28"/>
        </w:rPr>
        <w:t>Початкова освіта</w:t>
      </w:r>
      <w:bookmarkEnd w:id="5"/>
    </w:p>
    <w:p w14:paraId="44A48DCC" w14:textId="77777777" w:rsidR="0024523F" w:rsidRDefault="003F5E0D" w:rsidP="003F5E0D">
      <w:pPr>
        <w:tabs>
          <w:tab w:val="center" w:pos="5233"/>
        </w:tabs>
        <w:spacing w:after="0" w:line="360" w:lineRule="auto"/>
        <w:jc w:val="both"/>
        <w:rPr>
          <w:rFonts w:ascii="Times New Roman" w:hAnsi="Times New Roman" w:cs="Times New Roman"/>
          <w:sz w:val="28"/>
          <w:szCs w:val="28"/>
          <w:lang w:val="uk-UA"/>
        </w:rPr>
      </w:pPr>
      <w:r w:rsidRPr="003F5E0D">
        <w:rPr>
          <w:rFonts w:ascii="Times New Roman" w:hAnsi="Times New Roman" w:cs="Times New Roman"/>
          <w:sz w:val="28"/>
          <w:szCs w:val="28"/>
          <w:lang w:val="uk-UA"/>
        </w:rPr>
        <w:t> </w:t>
      </w:r>
      <w:r w:rsidR="00625556">
        <w:rPr>
          <w:rFonts w:ascii="Times New Roman" w:hAnsi="Times New Roman" w:cs="Times New Roman"/>
          <w:sz w:val="28"/>
          <w:szCs w:val="28"/>
          <w:lang w:val="uk-UA"/>
        </w:rPr>
        <w:t xml:space="preserve">        </w:t>
      </w:r>
      <w:r w:rsidRPr="003F5E0D">
        <w:rPr>
          <w:rFonts w:ascii="Times New Roman" w:hAnsi="Times New Roman" w:cs="Times New Roman"/>
          <w:sz w:val="28"/>
          <w:szCs w:val="28"/>
          <w:lang w:val="uk-UA"/>
        </w:rPr>
        <w:t>Як правило, у році, в якому діти досягли шість років, вони зобов'язані відвідувати початкову школу</w:t>
      </w:r>
      <w:r w:rsidR="00625556" w:rsidRPr="00625556">
        <w:rPr>
          <w:rFonts w:ascii="Times New Roman" w:hAnsi="Times New Roman" w:cs="Times New Roman"/>
          <w:sz w:val="28"/>
          <w:szCs w:val="28"/>
          <w:lang w:val="uk-UA"/>
        </w:rPr>
        <w:t xml:space="preserve"> </w:t>
      </w:r>
      <w:r w:rsidR="00625556">
        <w:rPr>
          <w:rFonts w:ascii="Times New Roman" w:hAnsi="Times New Roman" w:cs="Times New Roman"/>
          <w:sz w:val="28"/>
          <w:szCs w:val="28"/>
          <w:lang w:val="uk-UA"/>
        </w:rPr>
        <w:t>(</w:t>
      </w:r>
      <w:r w:rsidR="00625556" w:rsidRPr="003F5E0D">
        <w:rPr>
          <w:rFonts w:ascii="Times New Roman" w:hAnsi="Times New Roman" w:cs="Times New Roman"/>
          <w:sz w:val="28"/>
          <w:szCs w:val="28"/>
          <w:lang w:val="uk-UA"/>
        </w:rPr>
        <w:t>Grundschule</w:t>
      </w:r>
      <w:r w:rsidR="00625556">
        <w:rPr>
          <w:rFonts w:ascii="Times New Roman" w:hAnsi="Times New Roman" w:cs="Times New Roman"/>
          <w:sz w:val="28"/>
          <w:szCs w:val="28"/>
          <w:lang w:val="uk-UA"/>
        </w:rPr>
        <w:t xml:space="preserve">) </w:t>
      </w:r>
      <w:r w:rsidRPr="003F5E0D">
        <w:rPr>
          <w:rFonts w:ascii="Times New Roman" w:hAnsi="Times New Roman" w:cs="Times New Roman"/>
          <w:sz w:val="28"/>
          <w:szCs w:val="28"/>
          <w:lang w:val="uk-UA"/>
        </w:rPr>
        <w:t xml:space="preserve">. Всі учні в Німеччині ходять до </w:t>
      </w:r>
      <w:r w:rsidR="00625556">
        <w:rPr>
          <w:rFonts w:ascii="Times New Roman" w:hAnsi="Times New Roman" w:cs="Times New Roman"/>
          <w:sz w:val="28"/>
          <w:szCs w:val="28"/>
          <w:lang w:val="uk-UA"/>
        </w:rPr>
        <w:t>початкової школи</w:t>
      </w:r>
      <w:r w:rsidRPr="003F5E0D">
        <w:rPr>
          <w:rFonts w:ascii="Times New Roman" w:hAnsi="Times New Roman" w:cs="Times New Roman"/>
          <w:sz w:val="28"/>
          <w:szCs w:val="28"/>
          <w:lang w:val="uk-UA"/>
        </w:rPr>
        <w:t>, як</w:t>
      </w:r>
      <w:r w:rsidR="00625556">
        <w:rPr>
          <w:rFonts w:ascii="Times New Roman" w:hAnsi="Times New Roman" w:cs="Times New Roman"/>
          <w:sz w:val="28"/>
          <w:szCs w:val="28"/>
          <w:lang w:val="uk-UA"/>
        </w:rPr>
        <w:t>а</w:t>
      </w:r>
      <w:r w:rsidRPr="003F5E0D">
        <w:rPr>
          <w:rFonts w:ascii="Times New Roman" w:hAnsi="Times New Roman" w:cs="Times New Roman"/>
          <w:sz w:val="28"/>
          <w:szCs w:val="28"/>
          <w:lang w:val="uk-UA"/>
        </w:rPr>
        <w:t xml:space="preserve"> охоплює 1-4 класи. У Берліні та Бранденбурзі </w:t>
      </w:r>
      <w:r w:rsidR="00625556">
        <w:rPr>
          <w:rFonts w:ascii="Times New Roman" w:hAnsi="Times New Roman" w:cs="Times New Roman"/>
          <w:sz w:val="28"/>
          <w:szCs w:val="28"/>
          <w:lang w:val="uk-UA"/>
        </w:rPr>
        <w:t xml:space="preserve">початкова школа </w:t>
      </w:r>
      <w:r w:rsidRPr="003F5E0D">
        <w:rPr>
          <w:rFonts w:ascii="Times New Roman" w:hAnsi="Times New Roman" w:cs="Times New Roman"/>
          <w:sz w:val="28"/>
          <w:szCs w:val="28"/>
          <w:lang w:val="uk-UA"/>
        </w:rPr>
        <w:t>охоплює шість класів. Для учнів з</w:t>
      </w:r>
      <w:r w:rsidR="0024523F">
        <w:rPr>
          <w:rFonts w:ascii="Times New Roman" w:hAnsi="Times New Roman" w:cs="Times New Roman"/>
          <w:sz w:val="28"/>
          <w:szCs w:val="28"/>
          <w:lang w:val="uk-UA"/>
        </w:rPr>
        <w:t>і</w:t>
      </w:r>
      <w:r w:rsidRPr="003F5E0D">
        <w:rPr>
          <w:rFonts w:ascii="Times New Roman" w:hAnsi="Times New Roman" w:cs="Times New Roman"/>
          <w:sz w:val="28"/>
          <w:szCs w:val="28"/>
          <w:lang w:val="uk-UA"/>
        </w:rPr>
        <w:t xml:space="preserve"> </w:t>
      </w:r>
      <w:r w:rsidR="0024523F">
        <w:rPr>
          <w:rFonts w:ascii="Times New Roman" w:hAnsi="Times New Roman" w:cs="Times New Roman"/>
          <w:sz w:val="28"/>
          <w:szCs w:val="28"/>
          <w:lang w:val="uk-UA"/>
        </w:rPr>
        <w:t>спеціальними</w:t>
      </w:r>
      <w:r w:rsidR="0024523F" w:rsidRPr="003F5E0D">
        <w:rPr>
          <w:rFonts w:ascii="Times New Roman" w:hAnsi="Times New Roman" w:cs="Times New Roman"/>
          <w:sz w:val="28"/>
          <w:szCs w:val="28"/>
          <w:lang w:val="uk-UA"/>
        </w:rPr>
        <w:t xml:space="preserve"> освітні</w:t>
      </w:r>
      <w:r w:rsidR="0024523F">
        <w:rPr>
          <w:rFonts w:ascii="Times New Roman" w:hAnsi="Times New Roman" w:cs="Times New Roman"/>
          <w:sz w:val="28"/>
          <w:szCs w:val="28"/>
          <w:lang w:val="uk-UA"/>
        </w:rPr>
        <w:t>ми потребами</w:t>
      </w:r>
      <w:r w:rsidR="0024523F" w:rsidRPr="0024523F">
        <w:rPr>
          <w:rFonts w:ascii="Times New Roman" w:hAnsi="Times New Roman" w:cs="Times New Roman"/>
          <w:sz w:val="28"/>
          <w:szCs w:val="28"/>
          <w:lang w:val="uk-UA"/>
        </w:rPr>
        <w:t xml:space="preserve"> </w:t>
      </w:r>
      <w:r w:rsidRPr="003F5E0D">
        <w:rPr>
          <w:rFonts w:ascii="Times New Roman" w:hAnsi="Times New Roman" w:cs="Times New Roman"/>
          <w:sz w:val="28"/>
          <w:szCs w:val="28"/>
          <w:lang w:val="uk-UA"/>
        </w:rPr>
        <w:t>(</w:t>
      </w:r>
      <w:r w:rsidR="0024523F" w:rsidRPr="003F5E0D">
        <w:rPr>
          <w:rFonts w:ascii="Times New Roman" w:hAnsi="Times New Roman" w:cs="Times New Roman"/>
          <w:sz w:val="28"/>
          <w:szCs w:val="28"/>
          <w:lang w:val="uk-UA"/>
        </w:rPr>
        <w:t>sonderpädagogischer Förderbedarf</w:t>
      </w:r>
      <w:r w:rsidR="0024523F">
        <w:rPr>
          <w:rFonts w:ascii="Times New Roman" w:hAnsi="Times New Roman" w:cs="Times New Roman"/>
          <w:sz w:val="28"/>
          <w:szCs w:val="28"/>
          <w:lang w:val="uk-UA"/>
        </w:rPr>
        <w:t xml:space="preserve">), чий </w:t>
      </w:r>
      <w:r w:rsidRPr="003F5E0D">
        <w:rPr>
          <w:rFonts w:ascii="Times New Roman" w:hAnsi="Times New Roman" w:cs="Times New Roman"/>
          <w:sz w:val="28"/>
          <w:szCs w:val="28"/>
          <w:lang w:val="uk-UA"/>
        </w:rPr>
        <w:t>розвиток не може бути належним чином підтриманий у загальноосвітніх навчальних закладах</w:t>
      </w:r>
      <w:r w:rsidR="0024523F">
        <w:rPr>
          <w:rFonts w:ascii="Times New Roman" w:hAnsi="Times New Roman" w:cs="Times New Roman"/>
          <w:sz w:val="28"/>
          <w:szCs w:val="28"/>
          <w:lang w:val="uk-UA"/>
        </w:rPr>
        <w:t>, існують спеціальні школи (</w:t>
      </w:r>
      <w:r w:rsidRPr="003F5E0D">
        <w:rPr>
          <w:rFonts w:ascii="Times New Roman" w:hAnsi="Times New Roman" w:cs="Times New Roman"/>
          <w:sz w:val="28"/>
          <w:szCs w:val="28"/>
          <w:lang w:val="uk-UA"/>
        </w:rPr>
        <w:t>Förderschulen, які також відомі як Sonderschulen,</w:t>
      </w:r>
      <w:r w:rsidR="0024523F">
        <w:rPr>
          <w:rFonts w:ascii="Times New Roman" w:hAnsi="Times New Roman" w:cs="Times New Roman"/>
          <w:sz w:val="28"/>
          <w:szCs w:val="28"/>
          <w:lang w:val="uk-UA"/>
        </w:rPr>
        <w:t xml:space="preserve"> </w:t>
      </w:r>
      <w:r w:rsidRPr="003F5E0D">
        <w:rPr>
          <w:rFonts w:ascii="Times New Roman" w:hAnsi="Times New Roman" w:cs="Times New Roman"/>
          <w:sz w:val="28"/>
          <w:szCs w:val="28"/>
          <w:lang w:val="uk-UA"/>
        </w:rPr>
        <w:t xml:space="preserve">Förderzentren або Schulen für Behinderte у деяких </w:t>
      </w:r>
      <w:r w:rsidR="0024523F">
        <w:rPr>
          <w:rFonts w:ascii="Times New Roman" w:hAnsi="Times New Roman" w:cs="Times New Roman"/>
          <w:sz w:val="28"/>
          <w:szCs w:val="28"/>
          <w:lang w:val="uk-UA"/>
        </w:rPr>
        <w:t>регіонах)</w:t>
      </w:r>
      <w:r w:rsidRPr="003F5E0D">
        <w:rPr>
          <w:rFonts w:ascii="Times New Roman" w:hAnsi="Times New Roman" w:cs="Times New Roman"/>
          <w:sz w:val="28"/>
          <w:szCs w:val="28"/>
          <w:lang w:val="uk-UA"/>
        </w:rPr>
        <w:t xml:space="preserve">. </w:t>
      </w:r>
    </w:p>
    <w:p w14:paraId="77E09C41" w14:textId="77777777" w:rsidR="00E93CA0" w:rsidRDefault="00E93CA0" w:rsidP="003F5E0D">
      <w:pPr>
        <w:tabs>
          <w:tab w:val="center" w:pos="5233"/>
        </w:tabs>
        <w:spacing w:after="0" w:line="360" w:lineRule="auto"/>
        <w:jc w:val="both"/>
        <w:rPr>
          <w:rFonts w:ascii="Times New Roman" w:hAnsi="Times New Roman" w:cs="Times New Roman"/>
          <w:sz w:val="28"/>
          <w:szCs w:val="28"/>
          <w:lang w:val="uk-UA"/>
        </w:rPr>
      </w:pPr>
    </w:p>
    <w:p w14:paraId="7ED75EF3" w14:textId="77777777" w:rsidR="003F5E0D" w:rsidRPr="00016108" w:rsidRDefault="00245986" w:rsidP="00016108">
      <w:pPr>
        <w:pStyle w:val="1"/>
        <w:rPr>
          <w:sz w:val="28"/>
          <w:szCs w:val="28"/>
        </w:rPr>
      </w:pPr>
      <w:bookmarkStart w:id="6" w:name="_Toc57406761"/>
      <w:r w:rsidRPr="00016108">
        <w:rPr>
          <w:sz w:val="28"/>
          <w:szCs w:val="28"/>
        </w:rPr>
        <w:t>2</w:t>
      </w:r>
      <w:r w:rsidR="0024523F" w:rsidRPr="00016108">
        <w:rPr>
          <w:sz w:val="28"/>
          <w:szCs w:val="28"/>
        </w:rPr>
        <w:t xml:space="preserve">.3. </w:t>
      </w:r>
      <w:r w:rsidR="003F5E0D" w:rsidRPr="00016108">
        <w:rPr>
          <w:sz w:val="28"/>
          <w:szCs w:val="28"/>
        </w:rPr>
        <w:t>Перехід від початкової до середньої освіти</w:t>
      </w:r>
      <w:bookmarkEnd w:id="6"/>
    </w:p>
    <w:p w14:paraId="27627B80" w14:textId="77777777" w:rsidR="00E72E57" w:rsidRDefault="00E93CA0" w:rsidP="002E31B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F5E0D" w:rsidRPr="003F5E0D">
        <w:rPr>
          <w:rFonts w:ascii="Times New Roman" w:hAnsi="Times New Roman" w:cs="Times New Roman"/>
          <w:sz w:val="28"/>
          <w:szCs w:val="28"/>
          <w:lang w:val="uk-UA"/>
        </w:rPr>
        <w:t xml:space="preserve">Перехід від </w:t>
      </w:r>
      <w:r w:rsidR="0024523F" w:rsidRPr="0024523F">
        <w:rPr>
          <w:rFonts w:ascii="Times New Roman" w:hAnsi="Times New Roman" w:cs="Times New Roman"/>
          <w:sz w:val="28"/>
          <w:szCs w:val="28"/>
          <w:lang w:val="uk-UA"/>
        </w:rPr>
        <w:t xml:space="preserve">початкової школи </w:t>
      </w:r>
      <w:r w:rsidR="003F5E0D" w:rsidRPr="003F5E0D">
        <w:rPr>
          <w:rFonts w:ascii="Times New Roman" w:hAnsi="Times New Roman" w:cs="Times New Roman"/>
          <w:sz w:val="28"/>
          <w:szCs w:val="28"/>
          <w:lang w:val="uk-UA"/>
        </w:rPr>
        <w:t>(</w:t>
      </w:r>
      <w:r w:rsidR="0024523F" w:rsidRPr="003F5E0D">
        <w:rPr>
          <w:rFonts w:ascii="Times New Roman" w:hAnsi="Times New Roman" w:cs="Times New Roman"/>
          <w:sz w:val="28"/>
          <w:szCs w:val="28"/>
          <w:lang w:val="uk-UA"/>
        </w:rPr>
        <w:t>Grundschule</w:t>
      </w:r>
      <w:r w:rsidR="003F5E0D" w:rsidRPr="003F5E0D">
        <w:rPr>
          <w:rFonts w:ascii="Times New Roman" w:hAnsi="Times New Roman" w:cs="Times New Roman"/>
          <w:sz w:val="28"/>
          <w:szCs w:val="28"/>
          <w:lang w:val="uk-UA"/>
        </w:rPr>
        <w:t xml:space="preserve">) до однієї з різних типів середньої школи, в якій учні залишаються щонайменше до закінчення </w:t>
      </w:r>
      <w:r w:rsidR="00BC1772">
        <w:rPr>
          <w:rFonts w:ascii="Times New Roman" w:hAnsi="Times New Roman" w:cs="Times New Roman"/>
          <w:sz w:val="28"/>
          <w:szCs w:val="28"/>
          <w:lang w:val="uk-UA"/>
        </w:rPr>
        <w:t>періоду їх обов’язкової</w:t>
      </w:r>
      <w:r w:rsidR="00D62143">
        <w:rPr>
          <w:rFonts w:ascii="Times New Roman" w:hAnsi="Times New Roman" w:cs="Times New Roman"/>
          <w:sz w:val="28"/>
          <w:szCs w:val="28"/>
          <w:lang w:val="uk-UA"/>
        </w:rPr>
        <w:t xml:space="preserve"> базової</w:t>
      </w:r>
      <w:r w:rsidR="00BC1772">
        <w:rPr>
          <w:rFonts w:ascii="Times New Roman" w:hAnsi="Times New Roman" w:cs="Times New Roman"/>
          <w:sz w:val="28"/>
          <w:szCs w:val="28"/>
          <w:lang w:val="uk-UA"/>
        </w:rPr>
        <w:t xml:space="preserve"> освіти</w:t>
      </w:r>
      <w:r w:rsidR="003F5E0D" w:rsidRPr="003F5E0D">
        <w:rPr>
          <w:rFonts w:ascii="Times New Roman" w:hAnsi="Times New Roman" w:cs="Times New Roman"/>
          <w:sz w:val="28"/>
          <w:szCs w:val="28"/>
          <w:lang w:val="uk-UA"/>
        </w:rPr>
        <w:t>, розгляда</w:t>
      </w:r>
      <w:r w:rsidR="00D62143">
        <w:rPr>
          <w:rFonts w:ascii="Times New Roman" w:hAnsi="Times New Roman" w:cs="Times New Roman"/>
          <w:sz w:val="28"/>
          <w:szCs w:val="28"/>
          <w:lang w:val="uk-UA"/>
        </w:rPr>
        <w:t>є</w:t>
      </w:r>
      <w:r w:rsidR="003F5E0D" w:rsidRPr="003F5E0D">
        <w:rPr>
          <w:rFonts w:ascii="Times New Roman" w:hAnsi="Times New Roman" w:cs="Times New Roman"/>
          <w:sz w:val="28"/>
          <w:szCs w:val="28"/>
          <w:lang w:val="uk-UA"/>
        </w:rPr>
        <w:t xml:space="preserve">ться різним чином залежно від </w:t>
      </w:r>
      <w:r w:rsidR="00D62143">
        <w:rPr>
          <w:rFonts w:ascii="Times New Roman" w:hAnsi="Times New Roman" w:cs="Times New Roman"/>
          <w:sz w:val="28"/>
          <w:szCs w:val="28"/>
          <w:lang w:val="uk-UA"/>
        </w:rPr>
        <w:t>регіонального законодавства. Рекомендація школи, яку покидає учень, береться до уваги як основа</w:t>
      </w:r>
      <w:r w:rsidR="003F5E0D" w:rsidRPr="003F5E0D">
        <w:rPr>
          <w:rFonts w:ascii="Times New Roman" w:hAnsi="Times New Roman" w:cs="Times New Roman"/>
          <w:sz w:val="28"/>
          <w:szCs w:val="28"/>
          <w:lang w:val="uk-UA"/>
        </w:rPr>
        <w:t xml:space="preserve"> для рішення щодо майбутньої шкільної кар'єри учня. Це супроводжується детальними консультаціями з батьками. Остаточне рішення приймається або батьками, або на</w:t>
      </w:r>
      <w:r w:rsidR="00D62143">
        <w:rPr>
          <w:rFonts w:ascii="Times New Roman" w:hAnsi="Times New Roman" w:cs="Times New Roman"/>
          <w:sz w:val="28"/>
          <w:szCs w:val="28"/>
          <w:lang w:val="uk-UA"/>
        </w:rPr>
        <w:t>глядовим органом школи</w:t>
      </w:r>
      <w:r w:rsidR="003F5E0D" w:rsidRPr="003F5E0D">
        <w:rPr>
          <w:rFonts w:ascii="Times New Roman" w:hAnsi="Times New Roman" w:cs="Times New Roman"/>
          <w:sz w:val="28"/>
          <w:szCs w:val="28"/>
          <w:lang w:val="uk-UA"/>
        </w:rPr>
        <w:t>. Для</w:t>
      </w:r>
      <w:r w:rsidR="002E31B4">
        <w:rPr>
          <w:rFonts w:ascii="Times New Roman" w:hAnsi="Times New Roman" w:cs="Times New Roman"/>
          <w:sz w:val="28"/>
          <w:szCs w:val="28"/>
          <w:lang w:val="uk-UA"/>
        </w:rPr>
        <w:t xml:space="preserve"> деяких типів шкільних закладів, дане рішення залежить від того, який</w:t>
      </w:r>
      <w:r w:rsidR="003F5E0D" w:rsidRPr="003F5E0D">
        <w:rPr>
          <w:rFonts w:ascii="Times New Roman" w:hAnsi="Times New Roman" w:cs="Times New Roman"/>
          <w:sz w:val="28"/>
          <w:szCs w:val="28"/>
          <w:lang w:val="uk-UA"/>
        </w:rPr>
        <w:t xml:space="preserve"> </w:t>
      </w:r>
      <w:r w:rsidR="002E31B4">
        <w:rPr>
          <w:rFonts w:ascii="Times New Roman" w:hAnsi="Times New Roman" w:cs="Times New Roman"/>
          <w:sz w:val="28"/>
          <w:szCs w:val="28"/>
          <w:lang w:val="uk-UA"/>
        </w:rPr>
        <w:t>рівень здібностей та можливостей демонструють учні під час навчання в початковій школі. Отже, вже на стадії переходу до середньої школи починається відбір учнів.</w:t>
      </w:r>
    </w:p>
    <w:p w14:paraId="0828B4A5" w14:textId="77777777" w:rsidR="004A39EC" w:rsidRDefault="004A39EC" w:rsidP="002E31B4">
      <w:pPr>
        <w:tabs>
          <w:tab w:val="center" w:pos="5233"/>
        </w:tabs>
        <w:spacing w:after="0" w:line="360" w:lineRule="auto"/>
        <w:jc w:val="both"/>
        <w:rPr>
          <w:rFonts w:ascii="Times New Roman" w:hAnsi="Times New Roman" w:cs="Times New Roman"/>
          <w:sz w:val="28"/>
          <w:szCs w:val="28"/>
          <w:lang w:val="uk-UA"/>
        </w:rPr>
      </w:pPr>
    </w:p>
    <w:p w14:paraId="1CA6DAEF" w14:textId="77777777" w:rsidR="006716C1" w:rsidRPr="00016108" w:rsidRDefault="00245986" w:rsidP="00016108">
      <w:pPr>
        <w:pStyle w:val="1"/>
        <w:rPr>
          <w:sz w:val="28"/>
          <w:szCs w:val="28"/>
        </w:rPr>
      </w:pPr>
      <w:bookmarkStart w:id="7" w:name="_Toc57406762"/>
      <w:r w:rsidRPr="00016108">
        <w:rPr>
          <w:sz w:val="28"/>
          <w:szCs w:val="28"/>
        </w:rPr>
        <w:t>2</w:t>
      </w:r>
      <w:r w:rsidR="006716C1" w:rsidRPr="00016108">
        <w:rPr>
          <w:sz w:val="28"/>
          <w:szCs w:val="28"/>
        </w:rPr>
        <w:t>.4. Середня освіта</w:t>
      </w:r>
      <w:bookmarkEnd w:id="7"/>
    </w:p>
    <w:p w14:paraId="4829D71E" w14:textId="77777777" w:rsidR="006716C1" w:rsidRPr="006716C1" w:rsidRDefault="006716C1" w:rsidP="006716C1">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14D81">
        <w:rPr>
          <w:rFonts w:ascii="Times New Roman" w:hAnsi="Times New Roman" w:cs="Times New Roman"/>
          <w:sz w:val="28"/>
          <w:szCs w:val="28"/>
          <w:lang w:val="uk-UA"/>
        </w:rPr>
        <w:t xml:space="preserve">На відміну від </w:t>
      </w:r>
      <w:r w:rsidRPr="006716C1">
        <w:rPr>
          <w:rFonts w:ascii="Times New Roman" w:hAnsi="Times New Roman" w:cs="Times New Roman"/>
          <w:sz w:val="28"/>
          <w:szCs w:val="28"/>
          <w:lang w:val="uk-UA"/>
        </w:rPr>
        <w:t>початкової школи, де всі діти відвідують класи</w:t>
      </w:r>
      <w:r w:rsidR="00C14D81">
        <w:rPr>
          <w:rFonts w:ascii="Times New Roman" w:hAnsi="Times New Roman" w:cs="Times New Roman"/>
          <w:sz w:val="28"/>
          <w:szCs w:val="28"/>
          <w:lang w:val="uk-UA"/>
        </w:rPr>
        <w:t xml:space="preserve"> загального рівня здібностей</w:t>
      </w:r>
      <w:r w:rsidRPr="006716C1">
        <w:rPr>
          <w:rFonts w:ascii="Times New Roman" w:hAnsi="Times New Roman" w:cs="Times New Roman"/>
          <w:sz w:val="28"/>
          <w:szCs w:val="28"/>
          <w:lang w:val="uk-UA"/>
        </w:rPr>
        <w:t xml:space="preserve"> (від 1 до 4 класів, в Берліні та Бранденбурзі від 1 до 6 класів)</w:t>
      </w:r>
      <w:r w:rsidR="00C14D81">
        <w:rPr>
          <w:rFonts w:ascii="Times New Roman" w:hAnsi="Times New Roman" w:cs="Times New Roman"/>
          <w:sz w:val="28"/>
          <w:szCs w:val="28"/>
          <w:lang w:val="uk-UA"/>
        </w:rPr>
        <w:t>,</w:t>
      </w:r>
      <w:r w:rsidRPr="006716C1">
        <w:rPr>
          <w:rFonts w:ascii="Times New Roman" w:hAnsi="Times New Roman" w:cs="Times New Roman"/>
          <w:sz w:val="28"/>
          <w:szCs w:val="28"/>
          <w:lang w:val="uk-UA"/>
        </w:rPr>
        <w:t xml:space="preserve"> структура системи загальноосвітньої школ</w:t>
      </w:r>
      <w:r w:rsidR="00C14D81">
        <w:rPr>
          <w:rFonts w:ascii="Times New Roman" w:hAnsi="Times New Roman" w:cs="Times New Roman"/>
          <w:sz w:val="28"/>
          <w:szCs w:val="28"/>
          <w:lang w:val="uk-UA"/>
        </w:rPr>
        <w:t xml:space="preserve">и (5/7 до 12/13 класів) </w:t>
      </w:r>
      <w:r w:rsidRPr="006716C1">
        <w:rPr>
          <w:rFonts w:ascii="Times New Roman" w:hAnsi="Times New Roman" w:cs="Times New Roman"/>
          <w:sz w:val="28"/>
          <w:szCs w:val="28"/>
          <w:lang w:val="uk-UA"/>
        </w:rPr>
        <w:t xml:space="preserve">характеризується розподілом на різні навчальні шляхи з </w:t>
      </w:r>
      <w:r w:rsidR="00C14D81">
        <w:rPr>
          <w:rFonts w:ascii="Times New Roman" w:hAnsi="Times New Roman" w:cs="Times New Roman"/>
          <w:sz w:val="28"/>
          <w:szCs w:val="28"/>
          <w:lang w:val="uk-UA"/>
        </w:rPr>
        <w:t xml:space="preserve">відповідними сертифікатами та здобутій </w:t>
      </w:r>
      <w:r w:rsidRPr="006716C1">
        <w:rPr>
          <w:rFonts w:ascii="Times New Roman" w:hAnsi="Times New Roman" w:cs="Times New Roman"/>
          <w:sz w:val="28"/>
          <w:szCs w:val="28"/>
          <w:lang w:val="uk-UA"/>
        </w:rPr>
        <w:t>кваліфікаці</w:t>
      </w:r>
      <w:r w:rsidR="00C14D81">
        <w:rPr>
          <w:rFonts w:ascii="Times New Roman" w:hAnsi="Times New Roman" w:cs="Times New Roman"/>
          <w:sz w:val="28"/>
          <w:szCs w:val="28"/>
          <w:lang w:val="uk-UA"/>
        </w:rPr>
        <w:t>ї при закінченні кожного з них.</w:t>
      </w:r>
      <w:r w:rsidRPr="006716C1">
        <w:rPr>
          <w:rFonts w:ascii="Times New Roman" w:hAnsi="Times New Roman" w:cs="Times New Roman"/>
          <w:sz w:val="28"/>
          <w:szCs w:val="28"/>
          <w:lang w:val="uk-UA"/>
        </w:rPr>
        <w:t xml:space="preserve">  </w:t>
      </w:r>
      <w:r w:rsidR="00C14D81">
        <w:rPr>
          <w:rFonts w:ascii="Times New Roman" w:hAnsi="Times New Roman" w:cs="Times New Roman"/>
          <w:sz w:val="28"/>
          <w:szCs w:val="28"/>
          <w:lang w:val="uk-UA"/>
        </w:rPr>
        <w:t xml:space="preserve">Існують різні навчальні заклади, кожен з яких пропонує </w:t>
      </w:r>
      <w:r w:rsidR="00CD75A8">
        <w:rPr>
          <w:rFonts w:ascii="Times New Roman" w:hAnsi="Times New Roman" w:cs="Times New Roman"/>
          <w:sz w:val="28"/>
          <w:szCs w:val="28"/>
          <w:lang w:val="uk-UA"/>
        </w:rPr>
        <w:t>певний такий</w:t>
      </w:r>
      <w:r w:rsidR="00C14D81">
        <w:rPr>
          <w:rFonts w:ascii="Times New Roman" w:hAnsi="Times New Roman" w:cs="Times New Roman"/>
          <w:sz w:val="28"/>
          <w:szCs w:val="28"/>
          <w:lang w:val="uk-UA"/>
        </w:rPr>
        <w:t xml:space="preserve"> шлях, </w:t>
      </w:r>
      <w:r w:rsidR="00CD75A8">
        <w:rPr>
          <w:rFonts w:ascii="Times New Roman" w:hAnsi="Times New Roman" w:cs="Times New Roman"/>
          <w:sz w:val="28"/>
          <w:szCs w:val="28"/>
          <w:lang w:val="uk-UA"/>
        </w:rPr>
        <w:t>а саме:</w:t>
      </w:r>
    </w:p>
    <w:p w14:paraId="082E8101" w14:textId="77777777" w:rsidR="006716C1" w:rsidRPr="006716C1" w:rsidRDefault="006716C1" w:rsidP="00CD75A8">
      <w:pPr>
        <w:tabs>
          <w:tab w:val="center" w:pos="5233"/>
        </w:tabs>
        <w:spacing w:after="0" w:line="360" w:lineRule="auto"/>
        <w:ind w:left="708"/>
        <w:jc w:val="both"/>
        <w:rPr>
          <w:rFonts w:ascii="Times New Roman" w:hAnsi="Times New Roman" w:cs="Times New Roman"/>
          <w:sz w:val="28"/>
          <w:szCs w:val="28"/>
          <w:lang w:val="uk-UA"/>
        </w:rPr>
      </w:pPr>
      <w:r w:rsidRPr="006716C1">
        <w:rPr>
          <w:rFonts w:ascii="Times New Roman" w:hAnsi="Times New Roman" w:cs="Times New Roman"/>
          <w:sz w:val="28"/>
          <w:szCs w:val="28"/>
          <w:lang w:val="uk-UA"/>
        </w:rPr>
        <w:t>• Hauptschule</w:t>
      </w:r>
    </w:p>
    <w:p w14:paraId="7B17B470" w14:textId="77777777" w:rsidR="006716C1" w:rsidRPr="006716C1" w:rsidRDefault="006716C1" w:rsidP="00CD75A8">
      <w:pPr>
        <w:tabs>
          <w:tab w:val="center" w:pos="5233"/>
        </w:tabs>
        <w:spacing w:after="0" w:line="360" w:lineRule="auto"/>
        <w:ind w:left="708"/>
        <w:jc w:val="both"/>
        <w:rPr>
          <w:rFonts w:ascii="Times New Roman" w:hAnsi="Times New Roman" w:cs="Times New Roman"/>
          <w:sz w:val="28"/>
          <w:szCs w:val="28"/>
          <w:lang w:val="uk-UA"/>
        </w:rPr>
      </w:pPr>
      <w:r w:rsidRPr="006716C1">
        <w:rPr>
          <w:rFonts w:ascii="Times New Roman" w:hAnsi="Times New Roman" w:cs="Times New Roman"/>
          <w:sz w:val="28"/>
          <w:szCs w:val="28"/>
          <w:lang w:val="uk-UA"/>
        </w:rPr>
        <w:t>• Realschule</w:t>
      </w:r>
    </w:p>
    <w:p w14:paraId="57722BEA" w14:textId="77777777" w:rsidR="006716C1" w:rsidRPr="006716C1" w:rsidRDefault="006716C1" w:rsidP="00CD75A8">
      <w:pPr>
        <w:tabs>
          <w:tab w:val="center" w:pos="5233"/>
        </w:tabs>
        <w:spacing w:after="0" w:line="360" w:lineRule="auto"/>
        <w:ind w:left="708"/>
        <w:jc w:val="both"/>
        <w:rPr>
          <w:rFonts w:ascii="Times New Roman" w:hAnsi="Times New Roman" w:cs="Times New Roman"/>
          <w:sz w:val="28"/>
          <w:szCs w:val="28"/>
          <w:lang w:val="uk-UA"/>
        </w:rPr>
      </w:pPr>
      <w:r w:rsidRPr="006716C1">
        <w:rPr>
          <w:rFonts w:ascii="Times New Roman" w:hAnsi="Times New Roman" w:cs="Times New Roman"/>
          <w:sz w:val="28"/>
          <w:szCs w:val="28"/>
          <w:lang w:val="uk-UA"/>
        </w:rPr>
        <w:t>•</w:t>
      </w:r>
      <w:r w:rsidRPr="00CD75A8">
        <w:rPr>
          <w:rFonts w:ascii="Times New Roman" w:hAnsi="Times New Roman" w:cs="Times New Roman"/>
          <w:sz w:val="28"/>
          <w:szCs w:val="28"/>
          <w:lang w:val="uk-UA"/>
        </w:rPr>
        <w:t xml:space="preserve"> </w:t>
      </w:r>
      <w:r w:rsidR="00CD75A8" w:rsidRPr="004468A5">
        <w:rPr>
          <w:rFonts w:ascii="Times New Roman" w:hAnsi="Times New Roman" w:cs="Times New Roman"/>
          <w:sz w:val="28"/>
          <w:szCs w:val="28"/>
          <w:lang w:val="en-US"/>
        </w:rPr>
        <w:t>Gymnasium</w:t>
      </w:r>
    </w:p>
    <w:p w14:paraId="520B9A55" w14:textId="77777777" w:rsidR="006716C1" w:rsidRPr="006716C1" w:rsidRDefault="006716C1" w:rsidP="00CD75A8">
      <w:pPr>
        <w:tabs>
          <w:tab w:val="center" w:pos="5233"/>
        </w:tabs>
        <w:spacing w:after="0" w:line="360" w:lineRule="auto"/>
        <w:ind w:left="708"/>
        <w:jc w:val="both"/>
        <w:rPr>
          <w:rFonts w:ascii="Times New Roman" w:hAnsi="Times New Roman" w:cs="Times New Roman"/>
          <w:sz w:val="28"/>
          <w:szCs w:val="28"/>
          <w:lang w:val="uk-UA"/>
        </w:rPr>
      </w:pPr>
      <w:r w:rsidRPr="006716C1">
        <w:rPr>
          <w:rFonts w:ascii="Times New Roman" w:hAnsi="Times New Roman" w:cs="Times New Roman"/>
          <w:sz w:val="28"/>
          <w:szCs w:val="28"/>
          <w:lang w:val="uk-UA"/>
        </w:rPr>
        <w:t xml:space="preserve">• </w:t>
      </w:r>
      <w:r w:rsidR="00CD75A8" w:rsidRPr="00CD75A8">
        <w:rPr>
          <w:rFonts w:ascii="Times New Roman" w:hAnsi="Times New Roman" w:cs="Times New Roman"/>
          <w:sz w:val="28"/>
          <w:szCs w:val="28"/>
          <w:lang w:val="uk-UA"/>
        </w:rPr>
        <w:t>Schularten mit mehreren Bildungsgängen</w:t>
      </w:r>
    </w:p>
    <w:p w14:paraId="222C7F0E" w14:textId="77777777" w:rsidR="006716C1" w:rsidRDefault="004468A5" w:rsidP="006716C1">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716C1" w:rsidRPr="006716C1">
        <w:rPr>
          <w:rFonts w:ascii="Times New Roman" w:hAnsi="Times New Roman" w:cs="Times New Roman"/>
          <w:sz w:val="28"/>
          <w:szCs w:val="28"/>
          <w:lang w:val="uk-UA"/>
        </w:rPr>
        <w:t xml:space="preserve">Hauptschule, Realschule і </w:t>
      </w:r>
      <w:r w:rsidRPr="00CD75A8">
        <w:rPr>
          <w:rFonts w:ascii="Times New Roman" w:hAnsi="Times New Roman" w:cs="Times New Roman"/>
          <w:sz w:val="28"/>
          <w:szCs w:val="28"/>
          <w:lang w:val="uk-UA"/>
        </w:rPr>
        <w:t xml:space="preserve"> </w:t>
      </w:r>
      <w:r w:rsidRPr="004468A5">
        <w:rPr>
          <w:rFonts w:ascii="Times New Roman" w:hAnsi="Times New Roman" w:cs="Times New Roman"/>
          <w:sz w:val="28"/>
          <w:szCs w:val="28"/>
          <w:lang w:val="en-US"/>
        </w:rPr>
        <w:t>Gymnasium</w:t>
      </w:r>
      <w:r w:rsidR="006716C1" w:rsidRPr="006716C1">
        <w:rPr>
          <w:rFonts w:ascii="Times New Roman" w:hAnsi="Times New Roman" w:cs="Times New Roman"/>
          <w:sz w:val="28"/>
          <w:szCs w:val="28"/>
          <w:lang w:val="uk-UA"/>
        </w:rPr>
        <w:t xml:space="preserve"> є шкільними типами, які зазвича</w:t>
      </w:r>
      <w:r w:rsidR="007B490B">
        <w:rPr>
          <w:rFonts w:ascii="Times New Roman" w:hAnsi="Times New Roman" w:cs="Times New Roman"/>
          <w:sz w:val="28"/>
          <w:szCs w:val="28"/>
          <w:lang w:val="uk-UA"/>
        </w:rPr>
        <w:t xml:space="preserve">й пропонують один </w:t>
      </w:r>
      <w:r w:rsidR="006716C1" w:rsidRPr="006716C1">
        <w:rPr>
          <w:rFonts w:ascii="Times New Roman" w:hAnsi="Times New Roman" w:cs="Times New Roman"/>
          <w:sz w:val="28"/>
          <w:szCs w:val="28"/>
          <w:lang w:val="uk-UA"/>
        </w:rPr>
        <w:t>курс навчання, в якому все в</w:t>
      </w:r>
      <w:r w:rsidR="007B490B">
        <w:rPr>
          <w:rFonts w:ascii="Times New Roman" w:hAnsi="Times New Roman" w:cs="Times New Roman"/>
          <w:sz w:val="28"/>
          <w:szCs w:val="28"/>
          <w:lang w:val="uk-UA"/>
        </w:rPr>
        <w:t>икладання спрямовується на надання знань і навичок для певної кваліфікації</w:t>
      </w:r>
      <w:r w:rsidR="006716C1" w:rsidRPr="006716C1">
        <w:rPr>
          <w:rFonts w:ascii="Times New Roman" w:hAnsi="Times New Roman" w:cs="Times New Roman"/>
          <w:sz w:val="28"/>
          <w:szCs w:val="28"/>
          <w:lang w:val="uk-UA"/>
        </w:rPr>
        <w:t>. Schularten mit mehreren Bildungsgängen (школи, що пропонують більше одного виду навчального курсу) приносять два або три курс</w:t>
      </w:r>
      <w:r w:rsidR="007B490B">
        <w:rPr>
          <w:rFonts w:ascii="Times New Roman" w:hAnsi="Times New Roman" w:cs="Times New Roman"/>
          <w:sz w:val="28"/>
          <w:szCs w:val="28"/>
          <w:lang w:val="uk-UA"/>
        </w:rPr>
        <w:t>и навчання, що викладають паралельно</w:t>
      </w:r>
      <w:r w:rsidR="006716C1" w:rsidRPr="006716C1">
        <w:rPr>
          <w:rFonts w:ascii="Times New Roman" w:hAnsi="Times New Roman" w:cs="Times New Roman"/>
          <w:sz w:val="28"/>
          <w:szCs w:val="28"/>
          <w:lang w:val="uk-UA"/>
        </w:rPr>
        <w:t xml:space="preserve">. </w:t>
      </w:r>
    </w:p>
    <w:p w14:paraId="2012FD33" w14:textId="77777777" w:rsidR="00B31144" w:rsidRPr="006716C1" w:rsidRDefault="00B31144" w:rsidP="006716C1">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Також існують два типи приватних середніх шкіл - </w:t>
      </w:r>
      <w:r w:rsidRPr="00B31144">
        <w:rPr>
          <w:rFonts w:ascii="Times New Roman" w:hAnsi="Times New Roman" w:cs="Times New Roman"/>
          <w:sz w:val="28"/>
          <w:szCs w:val="28"/>
          <w:lang w:val="uk-UA"/>
        </w:rPr>
        <w:t>Ersatzschulen (альтернативні школи)</w:t>
      </w:r>
      <w:r>
        <w:rPr>
          <w:rFonts w:ascii="Times New Roman" w:hAnsi="Times New Roman" w:cs="Times New Roman"/>
          <w:sz w:val="28"/>
          <w:szCs w:val="28"/>
          <w:lang w:val="uk-UA"/>
        </w:rPr>
        <w:t xml:space="preserve"> та </w:t>
      </w:r>
      <w:r w:rsidRPr="00B31144">
        <w:rPr>
          <w:rFonts w:ascii="Times New Roman" w:hAnsi="Times New Roman" w:cs="Times New Roman"/>
          <w:sz w:val="28"/>
          <w:szCs w:val="28"/>
          <w:lang w:val="uk-UA"/>
        </w:rPr>
        <w:t>Ergänzungsschulen (додаткові школи)</w:t>
      </w:r>
      <w:r>
        <w:rPr>
          <w:rFonts w:ascii="Times New Roman" w:hAnsi="Times New Roman" w:cs="Times New Roman"/>
          <w:sz w:val="28"/>
          <w:szCs w:val="28"/>
          <w:lang w:val="uk-UA"/>
        </w:rPr>
        <w:t xml:space="preserve">. Альтернативні школи </w:t>
      </w:r>
      <w:r w:rsidRPr="00B31144">
        <w:rPr>
          <w:rFonts w:ascii="Times New Roman" w:hAnsi="Times New Roman" w:cs="Times New Roman"/>
          <w:sz w:val="28"/>
          <w:szCs w:val="28"/>
          <w:lang w:val="uk-UA"/>
        </w:rPr>
        <w:t>служать замінником школи державного сектора, яка вже існує</w:t>
      </w:r>
      <w:r>
        <w:rPr>
          <w:rFonts w:ascii="Times New Roman" w:hAnsi="Times New Roman" w:cs="Times New Roman"/>
          <w:sz w:val="28"/>
          <w:szCs w:val="28"/>
          <w:lang w:val="uk-UA"/>
        </w:rPr>
        <w:t xml:space="preserve"> або передбачена в регіоні та</w:t>
      </w:r>
      <w:r w:rsidRPr="00B31144">
        <w:rPr>
          <w:rFonts w:ascii="Times New Roman" w:hAnsi="Times New Roman" w:cs="Times New Roman"/>
          <w:sz w:val="28"/>
          <w:szCs w:val="28"/>
          <w:lang w:val="uk-UA"/>
        </w:rPr>
        <w:t xml:space="preserve"> пови</w:t>
      </w:r>
      <w:r>
        <w:rPr>
          <w:rFonts w:ascii="Times New Roman" w:hAnsi="Times New Roman" w:cs="Times New Roman"/>
          <w:sz w:val="28"/>
          <w:szCs w:val="28"/>
          <w:lang w:val="uk-UA"/>
        </w:rPr>
        <w:t xml:space="preserve">нні отримати державне схвалення, в той час як додаткові школи </w:t>
      </w:r>
      <w:r w:rsidRPr="00B31144">
        <w:rPr>
          <w:rFonts w:ascii="Times New Roman" w:hAnsi="Times New Roman" w:cs="Times New Roman"/>
          <w:sz w:val="28"/>
          <w:szCs w:val="28"/>
          <w:lang w:val="uk-UA"/>
        </w:rPr>
        <w:t>повинні доповнювати коло курсів за пропозицією державних органів, пропонуючи типи освіти, які не існують в загальноосвітніх школах, насамперед у професійній сфері.</w:t>
      </w:r>
    </w:p>
    <w:p w14:paraId="13886173" w14:textId="77777777" w:rsidR="007B490B" w:rsidRDefault="007B490B" w:rsidP="006716C1">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716C1" w:rsidRPr="006716C1">
        <w:rPr>
          <w:rFonts w:ascii="Times New Roman" w:hAnsi="Times New Roman" w:cs="Times New Roman"/>
          <w:sz w:val="28"/>
          <w:szCs w:val="28"/>
          <w:lang w:val="uk-UA"/>
        </w:rPr>
        <w:t>Для школярів з</w:t>
      </w:r>
      <w:r>
        <w:rPr>
          <w:rFonts w:ascii="Times New Roman" w:hAnsi="Times New Roman" w:cs="Times New Roman"/>
          <w:sz w:val="28"/>
          <w:szCs w:val="28"/>
          <w:lang w:val="uk-UA"/>
        </w:rPr>
        <w:t>і спеціальними освітніми потребами</w:t>
      </w:r>
      <w:r w:rsidR="006716C1" w:rsidRPr="006716C1">
        <w:rPr>
          <w:rFonts w:ascii="Times New Roman" w:hAnsi="Times New Roman" w:cs="Times New Roman"/>
          <w:sz w:val="28"/>
          <w:szCs w:val="28"/>
          <w:lang w:val="uk-UA"/>
        </w:rPr>
        <w:t xml:space="preserve"> (</w:t>
      </w:r>
      <w:r w:rsidRPr="006716C1">
        <w:rPr>
          <w:rFonts w:ascii="Times New Roman" w:hAnsi="Times New Roman" w:cs="Times New Roman"/>
          <w:sz w:val="28"/>
          <w:szCs w:val="28"/>
          <w:lang w:val="uk-UA"/>
        </w:rPr>
        <w:t>sonderpädagogischer Förderbedarf</w:t>
      </w:r>
      <w:r w:rsidR="006716C1" w:rsidRPr="006716C1">
        <w:rPr>
          <w:rFonts w:ascii="Times New Roman" w:hAnsi="Times New Roman" w:cs="Times New Roman"/>
          <w:sz w:val="28"/>
          <w:szCs w:val="28"/>
          <w:lang w:val="uk-UA"/>
        </w:rPr>
        <w:t>), розвиток яких не</w:t>
      </w:r>
      <w:r>
        <w:rPr>
          <w:rFonts w:ascii="Times New Roman" w:hAnsi="Times New Roman" w:cs="Times New Roman"/>
          <w:sz w:val="28"/>
          <w:szCs w:val="28"/>
          <w:lang w:val="uk-UA"/>
        </w:rPr>
        <w:t>можливо належним чином організувати</w:t>
      </w:r>
      <w:r w:rsidR="006716C1" w:rsidRPr="006716C1">
        <w:rPr>
          <w:rFonts w:ascii="Times New Roman" w:hAnsi="Times New Roman" w:cs="Times New Roman"/>
          <w:sz w:val="28"/>
          <w:szCs w:val="28"/>
          <w:lang w:val="uk-UA"/>
        </w:rPr>
        <w:t xml:space="preserve"> у загальноосвітніх навчальних закладах, </w:t>
      </w:r>
      <w:r>
        <w:rPr>
          <w:rFonts w:ascii="Times New Roman" w:hAnsi="Times New Roman" w:cs="Times New Roman"/>
          <w:sz w:val="28"/>
          <w:szCs w:val="28"/>
          <w:lang w:val="uk-UA"/>
        </w:rPr>
        <w:t>стоврені спеціальні навчальні заклади (</w:t>
      </w:r>
      <w:r w:rsidRPr="003F5E0D">
        <w:rPr>
          <w:rFonts w:ascii="Times New Roman" w:hAnsi="Times New Roman" w:cs="Times New Roman"/>
          <w:sz w:val="28"/>
          <w:szCs w:val="28"/>
          <w:lang w:val="uk-UA"/>
        </w:rPr>
        <w:t>Förderschulen, які також відомі як Sonderschulen,</w:t>
      </w:r>
      <w:r>
        <w:rPr>
          <w:rFonts w:ascii="Times New Roman" w:hAnsi="Times New Roman" w:cs="Times New Roman"/>
          <w:sz w:val="28"/>
          <w:szCs w:val="28"/>
          <w:lang w:val="uk-UA"/>
        </w:rPr>
        <w:t xml:space="preserve"> </w:t>
      </w:r>
      <w:r w:rsidRPr="003F5E0D">
        <w:rPr>
          <w:rFonts w:ascii="Times New Roman" w:hAnsi="Times New Roman" w:cs="Times New Roman"/>
          <w:sz w:val="28"/>
          <w:szCs w:val="28"/>
          <w:lang w:val="uk-UA"/>
        </w:rPr>
        <w:t xml:space="preserve">Förderzentren або Schulen für Behinderte у деяких </w:t>
      </w:r>
      <w:r>
        <w:rPr>
          <w:rFonts w:ascii="Times New Roman" w:hAnsi="Times New Roman" w:cs="Times New Roman"/>
          <w:sz w:val="28"/>
          <w:szCs w:val="28"/>
          <w:lang w:val="uk-UA"/>
        </w:rPr>
        <w:t>регіонах)</w:t>
      </w:r>
      <w:r w:rsidR="006716C1" w:rsidRPr="006716C1">
        <w:rPr>
          <w:rFonts w:ascii="Times New Roman" w:hAnsi="Times New Roman" w:cs="Times New Roman"/>
          <w:sz w:val="28"/>
          <w:szCs w:val="28"/>
          <w:lang w:val="uk-UA"/>
        </w:rPr>
        <w:t xml:space="preserve"> загальної та професійної освіти. </w:t>
      </w:r>
    </w:p>
    <w:p w14:paraId="720F3D09" w14:textId="77777777" w:rsidR="006716C1" w:rsidRPr="006716C1" w:rsidRDefault="007B490B" w:rsidP="006716C1">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716C1" w:rsidRPr="006716C1">
        <w:rPr>
          <w:rFonts w:ascii="Times New Roman" w:hAnsi="Times New Roman" w:cs="Times New Roman"/>
          <w:sz w:val="28"/>
          <w:szCs w:val="28"/>
          <w:lang w:val="uk-UA"/>
        </w:rPr>
        <w:t>Після того, як учні за</w:t>
      </w:r>
      <w:r w:rsidR="002F63BB">
        <w:rPr>
          <w:rFonts w:ascii="Times New Roman" w:hAnsi="Times New Roman" w:cs="Times New Roman"/>
          <w:sz w:val="28"/>
          <w:szCs w:val="28"/>
          <w:lang w:val="uk-UA"/>
        </w:rPr>
        <w:t xml:space="preserve">вершили обов'язкове навчання, </w:t>
      </w:r>
      <w:r w:rsidR="006716C1" w:rsidRPr="006716C1">
        <w:rPr>
          <w:rFonts w:ascii="Times New Roman" w:hAnsi="Times New Roman" w:cs="Times New Roman"/>
          <w:sz w:val="28"/>
          <w:szCs w:val="28"/>
          <w:lang w:val="uk-UA"/>
        </w:rPr>
        <w:t>як правило, коли вони досягли ві</w:t>
      </w:r>
      <w:r w:rsidR="002F63BB">
        <w:rPr>
          <w:rFonts w:ascii="Times New Roman" w:hAnsi="Times New Roman" w:cs="Times New Roman"/>
          <w:sz w:val="28"/>
          <w:szCs w:val="28"/>
          <w:lang w:val="uk-UA"/>
        </w:rPr>
        <w:t xml:space="preserve">ку 15 років - вони починають здобуття вищої середньої освіти. Тип школи, до якої відбувається вступ, </w:t>
      </w:r>
      <w:r w:rsidR="006716C1" w:rsidRPr="006716C1">
        <w:rPr>
          <w:rFonts w:ascii="Times New Roman" w:hAnsi="Times New Roman" w:cs="Times New Roman"/>
          <w:sz w:val="28"/>
          <w:szCs w:val="28"/>
          <w:lang w:val="uk-UA"/>
        </w:rPr>
        <w:t>з</w:t>
      </w:r>
      <w:r w:rsidR="002F63BB">
        <w:rPr>
          <w:rFonts w:ascii="Times New Roman" w:hAnsi="Times New Roman" w:cs="Times New Roman"/>
          <w:sz w:val="28"/>
          <w:szCs w:val="28"/>
          <w:lang w:val="uk-UA"/>
        </w:rPr>
        <w:t xml:space="preserve">алежить від кваліфікації, отриманої </w:t>
      </w:r>
      <w:r w:rsidR="006716C1" w:rsidRPr="006716C1">
        <w:rPr>
          <w:rFonts w:ascii="Times New Roman" w:hAnsi="Times New Roman" w:cs="Times New Roman"/>
          <w:sz w:val="28"/>
          <w:szCs w:val="28"/>
          <w:lang w:val="uk-UA"/>
        </w:rPr>
        <w:t>після закінчення середньої школи.</w:t>
      </w:r>
    </w:p>
    <w:p w14:paraId="4DA56E51" w14:textId="77777777" w:rsidR="006716C1" w:rsidRPr="006716C1" w:rsidRDefault="00647857" w:rsidP="006716C1">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716C1" w:rsidRPr="006716C1">
        <w:rPr>
          <w:rFonts w:ascii="Times New Roman" w:hAnsi="Times New Roman" w:cs="Times New Roman"/>
          <w:sz w:val="28"/>
          <w:szCs w:val="28"/>
          <w:lang w:val="uk-UA"/>
        </w:rPr>
        <w:t>Асортимент пропонованих курсів включає повну загальну освіту та професійну освіту</w:t>
      </w:r>
      <w:r>
        <w:rPr>
          <w:rFonts w:ascii="Times New Roman" w:hAnsi="Times New Roman" w:cs="Times New Roman"/>
          <w:sz w:val="28"/>
          <w:szCs w:val="28"/>
          <w:lang w:val="uk-UA"/>
        </w:rPr>
        <w:t xml:space="preserve">, а також професійну підготовку в системі </w:t>
      </w:r>
      <w:r>
        <w:rPr>
          <w:rFonts w:ascii="Times New Roman" w:hAnsi="Times New Roman" w:cs="Times New Roman"/>
          <w:sz w:val="28"/>
          <w:szCs w:val="28"/>
          <w:lang w:val="en-US"/>
        </w:rPr>
        <w:t>D</w:t>
      </w:r>
      <w:r w:rsidR="006716C1" w:rsidRPr="006716C1">
        <w:rPr>
          <w:rFonts w:ascii="Times New Roman" w:hAnsi="Times New Roman" w:cs="Times New Roman"/>
          <w:sz w:val="28"/>
          <w:szCs w:val="28"/>
          <w:lang w:val="uk-UA"/>
        </w:rPr>
        <w:t>uales (подвійна система).</w:t>
      </w:r>
    </w:p>
    <w:p w14:paraId="5E85F091" w14:textId="77777777" w:rsidR="00647857" w:rsidRDefault="00647857" w:rsidP="006716C1">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Більшість регіонів </w:t>
      </w:r>
      <w:r w:rsidR="006716C1" w:rsidRPr="006716C1">
        <w:rPr>
          <w:rFonts w:ascii="Times New Roman" w:hAnsi="Times New Roman" w:cs="Times New Roman"/>
          <w:sz w:val="28"/>
          <w:szCs w:val="28"/>
          <w:lang w:val="uk-UA"/>
        </w:rPr>
        <w:t>дає загальну і професійну освіту</w:t>
      </w:r>
      <w:r>
        <w:rPr>
          <w:rFonts w:ascii="Times New Roman" w:hAnsi="Times New Roman" w:cs="Times New Roman"/>
          <w:sz w:val="28"/>
          <w:szCs w:val="28"/>
          <w:lang w:val="uk-UA"/>
        </w:rPr>
        <w:t xml:space="preserve"> з деякими незначними відмінностями в залежності від регіону. Існують наступні типи навчальних закладів вищої середньої освіти:</w:t>
      </w:r>
    </w:p>
    <w:p w14:paraId="536ACE08" w14:textId="77777777" w:rsidR="006716C1" w:rsidRPr="006716C1" w:rsidRDefault="006716C1" w:rsidP="00647857">
      <w:pPr>
        <w:tabs>
          <w:tab w:val="center" w:pos="5233"/>
        </w:tabs>
        <w:spacing w:after="0" w:line="360" w:lineRule="auto"/>
        <w:ind w:left="708"/>
        <w:jc w:val="both"/>
        <w:rPr>
          <w:rFonts w:ascii="Times New Roman" w:hAnsi="Times New Roman" w:cs="Times New Roman"/>
          <w:sz w:val="28"/>
          <w:szCs w:val="28"/>
          <w:lang w:val="uk-UA"/>
        </w:rPr>
      </w:pPr>
      <w:r w:rsidRPr="006716C1">
        <w:rPr>
          <w:rFonts w:ascii="Times New Roman" w:hAnsi="Times New Roman" w:cs="Times New Roman"/>
          <w:sz w:val="28"/>
          <w:szCs w:val="28"/>
          <w:lang w:val="uk-UA"/>
        </w:rPr>
        <w:t>Загальноосвітні школи:</w:t>
      </w:r>
    </w:p>
    <w:p w14:paraId="436EDD33" w14:textId="77777777" w:rsidR="00647857" w:rsidRPr="00647857" w:rsidRDefault="00647857" w:rsidP="00647857">
      <w:pPr>
        <w:tabs>
          <w:tab w:val="center" w:pos="5233"/>
        </w:tabs>
        <w:spacing w:after="0" w:line="360" w:lineRule="auto"/>
        <w:ind w:left="1416"/>
        <w:jc w:val="both"/>
        <w:rPr>
          <w:rFonts w:ascii="Times New Roman" w:hAnsi="Times New Roman" w:cs="Times New Roman"/>
          <w:sz w:val="28"/>
          <w:szCs w:val="28"/>
          <w:lang w:val="uk-UA"/>
        </w:rPr>
      </w:pPr>
      <w:r w:rsidRPr="00647857">
        <w:rPr>
          <w:rFonts w:ascii="Times New Roman" w:hAnsi="Times New Roman" w:cs="Times New Roman"/>
          <w:sz w:val="28"/>
          <w:szCs w:val="28"/>
          <w:lang w:val="uk-UA"/>
        </w:rPr>
        <w:t>• Gymnasium</w:t>
      </w:r>
      <w:r>
        <w:rPr>
          <w:rFonts w:ascii="Times New Roman" w:hAnsi="Times New Roman" w:cs="Times New Roman"/>
          <w:sz w:val="28"/>
          <w:szCs w:val="28"/>
          <w:lang w:val="uk-UA"/>
        </w:rPr>
        <w:t xml:space="preserve"> (гімназія)</w:t>
      </w:r>
    </w:p>
    <w:p w14:paraId="0F28D4A2" w14:textId="77777777" w:rsidR="00647857" w:rsidRDefault="00647857" w:rsidP="00647857">
      <w:pPr>
        <w:tabs>
          <w:tab w:val="center" w:pos="5233"/>
        </w:tabs>
        <w:spacing w:after="0" w:line="360" w:lineRule="auto"/>
        <w:ind w:left="1416"/>
        <w:jc w:val="both"/>
        <w:rPr>
          <w:rFonts w:ascii="Times New Roman" w:hAnsi="Times New Roman" w:cs="Times New Roman"/>
          <w:sz w:val="28"/>
          <w:szCs w:val="28"/>
          <w:lang w:val="uk-UA"/>
        </w:rPr>
      </w:pPr>
      <w:r w:rsidRPr="00647857">
        <w:rPr>
          <w:rFonts w:ascii="Times New Roman" w:hAnsi="Times New Roman" w:cs="Times New Roman"/>
          <w:sz w:val="28"/>
          <w:szCs w:val="28"/>
          <w:lang w:val="uk-UA"/>
        </w:rPr>
        <w:t>• Schularten mit drei Bildungsgängen and gymnasiale Oberstufe</w:t>
      </w:r>
      <w:r>
        <w:rPr>
          <w:rFonts w:ascii="Times New Roman" w:hAnsi="Times New Roman" w:cs="Times New Roman"/>
          <w:sz w:val="28"/>
          <w:szCs w:val="28"/>
          <w:lang w:val="uk-UA"/>
        </w:rPr>
        <w:t xml:space="preserve"> (спеціальна школа з трьома професійними курсами)</w:t>
      </w:r>
    </w:p>
    <w:p w14:paraId="2C71FBEE" w14:textId="77777777" w:rsidR="006716C1" w:rsidRPr="006716C1" w:rsidRDefault="006716C1" w:rsidP="00647857">
      <w:pPr>
        <w:tabs>
          <w:tab w:val="center" w:pos="5233"/>
        </w:tabs>
        <w:spacing w:after="0" w:line="360" w:lineRule="auto"/>
        <w:ind w:left="708"/>
        <w:jc w:val="both"/>
        <w:rPr>
          <w:rFonts w:ascii="Times New Roman" w:hAnsi="Times New Roman" w:cs="Times New Roman"/>
          <w:sz w:val="28"/>
          <w:szCs w:val="28"/>
          <w:lang w:val="uk-UA"/>
        </w:rPr>
      </w:pPr>
      <w:r w:rsidRPr="006716C1">
        <w:rPr>
          <w:rFonts w:ascii="Times New Roman" w:hAnsi="Times New Roman" w:cs="Times New Roman"/>
          <w:sz w:val="28"/>
          <w:szCs w:val="28"/>
          <w:lang w:val="uk-UA"/>
        </w:rPr>
        <w:t>Професійні школи</w:t>
      </w:r>
      <w:r w:rsidR="00647857">
        <w:rPr>
          <w:rFonts w:ascii="Times New Roman" w:hAnsi="Times New Roman" w:cs="Times New Roman"/>
          <w:sz w:val="28"/>
          <w:szCs w:val="28"/>
          <w:lang w:val="uk-UA"/>
        </w:rPr>
        <w:t xml:space="preserve"> (в нашому розумінні –</w:t>
      </w:r>
      <w:r w:rsidR="004A39EC">
        <w:rPr>
          <w:rFonts w:ascii="Times New Roman" w:hAnsi="Times New Roman" w:cs="Times New Roman"/>
          <w:sz w:val="28"/>
          <w:szCs w:val="28"/>
          <w:lang w:val="uk-UA"/>
        </w:rPr>
        <w:t xml:space="preserve"> технікуми</w:t>
      </w:r>
      <w:r w:rsidR="00647857">
        <w:rPr>
          <w:rFonts w:ascii="Times New Roman" w:hAnsi="Times New Roman" w:cs="Times New Roman"/>
          <w:sz w:val="28"/>
          <w:szCs w:val="28"/>
          <w:lang w:val="uk-UA"/>
        </w:rPr>
        <w:t>)</w:t>
      </w:r>
      <w:r w:rsidRPr="006716C1">
        <w:rPr>
          <w:rFonts w:ascii="Times New Roman" w:hAnsi="Times New Roman" w:cs="Times New Roman"/>
          <w:sz w:val="28"/>
          <w:szCs w:val="28"/>
          <w:lang w:val="uk-UA"/>
        </w:rPr>
        <w:t>:</w:t>
      </w:r>
    </w:p>
    <w:p w14:paraId="2BDAB254" w14:textId="77777777" w:rsidR="00647857" w:rsidRPr="00647857" w:rsidRDefault="00647857" w:rsidP="00647857">
      <w:pPr>
        <w:tabs>
          <w:tab w:val="center" w:pos="5233"/>
        </w:tabs>
        <w:ind w:left="1416"/>
        <w:rPr>
          <w:rFonts w:ascii="Times New Roman" w:hAnsi="Times New Roman" w:cs="Times New Roman"/>
          <w:sz w:val="28"/>
          <w:szCs w:val="28"/>
          <w:lang w:val="uk-UA"/>
        </w:rPr>
      </w:pPr>
      <w:r w:rsidRPr="00647857">
        <w:rPr>
          <w:rFonts w:ascii="Times New Roman" w:hAnsi="Times New Roman" w:cs="Times New Roman"/>
          <w:sz w:val="28"/>
          <w:szCs w:val="28"/>
          <w:lang w:val="uk-UA"/>
        </w:rPr>
        <w:t>• Berufsschule</w:t>
      </w:r>
    </w:p>
    <w:p w14:paraId="7FF80452" w14:textId="77777777" w:rsidR="00647857" w:rsidRPr="00647857" w:rsidRDefault="00647857" w:rsidP="00647857">
      <w:pPr>
        <w:tabs>
          <w:tab w:val="center" w:pos="5233"/>
        </w:tabs>
        <w:ind w:left="1416"/>
        <w:rPr>
          <w:rFonts w:ascii="Times New Roman" w:hAnsi="Times New Roman" w:cs="Times New Roman"/>
          <w:sz w:val="28"/>
          <w:szCs w:val="28"/>
          <w:lang w:val="uk-UA"/>
        </w:rPr>
      </w:pPr>
      <w:r w:rsidRPr="00647857">
        <w:rPr>
          <w:rFonts w:ascii="Times New Roman" w:hAnsi="Times New Roman" w:cs="Times New Roman"/>
          <w:sz w:val="28"/>
          <w:szCs w:val="28"/>
          <w:lang w:val="uk-UA"/>
        </w:rPr>
        <w:t>• Berufsfachschule</w:t>
      </w:r>
    </w:p>
    <w:p w14:paraId="68CACCC0" w14:textId="77777777" w:rsidR="00647857" w:rsidRPr="00647857" w:rsidRDefault="00647857" w:rsidP="00647857">
      <w:pPr>
        <w:tabs>
          <w:tab w:val="center" w:pos="5233"/>
        </w:tabs>
        <w:ind w:left="1416"/>
        <w:rPr>
          <w:rFonts w:ascii="Times New Roman" w:hAnsi="Times New Roman" w:cs="Times New Roman"/>
          <w:sz w:val="28"/>
          <w:szCs w:val="28"/>
          <w:lang w:val="uk-UA"/>
        </w:rPr>
      </w:pPr>
      <w:r w:rsidRPr="00647857">
        <w:rPr>
          <w:rFonts w:ascii="Times New Roman" w:hAnsi="Times New Roman" w:cs="Times New Roman"/>
          <w:sz w:val="28"/>
          <w:szCs w:val="28"/>
          <w:lang w:val="uk-UA"/>
        </w:rPr>
        <w:t>• Fachoberschule</w:t>
      </w:r>
    </w:p>
    <w:p w14:paraId="471DD178" w14:textId="77777777" w:rsidR="00647857" w:rsidRPr="00647857" w:rsidRDefault="00647857" w:rsidP="00647857">
      <w:pPr>
        <w:tabs>
          <w:tab w:val="center" w:pos="5233"/>
        </w:tabs>
        <w:ind w:left="1416"/>
        <w:rPr>
          <w:rFonts w:ascii="Times New Roman" w:hAnsi="Times New Roman" w:cs="Times New Roman"/>
          <w:sz w:val="28"/>
          <w:szCs w:val="28"/>
          <w:lang w:val="uk-UA"/>
        </w:rPr>
      </w:pPr>
      <w:r w:rsidRPr="00647857">
        <w:rPr>
          <w:rFonts w:ascii="Times New Roman" w:hAnsi="Times New Roman" w:cs="Times New Roman"/>
          <w:sz w:val="28"/>
          <w:szCs w:val="28"/>
          <w:lang w:val="uk-UA"/>
        </w:rPr>
        <w:t>• Berufsoberschule</w:t>
      </w:r>
    </w:p>
    <w:p w14:paraId="5DF9BBC3" w14:textId="77777777" w:rsidR="00E72E57" w:rsidRDefault="00647857" w:rsidP="00647857">
      <w:pPr>
        <w:tabs>
          <w:tab w:val="center" w:pos="5233"/>
        </w:tabs>
        <w:ind w:left="1416"/>
        <w:rPr>
          <w:rFonts w:ascii="Times New Roman" w:hAnsi="Times New Roman" w:cs="Times New Roman"/>
          <w:sz w:val="28"/>
          <w:szCs w:val="28"/>
          <w:lang w:val="uk-UA"/>
        </w:rPr>
      </w:pPr>
      <w:r w:rsidRPr="00647857">
        <w:rPr>
          <w:rFonts w:ascii="Times New Roman" w:hAnsi="Times New Roman" w:cs="Times New Roman"/>
          <w:sz w:val="28"/>
          <w:szCs w:val="28"/>
          <w:lang w:val="uk-UA"/>
        </w:rPr>
        <w:t>• Berufliches Gymnasium</w:t>
      </w:r>
    </w:p>
    <w:p w14:paraId="50A51981" w14:textId="77777777" w:rsidR="004A39EC" w:rsidRDefault="004A39EC" w:rsidP="00647857">
      <w:pPr>
        <w:tabs>
          <w:tab w:val="center" w:pos="5233"/>
        </w:tabs>
        <w:ind w:left="1416"/>
        <w:rPr>
          <w:rFonts w:ascii="Times New Roman" w:hAnsi="Times New Roman" w:cs="Times New Roman"/>
          <w:sz w:val="28"/>
          <w:szCs w:val="28"/>
          <w:lang w:val="uk-UA"/>
        </w:rPr>
      </w:pPr>
    </w:p>
    <w:p w14:paraId="68D058C1" w14:textId="77777777" w:rsidR="005D76B1" w:rsidRPr="00016108" w:rsidRDefault="00245986" w:rsidP="00016108">
      <w:pPr>
        <w:pStyle w:val="1"/>
        <w:rPr>
          <w:sz w:val="28"/>
          <w:szCs w:val="28"/>
        </w:rPr>
      </w:pPr>
      <w:bookmarkStart w:id="8" w:name="_Toc57406763"/>
      <w:r w:rsidRPr="00016108">
        <w:rPr>
          <w:sz w:val="28"/>
          <w:szCs w:val="28"/>
        </w:rPr>
        <w:t>2</w:t>
      </w:r>
      <w:r w:rsidR="005D76B1" w:rsidRPr="00016108">
        <w:rPr>
          <w:sz w:val="28"/>
          <w:szCs w:val="28"/>
        </w:rPr>
        <w:t>.5. Вища освіта</w:t>
      </w:r>
      <w:bookmarkEnd w:id="8"/>
    </w:p>
    <w:p w14:paraId="1BE9DDB9" w14:textId="77777777" w:rsidR="005D76B1" w:rsidRPr="005D76B1" w:rsidRDefault="008A555B" w:rsidP="00850739">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D76B1" w:rsidRPr="005D76B1">
        <w:rPr>
          <w:rFonts w:ascii="Times New Roman" w:hAnsi="Times New Roman" w:cs="Times New Roman"/>
          <w:sz w:val="28"/>
          <w:szCs w:val="28"/>
          <w:lang w:val="uk-UA"/>
        </w:rPr>
        <w:t>Третій сектор охоплює вищі навчальні заклади та інші навчальні заклади, які пропонують навчальні курси, що відповідають вимогам для вступу до професії, студентам, які пройшли середній рівень освіти та отримали</w:t>
      </w:r>
      <w:r>
        <w:rPr>
          <w:rFonts w:ascii="Times New Roman" w:hAnsi="Times New Roman" w:cs="Times New Roman"/>
          <w:sz w:val="28"/>
          <w:szCs w:val="28"/>
          <w:lang w:val="uk-UA"/>
        </w:rPr>
        <w:t xml:space="preserve"> необхідну</w:t>
      </w:r>
      <w:r w:rsidR="005D76B1" w:rsidRPr="005D76B1">
        <w:rPr>
          <w:rFonts w:ascii="Times New Roman" w:hAnsi="Times New Roman" w:cs="Times New Roman"/>
          <w:sz w:val="28"/>
          <w:szCs w:val="28"/>
          <w:lang w:val="uk-UA"/>
        </w:rPr>
        <w:t xml:space="preserve"> кваліф</w:t>
      </w:r>
      <w:r>
        <w:rPr>
          <w:rFonts w:ascii="Times New Roman" w:hAnsi="Times New Roman" w:cs="Times New Roman"/>
          <w:sz w:val="28"/>
          <w:szCs w:val="28"/>
          <w:lang w:val="uk-UA"/>
        </w:rPr>
        <w:t>ікацію для вступу в заклад для здобуття вищої освіти</w:t>
      </w:r>
      <w:r w:rsidR="005D76B1" w:rsidRPr="005D76B1">
        <w:rPr>
          <w:rFonts w:ascii="Times New Roman" w:hAnsi="Times New Roman" w:cs="Times New Roman"/>
          <w:sz w:val="28"/>
          <w:szCs w:val="28"/>
          <w:lang w:val="uk-UA"/>
        </w:rPr>
        <w:t>.</w:t>
      </w:r>
    </w:p>
    <w:p w14:paraId="75EBD47A" w14:textId="77777777" w:rsidR="005D76B1" w:rsidRPr="005D76B1" w:rsidRDefault="009A0E59" w:rsidP="00850739">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D76B1" w:rsidRPr="005D76B1">
        <w:rPr>
          <w:rFonts w:ascii="Times New Roman" w:hAnsi="Times New Roman" w:cs="Times New Roman"/>
          <w:sz w:val="28"/>
          <w:szCs w:val="28"/>
          <w:lang w:val="uk-UA"/>
        </w:rPr>
        <w:t>Федеративна Республіка Німеччини має такі види вищих навчальних закладів:</w:t>
      </w:r>
    </w:p>
    <w:p w14:paraId="73433717" w14:textId="77777777" w:rsidR="005D76B1" w:rsidRPr="005D76B1" w:rsidRDefault="005D76B1" w:rsidP="00850739">
      <w:pPr>
        <w:tabs>
          <w:tab w:val="center" w:pos="5233"/>
        </w:tabs>
        <w:spacing w:after="0" w:line="360" w:lineRule="auto"/>
        <w:ind w:left="708"/>
        <w:jc w:val="both"/>
        <w:rPr>
          <w:rFonts w:ascii="Times New Roman" w:hAnsi="Times New Roman" w:cs="Times New Roman"/>
          <w:sz w:val="28"/>
          <w:szCs w:val="28"/>
          <w:lang w:val="uk-UA"/>
        </w:rPr>
      </w:pPr>
      <w:r w:rsidRPr="005D76B1">
        <w:rPr>
          <w:rFonts w:ascii="Times New Roman" w:hAnsi="Times New Roman" w:cs="Times New Roman"/>
          <w:sz w:val="28"/>
          <w:szCs w:val="28"/>
          <w:lang w:val="uk-UA"/>
        </w:rPr>
        <w:t>• Universitäten, Technische Hochschulen / Technische Universitäten, Pädagogische</w:t>
      </w:r>
      <w:r w:rsidR="004A39EC">
        <w:rPr>
          <w:rFonts w:ascii="Times New Roman" w:hAnsi="Times New Roman" w:cs="Times New Roman"/>
          <w:sz w:val="28"/>
          <w:szCs w:val="28"/>
          <w:lang w:val="uk-UA"/>
        </w:rPr>
        <w:t xml:space="preserve"> </w:t>
      </w:r>
      <w:r w:rsidRPr="005D76B1">
        <w:rPr>
          <w:rFonts w:ascii="Times New Roman" w:hAnsi="Times New Roman" w:cs="Times New Roman"/>
          <w:sz w:val="28"/>
          <w:szCs w:val="28"/>
          <w:lang w:val="uk-UA"/>
        </w:rPr>
        <w:t>Hochschulen, Theologische Hochschulen</w:t>
      </w:r>
      <w:r w:rsidR="004A39EC">
        <w:rPr>
          <w:rFonts w:ascii="Times New Roman" w:hAnsi="Times New Roman" w:cs="Times New Roman"/>
          <w:sz w:val="28"/>
          <w:szCs w:val="28"/>
          <w:lang w:val="uk-UA"/>
        </w:rPr>
        <w:t xml:space="preserve"> (університети та інститути)</w:t>
      </w:r>
    </w:p>
    <w:p w14:paraId="74A56769" w14:textId="77777777" w:rsidR="005D76B1" w:rsidRPr="005D76B1" w:rsidRDefault="005D76B1" w:rsidP="00850739">
      <w:pPr>
        <w:tabs>
          <w:tab w:val="center" w:pos="5233"/>
        </w:tabs>
        <w:spacing w:after="0" w:line="360" w:lineRule="auto"/>
        <w:ind w:left="708"/>
        <w:jc w:val="both"/>
        <w:rPr>
          <w:rFonts w:ascii="Times New Roman" w:hAnsi="Times New Roman" w:cs="Times New Roman"/>
          <w:sz w:val="28"/>
          <w:szCs w:val="28"/>
          <w:lang w:val="uk-UA"/>
        </w:rPr>
      </w:pPr>
      <w:r w:rsidRPr="005D76B1">
        <w:rPr>
          <w:rFonts w:ascii="Times New Roman" w:hAnsi="Times New Roman" w:cs="Times New Roman"/>
          <w:sz w:val="28"/>
          <w:szCs w:val="28"/>
          <w:lang w:val="uk-UA"/>
        </w:rPr>
        <w:t>• Kunsthochschulen та Musikhochschulen (коледжі мистецтва та музики)</w:t>
      </w:r>
    </w:p>
    <w:p w14:paraId="087D234E" w14:textId="77777777" w:rsidR="005D76B1" w:rsidRPr="005D76B1" w:rsidRDefault="005D76B1" w:rsidP="00850739">
      <w:pPr>
        <w:tabs>
          <w:tab w:val="center" w:pos="5233"/>
        </w:tabs>
        <w:spacing w:after="0" w:line="360" w:lineRule="auto"/>
        <w:ind w:left="708"/>
        <w:jc w:val="both"/>
        <w:rPr>
          <w:rFonts w:ascii="Times New Roman" w:hAnsi="Times New Roman" w:cs="Times New Roman"/>
          <w:sz w:val="28"/>
          <w:szCs w:val="28"/>
          <w:lang w:val="uk-UA"/>
        </w:rPr>
      </w:pPr>
      <w:r w:rsidRPr="005D76B1">
        <w:rPr>
          <w:rFonts w:ascii="Times New Roman" w:hAnsi="Times New Roman" w:cs="Times New Roman"/>
          <w:sz w:val="28"/>
          <w:szCs w:val="28"/>
          <w:lang w:val="uk-UA"/>
        </w:rPr>
        <w:t>• Fachhochschulen</w:t>
      </w:r>
      <w:r w:rsidR="004A39EC">
        <w:rPr>
          <w:rFonts w:ascii="Times New Roman" w:hAnsi="Times New Roman" w:cs="Times New Roman"/>
          <w:sz w:val="28"/>
          <w:szCs w:val="28"/>
          <w:lang w:val="uk-UA"/>
        </w:rPr>
        <w:t xml:space="preserve"> (фахові училища)</w:t>
      </w:r>
    </w:p>
    <w:p w14:paraId="43C01A10" w14:textId="77777777" w:rsidR="005D76B1" w:rsidRPr="005D76B1" w:rsidRDefault="004A39EC" w:rsidP="00850739">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D76B1" w:rsidRPr="005D76B1">
        <w:rPr>
          <w:rFonts w:ascii="Times New Roman" w:hAnsi="Times New Roman" w:cs="Times New Roman"/>
          <w:sz w:val="28"/>
          <w:szCs w:val="28"/>
          <w:lang w:val="uk-UA"/>
        </w:rPr>
        <w:t>Крім того, існує ряд спеціальних вищих навчальних закладів, які допускають лише певні групи</w:t>
      </w:r>
      <w:r>
        <w:rPr>
          <w:rFonts w:ascii="Times New Roman" w:hAnsi="Times New Roman" w:cs="Times New Roman"/>
          <w:sz w:val="28"/>
          <w:szCs w:val="28"/>
          <w:lang w:val="uk-UA"/>
        </w:rPr>
        <w:t xml:space="preserve"> студентів</w:t>
      </w:r>
      <w:r w:rsidR="005D76B1" w:rsidRPr="005D76B1">
        <w:rPr>
          <w:rFonts w:ascii="Times New Roman" w:hAnsi="Times New Roman" w:cs="Times New Roman"/>
          <w:sz w:val="28"/>
          <w:szCs w:val="28"/>
          <w:lang w:val="uk-UA"/>
        </w:rPr>
        <w:t>, наприклад вищі навчальні заклади Федеральних Збройних Сил та</w:t>
      </w:r>
      <w:r>
        <w:rPr>
          <w:rFonts w:ascii="Times New Roman" w:hAnsi="Times New Roman" w:cs="Times New Roman"/>
          <w:sz w:val="28"/>
          <w:szCs w:val="28"/>
          <w:lang w:val="uk-UA"/>
        </w:rPr>
        <w:t xml:space="preserve"> адміністративні фахові училища (</w:t>
      </w:r>
      <w:r w:rsidR="005D76B1" w:rsidRPr="005D76B1">
        <w:rPr>
          <w:rFonts w:ascii="Times New Roman" w:hAnsi="Times New Roman" w:cs="Times New Roman"/>
          <w:sz w:val="28"/>
          <w:szCs w:val="28"/>
          <w:lang w:val="uk-UA"/>
        </w:rPr>
        <w:t>Verwaltungsfachhochschulen</w:t>
      </w:r>
      <w:r>
        <w:rPr>
          <w:rFonts w:ascii="Times New Roman" w:hAnsi="Times New Roman" w:cs="Times New Roman"/>
          <w:sz w:val="28"/>
          <w:szCs w:val="28"/>
          <w:lang w:val="uk-UA"/>
        </w:rPr>
        <w:t>)</w:t>
      </w:r>
      <w:r w:rsidR="00C5739E">
        <w:rPr>
          <w:rFonts w:ascii="Times New Roman" w:hAnsi="Times New Roman" w:cs="Times New Roman"/>
          <w:sz w:val="28"/>
          <w:szCs w:val="28"/>
          <w:lang w:val="uk-UA"/>
        </w:rPr>
        <w:t xml:space="preserve">, вони </w:t>
      </w:r>
      <w:r w:rsidR="005D76B1" w:rsidRPr="005D76B1">
        <w:rPr>
          <w:rFonts w:ascii="Times New Roman" w:hAnsi="Times New Roman" w:cs="Times New Roman"/>
          <w:sz w:val="28"/>
          <w:szCs w:val="28"/>
          <w:lang w:val="uk-UA"/>
        </w:rPr>
        <w:t>не розглядаються нижче.</w:t>
      </w:r>
    </w:p>
    <w:p w14:paraId="3BB4B087" w14:textId="77777777" w:rsidR="005D76B1" w:rsidRPr="005D76B1" w:rsidRDefault="00C5739E" w:rsidP="00850739">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D76B1" w:rsidRPr="005D76B1">
        <w:rPr>
          <w:rFonts w:ascii="Times New Roman" w:hAnsi="Times New Roman" w:cs="Times New Roman"/>
          <w:sz w:val="28"/>
          <w:szCs w:val="28"/>
          <w:lang w:val="uk-UA"/>
        </w:rPr>
        <w:t xml:space="preserve">Ті, хто має </w:t>
      </w:r>
      <w:r w:rsidR="007173D6">
        <w:rPr>
          <w:rFonts w:ascii="Times New Roman" w:hAnsi="Times New Roman" w:cs="Times New Roman"/>
          <w:sz w:val="28"/>
          <w:szCs w:val="28"/>
          <w:lang w:val="uk-UA"/>
        </w:rPr>
        <w:t>здобуту повну середню</w:t>
      </w:r>
      <w:r w:rsidR="005D76B1" w:rsidRPr="005D76B1">
        <w:rPr>
          <w:rFonts w:ascii="Times New Roman" w:hAnsi="Times New Roman" w:cs="Times New Roman"/>
          <w:sz w:val="28"/>
          <w:szCs w:val="28"/>
          <w:lang w:val="uk-UA"/>
        </w:rPr>
        <w:t xml:space="preserve"> освіт</w:t>
      </w:r>
      <w:r w:rsidR="007173D6">
        <w:rPr>
          <w:rFonts w:ascii="Times New Roman" w:hAnsi="Times New Roman" w:cs="Times New Roman"/>
          <w:sz w:val="28"/>
          <w:szCs w:val="28"/>
          <w:lang w:val="uk-UA"/>
        </w:rPr>
        <w:t>у</w:t>
      </w:r>
      <w:r w:rsidR="005D76B1" w:rsidRPr="005D76B1">
        <w:rPr>
          <w:rFonts w:ascii="Times New Roman" w:hAnsi="Times New Roman" w:cs="Times New Roman"/>
          <w:sz w:val="28"/>
          <w:szCs w:val="28"/>
          <w:lang w:val="uk-UA"/>
        </w:rPr>
        <w:t>, мо</w:t>
      </w:r>
      <w:r w:rsidR="007173D6">
        <w:rPr>
          <w:rFonts w:ascii="Times New Roman" w:hAnsi="Times New Roman" w:cs="Times New Roman"/>
          <w:sz w:val="28"/>
          <w:szCs w:val="28"/>
          <w:lang w:val="uk-UA"/>
        </w:rPr>
        <w:t xml:space="preserve">жуть також вибрати для вступу </w:t>
      </w:r>
      <w:r w:rsidR="005D76B1" w:rsidRPr="005D76B1">
        <w:rPr>
          <w:rFonts w:ascii="Times New Roman" w:hAnsi="Times New Roman" w:cs="Times New Roman"/>
          <w:sz w:val="28"/>
          <w:szCs w:val="28"/>
          <w:lang w:val="uk-UA"/>
        </w:rPr>
        <w:t xml:space="preserve"> </w:t>
      </w:r>
      <w:r>
        <w:rPr>
          <w:rFonts w:ascii="Times New Roman" w:hAnsi="Times New Roman" w:cs="Times New Roman"/>
          <w:sz w:val="28"/>
          <w:szCs w:val="28"/>
          <w:lang w:val="uk-UA"/>
        </w:rPr>
        <w:t>професійн</w:t>
      </w:r>
      <w:r w:rsidR="007173D6">
        <w:rPr>
          <w:rFonts w:ascii="Times New Roman" w:hAnsi="Times New Roman" w:cs="Times New Roman"/>
          <w:sz w:val="28"/>
          <w:szCs w:val="28"/>
          <w:lang w:val="uk-UA"/>
        </w:rPr>
        <w:t>у академію</w:t>
      </w:r>
      <w:r w:rsidR="004B39BA">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C5739E">
        <w:rPr>
          <w:rFonts w:ascii="Times New Roman" w:hAnsi="Times New Roman" w:cs="Times New Roman"/>
          <w:sz w:val="28"/>
          <w:szCs w:val="28"/>
          <w:lang w:val="uk-UA"/>
        </w:rPr>
        <w:t>Berufsakademie</w:t>
      </w:r>
      <w:r>
        <w:rPr>
          <w:rFonts w:ascii="Times New Roman" w:hAnsi="Times New Roman" w:cs="Times New Roman"/>
          <w:sz w:val="28"/>
          <w:szCs w:val="28"/>
          <w:lang w:val="uk-UA"/>
        </w:rPr>
        <w:t>)</w:t>
      </w:r>
      <w:r w:rsidR="004B39BA">
        <w:rPr>
          <w:rFonts w:ascii="Times New Roman" w:hAnsi="Times New Roman" w:cs="Times New Roman"/>
          <w:sz w:val="28"/>
          <w:szCs w:val="28"/>
          <w:lang w:val="uk-UA"/>
        </w:rPr>
        <w:t>, запропоновану деякими регіонами</w:t>
      </w:r>
      <w:r w:rsidR="005D76B1" w:rsidRPr="005D76B1">
        <w:rPr>
          <w:rFonts w:ascii="Times New Roman" w:hAnsi="Times New Roman" w:cs="Times New Roman"/>
          <w:sz w:val="28"/>
          <w:szCs w:val="28"/>
          <w:lang w:val="uk-UA"/>
        </w:rPr>
        <w:t xml:space="preserve"> як альтернатива вищої освіти. </w:t>
      </w:r>
    </w:p>
    <w:p w14:paraId="1DE50748" w14:textId="77777777" w:rsidR="005D76B1" w:rsidRDefault="007173D6" w:rsidP="00850739">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D76B1" w:rsidRPr="005D76B1">
        <w:rPr>
          <w:rFonts w:ascii="Times New Roman" w:hAnsi="Times New Roman" w:cs="Times New Roman"/>
          <w:sz w:val="28"/>
          <w:szCs w:val="28"/>
          <w:lang w:val="uk-UA"/>
        </w:rPr>
        <w:t>Fachschulen і Fachakade</w:t>
      </w:r>
      <w:r>
        <w:rPr>
          <w:rFonts w:ascii="Times New Roman" w:hAnsi="Times New Roman" w:cs="Times New Roman"/>
          <w:sz w:val="28"/>
          <w:szCs w:val="28"/>
          <w:lang w:val="uk-UA"/>
        </w:rPr>
        <w:t xml:space="preserve">mien в Баварії також є частиною </w:t>
      </w:r>
      <w:r w:rsidR="005D76B1" w:rsidRPr="005D76B1">
        <w:rPr>
          <w:rFonts w:ascii="Times New Roman" w:hAnsi="Times New Roman" w:cs="Times New Roman"/>
          <w:sz w:val="28"/>
          <w:szCs w:val="28"/>
          <w:lang w:val="uk-UA"/>
        </w:rPr>
        <w:t>сектора</w:t>
      </w:r>
      <w:r>
        <w:rPr>
          <w:rFonts w:ascii="Times New Roman" w:hAnsi="Times New Roman" w:cs="Times New Roman"/>
          <w:sz w:val="28"/>
          <w:szCs w:val="28"/>
          <w:lang w:val="uk-UA"/>
        </w:rPr>
        <w:t xml:space="preserve"> вищої освіти</w:t>
      </w:r>
      <w:r w:rsidR="005D76B1" w:rsidRPr="005D76B1">
        <w:rPr>
          <w:rFonts w:ascii="Times New Roman" w:hAnsi="Times New Roman" w:cs="Times New Roman"/>
          <w:sz w:val="28"/>
          <w:szCs w:val="28"/>
          <w:lang w:val="uk-UA"/>
        </w:rPr>
        <w:t>.</w:t>
      </w:r>
      <w:r w:rsidR="00E93CA0">
        <w:rPr>
          <w:rFonts w:ascii="Times New Roman" w:hAnsi="Times New Roman" w:cs="Times New Roman"/>
          <w:sz w:val="28"/>
          <w:szCs w:val="28"/>
          <w:lang w:val="uk-UA"/>
        </w:rPr>
        <w:t xml:space="preserve"> </w:t>
      </w:r>
      <w:r w:rsidR="00E93CA0" w:rsidRPr="005D76B1">
        <w:rPr>
          <w:rFonts w:ascii="Times New Roman" w:hAnsi="Times New Roman" w:cs="Times New Roman"/>
          <w:sz w:val="28"/>
          <w:szCs w:val="28"/>
          <w:lang w:val="uk-UA"/>
        </w:rPr>
        <w:t>Fachschulen</w:t>
      </w:r>
      <w:r w:rsidR="005D76B1" w:rsidRPr="005D76B1">
        <w:rPr>
          <w:rFonts w:ascii="Times New Roman" w:hAnsi="Times New Roman" w:cs="Times New Roman"/>
          <w:sz w:val="28"/>
          <w:szCs w:val="28"/>
          <w:lang w:val="uk-UA"/>
        </w:rPr>
        <w:t xml:space="preserve"> - це заклади постійної професійної освіти, які, як правило, вимагають</w:t>
      </w:r>
      <w:r w:rsidR="00E93CA0">
        <w:rPr>
          <w:rFonts w:ascii="Times New Roman" w:hAnsi="Times New Roman" w:cs="Times New Roman"/>
          <w:sz w:val="28"/>
          <w:szCs w:val="28"/>
          <w:lang w:val="uk-UA"/>
        </w:rPr>
        <w:t xml:space="preserve"> </w:t>
      </w:r>
      <w:r w:rsidR="005D76B1" w:rsidRPr="005D76B1">
        <w:rPr>
          <w:rFonts w:ascii="Times New Roman" w:hAnsi="Times New Roman" w:cs="Times New Roman"/>
          <w:sz w:val="28"/>
          <w:szCs w:val="28"/>
          <w:lang w:val="uk-UA"/>
        </w:rPr>
        <w:t xml:space="preserve">завершення </w:t>
      </w:r>
      <w:r w:rsidR="00E93CA0" w:rsidRPr="005D76B1">
        <w:rPr>
          <w:rFonts w:ascii="Times New Roman" w:hAnsi="Times New Roman" w:cs="Times New Roman"/>
          <w:sz w:val="28"/>
          <w:szCs w:val="28"/>
          <w:lang w:val="uk-UA"/>
        </w:rPr>
        <w:t xml:space="preserve">відповідної </w:t>
      </w:r>
      <w:r w:rsidR="00E93CA0">
        <w:rPr>
          <w:rFonts w:ascii="Times New Roman" w:hAnsi="Times New Roman" w:cs="Times New Roman"/>
          <w:sz w:val="28"/>
          <w:szCs w:val="28"/>
          <w:lang w:val="uk-UA"/>
        </w:rPr>
        <w:t xml:space="preserve">попередньої стадії </w:t>
      </w:r>
      <w:r w:rsidR="005D76B1" w:rsidRPr="005D76B1">
        <w:rPr>
          <w:rFonts w:ascii="Times New Roman" w:hAnsi="Times New Roman" w:cs="Times New Roman"/>
          <w:sz w:val="28"/>
          <w:szCs w:val="28"/>
          <w:lang w:val="uk-UA"/>
        </w:rPr>
        <w:t xml:space="preserve">професійної освіти та підготовки </w:t>
      </w:r>
      <w:r w:rsidR="00E93CA0">
        <w:rPr>
          <w:rFonts w:ascii="Times New Roman" w:hAnsi="Times New Roman" w:cs="Times New Roman"/>
          <w:sz w:val="28"/>
          <w:szCs w:val="28"/>
          <w:lang w:val="uk-UA"/>
        </w:rPr>
        <w:t>до</w:t>
      </w:r>
      <w:r w:rsidR="005D76B1" w:rsidRPr="005D76B1">
        <w:rPr>
          <w:rFonts w:ascii="Times New Roman" w:hAnsi="Times New Roman" w:cs="Times New Roman"/>
          <w:sz w:val="28"/>
          <w:szCs w:val="28"/>
          <w:lang w:val="uk-UA"/>
        </w:rPr>
        <w:t xml:space="preserve"> </w:t>
      </w:r>
      <w:r w:rsidR="00E93CA0">
        <w:rPr>
          <w:rFonts w:ascii="Times New Roman" w:hAnsi="Times New Roman" w:cs="Times New Roman"/>
          <w:sz w:val="28"/>
          <w:szCs w:val="28"/>
          <w:lang w:val="uk-UA"/>
        </w:rPr>
        <w:t>даної професії</w:t>
      </w:r>
      <w:r w:rsidR="00E93CA0" w:rsidRPr="005D76B1">
        <w:rPr>
          <w:rFonts w:ascii="Times New Roman" w:hAnsi="Times New Roman" w:cs="Times New Roman"/>
          <w:sz w:val="28"/>
          <w:szCs w:val="28"/>
          <w:lang w:val="uk-UA"/>
        </w:rPr>
        <w:t xml:space="preserve">, </w:t>
      </w:r>
      <w:r w:rsidR="00E93CA0">
        <w:rPr>
          <w:rFonts w:ascii="Times New Roman" w:hAnsi="Times New Roman" w:cs="Times New Roman"/>
          <w:sz w:val="28"/>
          <w:szCs w:val="28"/>
          <w:lang w:val="uk-UA"/>
        </w:rPr>
        <w:t>адже професії для цих закладів</w:t>
      </w:r>
      <w:r w:rsidR="00E93CA0" w:rsidRPr="005D76B1">
        <w:rPr>
          <w:rFonts w:ascii="Times New Roman" w:hAnsi="Times New Roman" w:cs="Times New Roman"/>
          <w:sz w:val="28"/>
          <w:szCs w:val="28"/>
          <w:lang w:val="uk-UA"/>
        </w:rPr>
        <w:t xml:space="preserve"> потребу</w:t>
      </w:r>
      <w:r w:rsidR="00E93CA0">
        <w:rPr>
          <w:rFonts w:ascii="Times New Roman" w:hAnsi="Times New Roman" w:cs="Times New Roman"/>
          <w:sz w:val="28"/>
          <w:szCs w:val="28"/>
          <w:lang w:val="uk-UA"/>
        </w:rPr>
        <w:t xml:space="preserve">ють </w:t>
      </w:r>
      <w:r w:rsidR="00E93CA0" w:rsidRPr="005D76B1">
        <w:rPr>
          <w:rFonts w:ascii="Times New Roman" w:hAnsi="Times New Roman" w:cs="Times New Roman"/>
          <w:sz w:val="28"/>
          <w:szCs w:val="28"/>
          <w:lang w:val="uk-UA"/>
        </w:rPr>
        <w:t>формальної підготовки</w:t>
      </w:r>
      <w:r w:rsidR="00E93CA0">
        <w:rPr>
          <w:rFonts w:ascii="Times New Roman" w:hAnsi="Times New Roman" w:cs="Times New Roman"/>
          <w:sz w:val="28"/>
          <w:szCs w:val="28"/>
          <w:lang w:val="uk-UA"/>
        </w:rPr>
        <w:t>.</w:t>
      </w:r>
    </w:p>
    <w:p w14:paraId="76551FA2" w14:textId="77777777" w:rsidR="00D25751" w:rsidRPr="005D76B1" w:rsidRDefault="00D25751" w:rsidP="00850739">
      <w:pPr>
        <w:tabs>
          <w:tab w:val="center" w:pos="5233"/>
        </w:tabs>
        <w:spacing w:after="0" w:line="360" w:lineRule="auto"/>
        <w:jc w:val="both"/>
        <w:rPr>
          <w:rFonts w:ascii="Times New Roman" w:hAnsi="Times New Roman" w:cs="Times New Roman"/>
          <w:sz w:val="28"/>
          <w:szCs w:val="28"/>
          <w:lang w:val="uk-UA"/>
        </w:rPr>
      </w:pPr>
    </w:p>
    <w:p w14:paraId="3AAB78D2" w14:textId="77777777" w:rsidR="00D25751" w:rsidRPr="00016108" w:rsidRDefault="00245986" w:rsidP="00016108">
      <w:pPr>
        <w:pStyle w:val="1"/>
        <w:rPr>
          <w:sz w:val="28"/>
          <w:szCs w:val="28"/>
        </w:rPr>
      </w:pPr>
      <w:bookmarkStart w:id="9" w:name="_Toc57406764"/>
      <w:r w:rsidRPr="00016108">
        <w:rPr>
          <w:sz w:val="28"/>
          <w:szCs w:val="28"/>
        </w:rPr>
        <w:t>2</w:t>
      </w:r>
      <w:r w:rsidR="00E93CA0" w:rsidRPr="00016108">
        <w:rPr>
          <w:sz w:val="28"/>
          <w:szCs w:val="28"/>
        </w:rPr>
        <w:t xml:space="preserve">.6. </w:t>
      </w:r>
      <w:r w:rsidR="00B31144" w:rsidRPr="00016108">
        <w:rPr>
          <w:sz w:val="28"/>
          <w:szCs w:val="28"/>
        </w:rPr>
        <w:t>Стратегія освіти впродовж життя</w:t>
      </w:r>
      <w:bookmarkEnd w:id="9"/>
    </w:p>
    <w:p w14:paraId="5F46EA93" w14:textId="77777777" w:rsidR="00E93CA0" w:rsidRDefault="00E93CA0" w:rsidP="00850739">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E93CA0">
        <w:rPr>
          <w:rFonts w:ascii="Times New Roman" w:hAnsi="Times New Roman" w:cs="Times New Roman"/>
          <w:sz w:val="28"/>
          <w:szCs w:val="28"/>
          <w:lang w:val="uk-UA"/>
        </w:rPr>
        <w:t xml:space="preserve">На тлі демографічних змін, </w:t>
      </w:r>
      <w:r>
        <w:rPr>
          <w:rFonts w:ascii="Times New Roman" w:hAnsi="Times New Roman" w:cs="Times New Roman"/>
          <w:sz w:val="28"/>
          <w:szCs w:val="28"/>
          <w:lang w:val="uk-UA"/>
        </w:rPr>
        <w:t>безперервна</w:t>
      </w:r>
      <w:r w:rsidRPr="00E93CA0">
        <w:rPr>
          <w:rFonts w:ascii="Times New Roman" w:hAnsi="Times New Roman" w:cs="Times New Roman"/>
          <w:sz w:val="28"/>
          <w:szCs w:val="28"/>
          <w:lang w:val="uk-UA"/>
        </w:rPr>
        <w:t xml:space="preserve"> освіт</w:t>
      </w:r>
      <w:r>
        <w:rPr>
          <w:rFonts w:ascii="Times New Roman" w:hAnsi="Times New Roman" w:cs="Times New Roman"/>
          <w:sz w:val="28"/>
          <w:szCs w:val="28"/>
          <w:lang w:val="uk-UA"/>
        </w:rPr>
        <w:t>а</w:t>
      </w:r>
      <w:r w:rsidRPr="00E93CA0">
        <w:rPr>
          <w:rFonts w:ascii="Times New Roman" w:hAnsi="Times New Roman" w:cs="Times New Roman"/>
          <w:sz w:val="28"/>
          <w:szCs w:val="28"/>
          <w:lang w:val="uk-UA"/>
        </w:rPr>
        <w:t xml:space="preserve"> набуває все більшого значення. Як продовження або відновлення організованого навчання після закінчення</w:t>
      </w:r>
      <w:r>
        <w:rPr>
          <w:rFonts w:ascii="Times New Roman" w:hAnsi="Times New Roman" w:cs="Times New Roman"/>
          <w:sz w:val="28"/>
          <w:szCs w:val="28"/>
          <w:lang w:val="uk-UA"/>
        </w:rPr>
        <w:t xml:space="preserve"> базового</w:t>
      </w:r>
      <w:r w:rsidRPr="00E93CA0">
        <w:rPr>
          <w:rFonts w:ascii="Times New Roman" w:hAnsi="Times New Roman" w:cs="Times New Roman"/>
          <w:sz w:val="28"/>
          <w:szCs w:val="28"/>
          <w:lang w:val="uk-UA"/>
        </w:rPr>
        <w:t xml:space="preserve"> навчання різної тривалості, безперервна освіта будується на основі існуючих знань та навичок, а також досвіду. Нові форми навчання</w:t>
      </w:r>
      <w:r w:rsidR="00D2575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такі як </w:t>
      </w:r>
      <w:r w:rsidRPr="00E93CA0">
        <w:rPr>
          <w:rFonts w:ascii="Times New Roman" w:hAnsi="Times New Roman" w:cs="Times New Roman"/>
          <w:sz w:val="28"/>
          <w:szCs w:val="28"/>
          <w:lang w:val="uk-UA"/>
        </w:rPr>
        <w:t>частина неформального навчання, стають все більш важливими для безперервної освіти.</w:t>
      </w:r>
    </w:p>
    <w:p w14:paraId="3EA204E2" w14:textId="77777777" w:rsidR="00E93CA0" w:rsidRPr="00E93CA0" w:rsidRDefault="00850739" w:rsidP="00850739">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25751">
        <w:rPr>
          <w:rFonts w:ascii="Times New Roman" w:hAnsi="Times New Roman" w:cs="Times New Roman"/>
          <w:sz w:val="28"/>
          <w:szCs w:val="28"/>
          <w:lang w:val="uk-UA"/>
        </w:rPr>
        <w:t xml:space="preserve">        </w:t>
      </w:r>
      <w:r w:rsidR="00E93CA0" w:rsidRPr="00E93CA0">
        <w:rPr>
          <w:rFonts w:ascii="Times New Roman" w:hAnsi="Times New Roman" w:cs="Times New Roman"/>
          <w:sz w:val="28"/>
          <w:szCs w:val="28"/>
          <w:lang w:val="uk-UA"/>
        </w:rPr>
        <w:t>Постійна освіта охоплює загальні, професійні та соціально-політичні сфери в рівній мірі. Хоча кожна з них має специфічні функції, їх взаємодія зростає.</w:t>
      </w:r>
    </w:p>
    <w:p w14:paraId="68A23920" w14:textId="77777777" w:rsidR="00E72E57" w:rsidRDefault="00D25751" w:rsidP="00850739">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93CA0" w:rsidRPr="00E93CA0">
        <w:rPr>
          <w:rFonts w:ascii="Times New Roman" w:hAnsi="Times New Roman" w:cs="Times New Roman"/>
          <w:sz w:val="28"/>
          <w:szCs w:val="28"/>
          <w:lang w:val="uk-UA"/>
        </w:rPr>
        <w:t xml:space="preserve">Відповідно до широкого спектру вимог щодо безперервної освіти, була розроблена диференційована структура. Постійну освіту пропонують муніципальні установи, зокрема </w:t>
      </w:r>
      <w:r>
        <w:rPr>
          <w:rFonts w:ascii="Times New Roman" w:hAnsi="Times New Roman" w:cs="Times New Roman"/>
          <w:sz w:val="28"/>
          <w:szCs w:val="28"/>
          <w:lang w:val="uk-UA"/>
        </w:rPr>
        <w:t>вищі народні школи (</w:t>
      </w:r>
      <w:r w:rsidR="00E93CA0" w:rsidRPr="00E93CA0">
        <w:rPr>
          <w:rFonts w:ascii="Times New Roman" w:hAnsi="Times New Roman" w:cs="Times New Roman"/>
          <w:sz w:val="28"/>
          <w:szCs w:val="28"/>
          <w:lang w:val="uk-UA"/>
        </w:rPr>
        <w:t>Volkshochschulen</w:t>
      </w:r>
      <w:r>
        <w:rPr>
          <w:rFonts w:ascii="Times New Roman" w:hAnsi="Times New Roman" w:cs="Times New Roman"/>
          <w:sz w:val="28"/>
          <w:szCs w:val="28"/>
          <w:lang w:val="uk-UA"/>
        </w:rPr>
        <w:t>)</w:t>
      </w:r>
      <w:r w:rsidR="00E93CA0" w:rsidRPr="00E93CA0">
        <w:rPr>
          <w:rFonts w:ascii="Times New Roman" w:hAnsi="Times New Roman" w:cs="Times New Roman"/>
          <w:sz w:val="28"/>
          <w:szCs w:val="28"/>
          <w:lang w:val="uk-UA"/>
        </w:rPr>
        <w:t xml:space="preserve">, а також приватні установи, церковні установи, профспілки, різні палати промисловості та торгівлі, політичні партії та асоціації, компанії та державні органи, центри сімейного навчання, академії, </w:t>
      </w:r>
      <w:r>
        <w:rPr>
          <w:rFonts w:ascii="Times New Roman" w:hAnsi="Times New Roman" w:cs="Times New Roman"/>
          <w:sz w:val="28"/>
          <w:szCs w:val="28"/>
          <w:lang w:val="uk-UA"/>
        </w:rPr>
        <w:t>технікуми</w:t>
      </w:r>
      <w:r w:rsidR="00E93CA0" w:rsidRPr="00E93CA0">
        <w:rPr>
          <w:rFonts w:ascii="Times New Roman" w:hAnsi="Times New Roman" w:cs="Times New Roman"/>
          <w:sz w:val="28"/>
          <w:szCs w:val="28"/>
          <w:lang w:val="uk-UA"/>
        </w:rPr>
        <w:t>, вищі навчальні заклади та заклади дистанційного навчання. Радіо</w:t>
      </w:r>
      <w:r>
        <w:rPr>
          <w:rFonts w:ascii="Times New Roman" w:hAnsi="Times New Roman" w:cs="Times New Roman"/>
          <w:sz w:val="28"/>
          <w:szCs w:val="28"/>
          <w:lang w:val="uk-UA"/>
        </w:rPr>
        <w:t>-</w:t>
      </w:r>
      <w:r w:rsidR="00E93CA0" w:rsidRPr="00E93CA0">
        <w:rPr>
          <w:rFonts w:ascii="Times New Roman" w:hAnsi="Times New Roman" w:cs="Times New Roman"/>
          <w:sz w:val="28"/>
          <w:szCs w:val="28"/>
          <w:lang w:val="uk-UA"/>
        </w:rPr>
        <w:t xml:space="preserve"> та телекомпанії також надають програми безперервної освіти.</w:t>
      </w:r>
    </w:p>
    <w:p w14:paraId="32767776" w14:textId="77777777" w:rsidR="00E72E57" w:rsidRDefault="00B31144" w:rsidP="003A5FA8">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B31144">
        <w:rPr>
          <w:rFonts w:ascii="Times New Roman" w:hAnsi="Times New Roman" w:cs="Times New Roman"/>
          <w:sz w:val="28"/>
          <w:szCs w:val="28"/>
          <w:lang w:val="uk-UA"/>
        </w:rPr>
        <w:t>У липні 2004 року Федерація та регіони прийняли спільну стратегію навчання протягом усього життя в Німеччині</w:t>
      </w:r>
      <w:r w:rsidR="003A5FA8">
        <w:rPr>
          <w:rFonts w:ascii="Times New Roman" w:hAnsi="Times New Roman" w:cs="Times New Roman"/>
          <w:sz w:val="28"/>
          <w:szCs w:val="28"/>
          <w:lang w:val="uk-UA"/>
        </w:rPr>
        <w:t xml:space="preserve">. </w:t>
      </w:r>
      <w:r w:rsidRPr="00B31144">
        <w:rPr>
          <w:rFonts w:ascii="Times New Roman" w:hAnsi="Times New Roman" w:cs="Times New Roman"/>
          <w:sz w:val="28"/>
          <w:szCs w:val="28"/>
          <w:lang w:val="uk-UA"/>
        </w:rPr>
        <w:t>Стратегія спрямована на демонстрацію того, як навчання можна заохочувати та підтримувати для всіх громадян будь-якого віку та на всіх стадіях свого життя. Навчання протягом усього життя включає в себе все формальне та неформальне навчання. Стратегія орієнтована на різні етапи життя людини, починаючи з раннього дитинства до старості, а також навколо ключових елементів для навчання протягом усього життя, які є основними напрямками розвитку. У рамках стратегії розроблено реалістичні плани на довгострокову перспективу, які базуватимуться на існуючих освітніх структурах, діяльності та досвіді, та визначено структуру для навчання протягом усього життя, яка є гнучкою та відкритою для необхідного постійного подальшого розвитку.</w:t>
      </w:r>
    </w:p>
    <w:p w14:paraId="05D1C6DB" w14:textId="77777777" w:rsidR="00AA17AD" w:rsidRPr="00016108" w:rsidRDefault="00BA5884" w:rsidP="00016108">
      <w:pPr>
        <w:pStyle w:val="1"/>
      </w:pPr>
      <w:bookmarkStart w:id="10" w:name="_Toc57406765"/>
      <w:r w:rsidRPr="00BA5884">
        <w:t>Висновок</w:t>
      </w:r>
      <w:bookmarkEnd w:id="10"/>
    </w:p>
    <w:p w14:paraId="5BC682FE" w14:textId="77777777" w:rsidR="00E72E57" w:rsidRDefault="00AA17AD" w:rsidP="00AA17AD">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В кінці даної роботи можна зробити деякі висновки. Отже система освіти в Німеччині поділяється на декілька підсистем:</w:t>
      </w:r>
    </w:p>
    <w:p w14:paraId="699C3665" w14:textId="77777777" w:rsidR="00AA17AD" w:rsidRDefault="00AA17AD" w:rsidP="00AA17AD">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 Система дошкільної освіти</w:t>
      </w:r>
    </w:p>
    <w:p w14:paraId="28DF9EA7" w14:textId="77777777" w:rsidR="00AA17AD" w:rsidRDefault="00AA17AD" w:rsidP="00AA17AD">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2</w:t>
      </w:r>
      <w:r w:rsidRPr="00AA17AD">
        <w:rPr>
          <w:rFonts w:ascii="Times New Roman" w:hAnsi="Times New Roman" w:cs="Times New Roman"/>
          <w:sz w:val="28"/>
          <w:szCs w:val="28"/>
          <w:lang w:val="uk-UA"/>
        </w:rPr>
        <w:t xml:space="preserve">. Система шкільної освіти </w:t>
      </w:r>
    </w:p>
    <w:p w14:paraId="25D63DF8" w14:textId="77777777" w:rsidR="00AA17AD" w:rsidRDefault="00AA17AD" w:rsidP="00AA17AD">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3</w:t>
      </w:r>
      <w:r w:rsidRPr="00AA17AD">
        <w:rPr>
          <w:rFonts w:ascii="Times New Roman" w:hAnsi="Times New Roman" w:cs="Times New Roman"/>
          <w:sz w:val="28"/>
          <w:szCs w:val="28"/>
          <w:lang w:val="uk-UA"/>
        </w:rPr>
        <w:t xml:space="preserve">. Система професійної освіти </w:t>
      </w:r>
    </w:p>
    <w:p w14:paraId="271409A5" w14:textId="77777777" w:rsidR="00AA17AD" w:rsidRPr="002D252B" w:rsidRDefault="00AA17AD" w:rsidP="00AA17AD">
      <w:pPr>
        <w:tabs>
          <w:tab w:val="center" w:pos="5233"/>
        </w:tabs>
        <w:spacing w:after="0" w:line="360" w:lineRule="auto"/>
        <w:rPr>
          <w:rFonts w:ascii="Times New Roman" w:hAnsi="Times New Roman" w:cs="Times New Roman"/>
          <w:sz w:val="28"/>
          <w:szCs w:val="28"/>
        </w:rPr>
      </w:pPr>
      <w:r>
        <w:rPr>
          <w:rFonts w:ascii="Times New Roman" w:hAnsi="Times New Roman" w:cs="Times New Roman"/>
          <w:sz w:val="28"/>
          <w:szCs w:val="28"/>
          <w:lang w:val="uk-UA"/>
        </w:rPr>
        <w:t>4</w:t>
      </w:r>
      <w:r w:rsidRPr="00AA17AD">
        <w:rPr>
          <w:rFonts w:ascii="Times New Roman" w:hAnsi="Times New Roman" w:cs="Times New Roman"/>
          <w:sz w:val="28"/>
          <w:szCs w:val="28"/>
          <w:lang w:val="uk-UA"/>
        </w:rPr>
        <w:t>. Система вищої освіти</w:t>
      </w:r>
    </w:p>
    <w:p w14:paraId="46C2BB69" w14:textId="77777777" w:rsidR="00E3695F" w:rsidRDefault="00E3695F" w:rsidP="00E35427">
      <w:pPr>
        <w:tabs>
          <w:tab w:val="center" w:pos="5233"/>
        </w:tabs>
        <w:spacing w:after="0" w:line="360" w:lineRule="auto"/>
        <w:jc w:val="both"/>
        <w:rPr>
          <w:rFonts w:ascii="Times New Roman" w:hAnsi="Times New Roman" w:cs="Times New Roman"/>
          <w:sz w:val="28"/>
          <w:szCs w:val="28"/>
          <w:lang w:val="uk-UA"/>
        </w:rPr>
      </w:pPr>
      <w:r w:rsidRPr="00E3695F">
        <w:rPr>
          <w:rFonts w:ascii="Times New Roman" w:hAnsi="Times New Roman" w:cs="Times New Roman"/>
          <w:sz w:val="28"/>
          <w:szCs w:val="28"/>
        </w:rPr>
        <w:t xml:space="preserve">        </w:t>
      </w:r>
      <w:r>
        <w:rPr>
          <w:rFonts w:ascii="Times New Roman" w:hAnsi="Times New Roman" w:cs="Times New Roman"/>
          <w:sz w:val="28"/>
          <w:szCs w:val="28"/>
          <w:lang w:val="uk-UA"/>
        </w:rPr>
        <w:t>Освітні заклади можуть бути як державними так і приватними, але створення приватного закладу строго контролюється владою.</w:t>
      </w:r>
    </w:p>
    <w:p w14:paraId="379C7506" w14:textId="77777777" w:rsidR="00E3695F" w:rsidRDefault="00E35427" w:rsidP="00E35427">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3695F">
        <w:rPr>
          <w:rFonts w:ascii="Times New Roman" w:hAnsi="Times New Roman" w:cs="Times New Roman"/>
          <w:sz w:val="28"/>
          <w:szCs w:val="28"/>
          <w:lang w:val="uk-UA"/>
        </w:rPr>
        <w:t xml:space="preserve">Щодо ступенів освіти маємо наступну ситуацію. </w:t>
      </w:r>
      <w:r w:rsidR="00E3695F" w:rsidRPr="00E3695F">
        <w:rPr>
          <w:rFonts w:ascii="Times New Roman" w:hAnsi="Times New Roman" w:cs="Times New Roman"/>
          <w:sz w:val="28"/>
          <w:szCs w:val="28"/>
          <w:lang w:val="uk-UA"/>
        </w:rPr>
        <w:t>Перший ступінь шкільної освіти - це початкова школа, де діти навчаються з 1 по 4 класи. За нею йдуть повні народні школи, де діти навчаються з 5 по 10 класи. Ці школи спрямовані на здобуття учнями професії. Реальні школи також охоплюють з 5 по 10 класи. Закінчивши цю школу учні мають можливість навчатися в професійних школах підвищеного типу. Гімназії - єдині навчальні заклади</w:t>
      </w:r>
      <w:r w:rsidR="00E3695F">
        <w:rPr>
          <w:rFonts w:ascii="Times New Roman" w:hAnsi="Times New Roman" w:cs="Times New Roman"/>
          <w:sz w:val="28"/>
          <w:szCs w:val="28"/>
          <w:lang w:val="uk-UA"/>
        </w:rPr>
        <w:t xml:space="preserve"> серед закладів середньої освіти</w:t>
      </w:r>
      <w:r w:rsidR="00E3695F" w:rsidRPr="00E3695F">
        <w:rPr>
          <w:rFonts w:ascii="Times New Roman" w:hAnsi="Times New Roman" w:cs="Times New Roman"/>
          <w:sz w:val="28"/>
          <w:szCs w:val="28"/>
          <w:lang w:val="uk-UA"/>
        </w:rPr>
        <w:t>, що дають доступ до вищої освіти. Закінчують гімназію в 13 класі. Система професійної освіти включає професійні школи нижчого типу і підвищеного типу. Професійні школи нижчого типу спрямовані на отримання учнями знань, пов'язаних з їх професією. Професійні школи підвищеного типу готують кваліфікованих працівників.</w:t>
      </w:r>
      <w:r w:rsidR="00E3695F">
        <w:rPr>
          <w:rFonts w:ascii="Times New Roman" w:hAnsi="Times New Roman" w:cs="Times New Roman"/>
          <w:sz w:val="28"/>
          <w:szCs w:val="28"/>
          <w:lang w:val="uk-UA"/>
        </w:rPr>
        <w:t xml:space="preserve"> Університетська освіта націлена</w:t>
      </w:r>
      <w:r w:rsidR="00E3695F" w:rsidRPr="00E3695F">
        <w:rPr>
          <w:rFonts w:ascii="Times New Roman" w:hAnsi="Times New Roman" w:cs="Times New Roman"/>
          <w:sz w:val="28"/>
          <w:szCs w:val="28"/>
          <w:lang w:val="uk-UA"/>
        </w:rPr>
        <w:t xml:space="preserve"> н</w:t>
      </w:r>
      <w:r w:rsidR="00A57BE9">
        <w:rPr>
          <w:rFonts w:ascii="Times New Roman" w:hAnsi="Times New Roman" w:cs="Times New Roman"/>
          <w:sz w:val="28"/>
          <w:szCs w:val="28"/>
          <w:lang w:val="uk-UA"/>
        </w:rPr>
        <w:t>а підготовку всебічно розвиненого</w:t>
      </w:r>
      <w:r w:rsidR="00E3695F" w:rsidRPr="00E3695F">
        <w:rPr>
          <w:rFonts w:ascii="Times New Roman" w:hAnsi="Times New Roman" w:cs="Times New Roman"/>
          <w:sz w:val="28"/>
          <w:szCs w:val="28"/>
          <w:lang w:val="uk-UA"/>
        </w:rPr>
        <w:t xml:space="preserve"> професіонала. Поряд з універс</w:t>
      </w:r>
      <w:r w:rsidR="00A57BE9">
        <w:rPr>
          <w:rFonts w:ascii="Times New Roman" w:hAnsi="Times New Roman" w:cs="Times New Roman"/>
          <w:sz w:val="28"/>
          <w:szCs w:val="28"/>
          <w:lang w:val="uk-UA"/>
        </w:rPr>
        <w:t>итетами існують і спеціальні вищі навчальні заклади</w:t>
      </w:r>
      <w:r w:rsidR="00E3695F" w:rsidRPr="00E3695F">
        <w:rPr>
          <w:rFonts w:ascii="Times New Roman" w:hAnsi="Times New Roman" w:cs="Times New Roman"/>
          <w:sz w:val="28"/>
          <w:szCs w:val="28"/>
          <w:lang w:val="uk-UA"/>
        </w:rPr>
        <w:t>, які відрізняються уко</w:t>
      </w:r>
      <w:r w:rsidR="00A57BE9">
        <w:rPr>
          <w:rFonts w:ascii="Times New Roman" w:hAnsi="Times New Roman" w:cs="Times New Roman"/>
          <w:sz w:val="28"/>
          <w:szCs w:val="28"/>
          <w:lang w:val="uk-UA"/>
        </w:rPr>
        <w:t>роченим циклом навчання</w:t>
      </w:r>
      <w:r w:rsidR="00E3695F" w:rsidRPr="00E3695F">
        <w:rPr>
          <w:rFonts w:ascii="Times New Roman" w:hAnsi="Times New Roman" w:cs="Times New Roman"/>
          <w:sz w:val="28"/>
          <w:szCs w:val="28"/>
          <w:lang w:val="uk-UA"/>
        </w:rPr>
        <w:t>.</w:t>
      </w:r>
    </w:p>
    <w:p w14:paraId="084244C5" w14:textId="77777777" w:rsidR="00E35427" w:rsidRPr="00E3695F" w:rsidRDefault="0016272B" w:rsidP="00E35427">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35427">
        <w:rPr>
          <w:rFonts w:ascii="Times New Roman" w:hAnsi="Times New Roman" w:cs="Times New Roman"/>
          <w:sz w:val="28"/>
          <w:szCs w:val="28"/>
          <w:lang w:val="uk-UA"/>
        </w:rPr>
        <w:t>Тепер ми бачимо, що система освіти в Німеччині є доволі оригінальною порівняно з іншими країнами, і здійснює відбір за здібностями вже після початкової школи</w:t>
      </w:r>
      <w:r>
        <w:rPr>
          <w:rFonts w:ascii="Times New Roman" w:hAnsi="Times New Roman" w:cs="Times New Roman"/>
          <w:sz w:val="28"/>
          <w:szCs w:val="28"/>
          <w:lang w:val="uk-UA"/>
        </w:rPr>
        <w:t>, що, в свою чергу, дозволяє створювати спеціалістів, які отримують таку професію, що повністю розкриває їх здібності.</w:t>
      </w:r>
    </w:p>
    <w:p w14:paraId="7154E805" w14:textId="77777777" w:rsidR="00AA17AD" w:rsidRPr="00AA17AD" w:rsidRDefault="00AA17AD" w:rsidP="00E72E57">
      <w:pPr>
        <w:tabs>
          <w:tab w:val="center" w:pos="5233"/>
        </w:tabs>
        <w:rPr>
          <w:rFonts w:ascii="Times New Roman" w:hAnsi="Times New Roman" w:cs="Times New Roman"/>
          <w:sz w:val="28"/>
          <w:szCs w:val="28"/>
          <w:lang w:val="uk-UA"/>
        </w:rPr>
      </w:pPr>
    </w:p>
    <w:p w14:paraId="6155F955" w14:textId="77777777" w:rsidR="00E72E57" w:rsidRPr="002D252B" w:rsidRDefault="00E72E57" w:rsidP="00E72E57">
      <w:pPr>
        <w:tabs>
          <w:tab w:val="center" w:pos="5233"/>
        </w:tabs>
        <w:rPr>
          <w:rFonts w:ascii="Times New Roman" w:hAnsi="Times New Roman" w:cs="Times New Roman"/>
          <w:sz w:val="28"/>
          <w:szCs w:val="28"/>
          <w:lang w:val="uk-UA"/>
        </w:rPr>
      </w:pPr>
    </w:p>
    <w:p w14:paraId="3A4B12E9" w14:textId="77777777" w:rsidR="00016108" w:rsidRDefault="00016108" w:rsidP="0035763F">
      <w:pPr>
        <w:tabs>
          <w:tab w:val="center" w:pos="5233"/>
        </w:tabs>
        <w:jc w:val="center"/>
        <w:rPr>
          <w:rFonts w:ascii="Times New Roman" w:hAnsi="Times New Roman" w:cs="Times New Roman"/>
          <w:b/>
          <w:sz w:val="40"/>
          <w:szCs w:val="40"/>
          <w:lang w:val="uk-UA"/>
        </w:rPr>
      </w:pPr>
    </w:p>
    <w:p w14:paraId="6D215719" w14:textId="77777777" w:rsidR="00E72E57" w:rsidRDefault="00DD363D" w:rsidP="00016108">
      <w:pPr>
        <w:pStyle w:val="1"/>
      </w:pPr>
      <w:bookmarkStart w:id="11" w:name="_Toc57406766"/>
      <w:r>
        <w:t>Список використаних джерел</w:t>
      </w:r>
      <w:bookmarkEnd w:id="11"/>
    </w:p>
    <w:p w14:paraId="33174DD9" w14:textId="77777777" w:rsidR="005D05FF" w:rsidRPr="000F752B" w:rsidRDefault="005D05FF" w:rsidP="007F3D44">
      <w:pPr>
        <w:tabs>
          <w:tab w:val="center" w:pos="5233"/>
        </w:tabs>
        <w:spacing w:after="0" w:line="360" w:lineRule="auto"/>
        <w:jc w:val="both"/>
        <w:rPr>
          <w:rFonts w:ascii="Times New Roman" w:hAnsi="Times New Roman" w:cs="Times New Roman"/>
          <w:b/>
          <w:sz w:val="28"/>
          <w:szCs w:val="28"/>
          <w:lang w:val="uk-UA"/>
        </w:rPr>
      </w:pPr>
      <w:r w:rsidRPr="000F752B">
        <w:rPr>
          <w:rFonts w:ascii="Times New Roman" w:hAnsi="Times New Roman" w:cs="Times New Roman"/>
          <w:b/>
          <w:sz w:val="28"/>
          <w:szCs w:val="28"/>
          <w:lang w:val="uk-UA"/>
        </w:rPr>
        <w:t>Веб-ресурси:</w:t>
      </w:r>
    </w:p>
    <w:p w14:paraId="201249BD" w14:textId="77777777" w:rsidR="009464D1" w:rsidRDefault="009464D1"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9464D1">
        <w:rPr>
          <w:rFonts w:ascii="Times New Roman" w:hAnsi="Times New Roman" w:cs="Times New Roman"/>
          <w:sz w:val="28"/>
          <w:szCs w:val="28"/>
          <w:lang w:val="uk-UA"/>
        </w:rPr>
        <w:t>Стаття «Освіта в Німеччині» ,</w:t>
      </w:r>
      <w:r>
        <w:rPr>
          <w:rFonts w:ascii="Times New Roman" w:hAnsi="Times New Roman" w:cs="Times New Roman"/>
          <w:sz w:val="28"/>
          <w:szCs w:val="28"/>
          <w:lang w:val="uk-UA"/>
        </w:rPr>
        <w:t xml:space="preserve"> Вікіпедія. Режим доступу:</w:t>
      </w:r>
      <w:r w:rsidRPr="00860328">
        <w:t xml:space="preserve"> </w:t>
      </w:r>
      <w:hyperlink r:id="rId9" w:history="1">
        <w:r w:rsidRPr="00FF1994">
          <w:rPr>
            <w:rStyle w:val="a9"/>
            <w:rFonts w:ascii="Times New Roman" w:hAnsi="Times New Roman" w:cs="Times New Roman"/>
            <w:sz w:val="28"/>
            <w:szCs w:val="28"/>
            <w:lang w:val="uk-UA"/>
          </w:rPr>
          <w:t>https://uk.wikipedia.org/wiki/Освіта_в_Німеччині</w:t>
        </w:r>
      </w:hyperlink>
      <w:r>
        <w:rPr>
          <w:rFonts w:ascii="Times New Roman" w:hAnsi="Times New Roman" w:cs="Times New Roman"/>
          <w:sz w:val="28"/>
          <w:szCs w:val="28"/>
          <w:lang w:val="uk-UA"/>
        </w:rPr>
        <w:t xml:space="preserve"> , відкритий. Станом на 22.11.2018</w:t>
      </w:r>
    </w:p>
    <w:p w14:paraId="78A38B35" w14:textId="77777777" w:rsidR="009464D1" w:rsidRDefault="009464D1"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Pr>
          <w:rFonts w:ascii="Times New Roman" w:hAnsi="Times New Roman" w:cs="Times New Roman"/>
          <w:sz w:val="28"/>
          <w:szCs w:val="28"/>
        </w:rPr>
        <w:t>Стаття «</w:t>
      </w:r>
      <w:r w:rsidRPr="009464D1">
        <w:rPr>
          <w:rFonts w:ascii="Times New Roman" w:hAnsi="Times New Roman" w:cs="Times New Roman"/>
          <w:sz w:val="28"/>
          <w:szCs w:val="28"/>
        </w:rPr>
        <w:t>Немецкая система образования</w:t>
      </w:r>
      <w:r>
        <w:rPr>
          <w:rFonts w:ascii="Times New Roman" w:hAnsi="Times New Roman" w:cs="Times New Roman"/>
          <w:sz w:val="28"/>
          <w:szCs w:val="28"/>
        </w:rPr>
        <w:t>»</w:t>
      </w:r>
      <w:r>
        <w:rPr>
          <w:rFonts w:ascii="Times New Roman" w:hAnsi="Times New Roman" w:cs="Times New Roman"/>
          <w:sz w:val="28"/>
          <w:szCs w:val="28"/>
          <w:lang w:val="uk-UA"/>
        </w:rPr>
        <w:t>. Режим доступу</w:t>
      </w:r>
      <w:r>
        <w:t xml:space="preserve">: </w:t>
      </w:r>
      <w:hyperlink r:id="rId10" w:history="1">
        <w:r w:rsidRPr="00FF1994">
          <w:rPr>
            <w:rStyle w:val="a9"/>
            <w:rFonts w:ascii="Times New Roman" w:hAnsi="Times New Roman" w:cs="Times New Roman"/>
            <w:sz w:val="28"/>
            <w:szCs w:val="28"/>
            <w:lang w:val="uk-UA"/>
          </w:rPr>
          <w:t>https://edunews.ru/education-abroad/sistema-obrazovaniya/v-germanii.html</w:t>
        </w:r>
      </w:hyperlink>
      <w:r>
        <w:rPr>
          <w:rFonts w:ascii="Times New Roman" w:hAnsi="Times New Roman" w:cs="Times New Roman"/>
          <w:sz w:val="28"/>
          <w:szCs w:val="28"/>
          <w:lang w:val="uk-UA"/>
        </w:rPr>
        <w:t xml:space="preserve">  , відкритий. Станом на 23.11.2018</w:t>
      </w:r>
    </w:p>
    <w:p w14:paraId="35206F42" w14:textId="77777777" w:rsidR="00860328" w:rsidRDefault="009464D1"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5D05FF">
        <w:rPr>
          <w:rFonts w:ascii="Times New Roman" w:hAnsi="Times New Roman" w:cs="Times New Roman"/>
          <w:sz w:val="28"/>
          <w:szCs w:val="28"/>
          <w:lang w:val="uk-UA"/>
        </w:rPr>
        <w:t>.</w:t>
      </w:r>
      <w:r>
        <w:rPr>
          <w:lang w:val="uk-UA"/>
        </w:rPr>
        <w:t xml:space="preserve">  </w:t>
      </w:r>
      <w:r w:rsidR="00860328" w:rsidRPr="00860328">
        <w:rPr>
          <w:lang w:val="uk-UA"/>
        </w:rPr>
        <w:t xml:space="preserve"> </w:t>
      </w:r>
      <w:r w:rsidR="00860328" w:rsidRPr="00860328">
        <w:rPr>
          <w:rFonts w:ascii="Times New Roman" w:hAnsi="Times New Roman" w:cs="Times New Roman"/>
          <w:sz w:val="28"/>
          <w:szCs w:val="28"/>
          <w:lang w:val="uk-UA"/>
        </w:rPr>
        <w:t>Schulstruktur in Niedersachsen</w:t>
      </w:r>
      <w:r w:rsidR="00860328">
        <w:rPr>
          <w:rFonts w:ascii="Times New Roman" w:hAnsi="Times New Roman" w:cs="Times New Roman"/>
          <w:sz w:val="28"/>
          <w:szCs w:val="28"/>
          <w:lang w:val="uk-UA"/>
        </w:rPr>
        <w:t>. Режим доступу:</w:t>
      </w:r>
      <w:r w:rsidR="00860328" w:rsidRPr="00860328">
        <w:rPr>
          <w:lang w:val="uk-UA"/>
        </w:rPr>
        <w:t xml:space="preserve"> </w:t>
      </w:r>
      <w:hyperlink r:id="rId11" w:history="1">
        <w:r w:rsidR="00860328" w:rsidRPr="00FF1994">
          <w:rPr>
            <w:rStyle w:val="a9"/>
            <w:rFonts w:ascii="Times New Roman" w:hAnsi="Times New Roman" w:cs="Times New Roman"/>
            <w:sz w:val="28"/>
            <w:szCs w:val="28"/>
            <w:lang w:val="uk-UA"/>
          </w:rPr>
          <w:t>https://hanseschule-oedeme.de/schulstruktur-in-niedersachsen/</w:t>
        </w:r>
      </w:hyperlink>
      <w:r w:rsidR="00860328">
        <w:rPr>
          <w:rFonts w:ascii="Times New Roman" w:hAnsi="Times New Roman" w:cs="Times New Roman"/>
          <w:sz w:val="28"/>
          <w:szCs w:val="28"/>
          <w:lang w:val="uk-UA"/>
        </w:rPr>
        <w:t xml:space="preserve"> , відкритий. Станом на 2</w:t>
      </w:r>
      <w:r>
        <w:rPr>
          <w:rFonts w:ascii="Times New Roman" w:hAnsi="Times New Roman" w:cs="Times New Roman"/>
          <w:sz w:val="28"/>
          <w:szCs w:val="28"/>
          <w:lang w:val="uk-UA"/>
        </w:rPr>
        <w:t>6</w:t>
      </w:r>
      <w:r w:rsidR="00860328">
        <w:rPr>
          <w:rFonts w:ascii="Times New Roman" w:hAnsi="Times New Roman" w:cs="Times New Roman"/>
          <w:sz w:val="28"/>
          <w:szCs w:val="28"/>
          <w:lang w:val="uk-UA"/>
        </w:rPr>
        <w:t>.11.2018</w:t>
      </w:r>
    </w:p>
    <w:p w14:paraId="38590C52" w14:textId="77777777" w:rsidR="00860328" w:rsidRDefault="009464D1"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86032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860328">
        <w:rPr>
          <w:rFonts w:ascii="Times New Roman" w:hAnsi="Times New Roman" w:cs="Times New Roman"/>
          <w:sz w:val="28"/>
          <w:szCs w:val="28"/>
        </w:rPr>
        <w:t>Стаття «Система образования в Германии» ,</w:t>
      </w:r>
      <w:r w:rsidR="00860328">
        <w:rPr>
          <w:rFonts w:ascii="Times New Roman" w:hAnsi="Times New Roman" w:cs="Times New Roman"/>
          <w:sz w:val="28"/>
          <w:szCs w:val="28"/>
          <w:lang w:val="uk-UA"/>
        </w:rPr>
        <w:t xml:space="preserve"> Автор: Александр Крупський.. Режим доступу</w:t>
      </w:r>
      <w:r>
        <w:rPr>
          <w:rFonts w:ascii="Times New Roman" w:hAnsi="Times New Roman" w:cs="Times New Roman"/>
          <w:sz w:val="28"/>
          <w:szCs w:val="28"/>
          <w:lang w:val="uk-UA"/>
        </w:rPr>
        <w:t>:</w:t>
      </w:r>
      <w:r w:rsidR="00860328" w:rsidRPr="00860328">
        <w:t xml:space="preserve"> </w:t>
      </w:r>
      <w:hyperlink r:id="rId12" w:history="1">
        <w:r w:rsidR="00FF1A11" w:rsidRPr="00FF1994">
          <w:rPr>
            <w:rStyle w:val="a9"/>
            <w:rFonts w:ascii="Times New Roman" w:hAnsi="Times New Roman" w:cs="Times New Roman"/>
            <w:sz w:val="28"/>
            <w:szCs w:val="28"/>
            <w:lang w:val="uk-UA"/>
          </w:rPr>
          <w:t>http://profmetodist.ru/83-sistema-obrazovaniya-v-germanii.html</w:t>
        </w:r>
      </w:hyperlink>
      <w:r w:rsidR="00FF1A11">
        <w:rPr>
          <w:rFonts w:ascii="Times New Roman" w:hAnsi="Times New Roman" w:cs="Times New Roman"/>
          <w:sz w:val="28"/>
          <w:szCs w:val="28"/>
          <w:lang w:val="uk-UA"/>
        </w:rPr>
        <w:t xml:space="preserve"> </w:t>
      </w:r>
      <w:r w:rsidR="00860328">
        <w:rPr>
          <w:rFonts w:ascii="Times New Roman" w:hAnsi="Times New Roman" w:cs="Times New Roman"/>
          <w:sz w:val="28"/>
          <w:szCs w:val="28"/>
          <w:lang w:val="uk-UA"/>
        </w:rPr>
        <w:t xml:space="preserve"> , відкритий. Станом на 2</w:t>
      </w:r>
      <w:r>
        <w:rPr>
          <w:rFonts w:ascii="Times New Roman" w:hAnsi="Times New Roman" w:cs="Times New Roman"/>
          <w:sz w:val="28"/>
          <w:szCs w:val="28"/>
          <w:lang w:val="uk-UA"/>
        </w:rPr>
        <w:t>6</w:t>
      </w:r>
      <w:r w:rsidR="00860328">
        <w:rPr>
          <w:rFonts w:ascii="Times New Roman" w:hAnsi="Times New Roman" w:cs="Times New Roman"/>
          <w:sz w:val="28"/>
          <w:szCs w:val="28"/>
          <w:lang w:val="uk-UA"/>
        </w:rPr>
        <w:t>.11.2018</w:t>
      </w:r>
    </w:p>
    <w:p w14:paraId="4B3A7B5B" w14:textId="77777777" w:rsidR="007F3D44" w:rsidRPr="000F752B" w:rsidRDefault="007F3D44" w:rsidP="007F3D44">
      <w:pPr>
        <w:tabs>
          <w:tab w:val="center" w:pos="5233"/>
        </w:tabs>
        <w:spacing w:after="0" w:line="360" w:lineRule="auto"/>
        <w:jc w:val="both"/>
        <w:rPr>
          <w:rFonts w:ascii="Times New Roman" w:hAnsi="Times New Roman" w:cs="Times New Roman"/>
          <w:b/>
          <w:sz w:val="28"/>
          <w:szCs w:val="28"/>
          <w:lang w:val="uk-UA"/>
        </w:rPr>
      </w:pPr>
      <w:r w:rsidRPr="000F752B">
        <w:rPr>
          <w:rFonts w:ascii="Times New Roman" w:hAnsi="Times New Roman" w:cs="Times New Roman"/>
          <w:b/>
          <w:sz w:val="28"/>
          <w:szCs w:val="28"/>
          <w:lang w:val="uk-UA"/>
        </w:rPr>
        <w:t>Література:</w:t>
      </w:r>
    </w:p>
    <w:p w14:paraId="1D9B3C89" w14:textId="77777777" w:rsidR="007F3D44" w:rsidRPr="007F3D44" w:rsidRDefault="007F3D44"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7F3D44">
        <w:rPr>
          <w:rFonts w:ascii="Times New Roman" w:hAnsi="Times New Roman" w:cs="Times New Roman"/>
          <w:sz w:val="28"/>
          <w:szCs w:val="28"/>
          <w:lang w:val="uk-UA"/>
        </w:rPr>
        <w:t>Leitlinien zur Modernisierung der beruflichen Bildung. Ergebnisse des Innovationskreises</w:t>
      </w:r>
      <w:r>
        <w:rPr>
          <w:rFonts w:ascii="Times New Roman" w:hAnsi="Times New Roman" w:cs="Times New Roman"/>
          <w:sz w:val="28"/>
          <w:szCs w:val="28"/>
          <w:lang w:val="uk-UA"/>
        </w:rPr>
        <w:t xml:space="preserve"> berufliche Bildung. Видано: </w:t>
      </w:r>
      <w:r w:rsidRPr="007F3D44">
        <w:rPr>
          <w:rFonts w:ascii="Times New Roman" w:hAnsi="Times New Roman" w:cs="Times New Roman"/>
          <w:sz w:val="28"/>
          <w:szCs w:val="28"/>
          <w:lang w:val="uk-UA"/>
        </w:rPr>
        <w:t>Bundesministerium für Bildung und Forschung.</w:t>
      </w:r>
      <w:r>
        <w:rPr>
          <w:rFonts w:ascii="Times New Roman" w:hAnsi="Times New Roman" w:cs="Times New Roman"/>
          <w:sz w:val="28"/>
          <w:szCs w:val="28"/>
          <w:lang w:val="uk-UA"/>
        </w:rPr>
        <w:t xml:space="preserve"> </w:t>
      </w:r>
      <w:r w:rsidRPr="007F3D44">
        <w:rPr>
          <w:rFonts w:ascii="Times New Roman" w:hAnsi="Times New Roman" w:cs="Times New Roman"/>
          <w:sz w:val="28"/>
          <w:szCs w:val="28"/>
          <w:lang w:val="uk-UA"/>
        </w:rPr>
        <w:t>Бонн, Берлін: 2007 рік.</w:t>
      </w:r>
    </w:p>
    <w:p w14:paraId="676E0B84" w14:textId="77777777" w:rsidR="007F3D44" w:rsidRPr="007F3D44" w:rsidRDefault="007F3D44"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w:t>
      </w:r>
      <w:r w:rsidR="000F752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Allgemein bildende Schulen. </w:t>
      </w:r>
      <w:r w:rsidRPr="007F3D44">
        <w:rPr>
          <w:rFonts w:ascii="Times New Roman" w:hAnsi="Times New Roman" w:cs="Times New Roman"/>
          <w:sz w:val="28"/>
          <w:szCs w:val="28"/>
          <w:lang w:val="uk-UA"/>
        </w:rPr>
        <w:t>Fachserie 11, Reihe 1 für das Schuljahr</w:t>
      </w:r>
      <w:r>
        <w:rPr>
          <w:rFonts w:ascii="Times New Roman" w:hAnsi="Times New Roman" w:cs="Times New Roman"/>
          <w:sz w:val="28"/>
          <w:szCs w:val="28"/>
          <w:lang w:val="uk-UA"/>
        </w:rPr>
        <w:t xml:space="preserve"> 2011/2012. Видано: </w:t>
      </w:r>
      <w:r w:rsidRPr="007F3D44">
        <w:rPr>
          <w:rFonts w:ascii="Times New Roman" w:hAnsi="Times New Roman" w:cs="Times New Roman"/>
          <w:sz w:val="28"/>
          <w:szCs w:val="28"/>
          <w:lang w:val="uk-UA"/>
        </w:rPr>
        <w:t>H</w:t>
      </w:r>
      <w:r>
        <w:rPr>
          <w:rFonts w:ascii="Times New Roman" w:hAnsi="Times New Roman" w:cs="Times New Roman"/>
          <w:sz w:val="28"/>
          <w:szCs w:val="28"/>
          <w:lang w:val="uk-UA"/>
        </w:rPr>
        <w:t xml:space="preserve">rsg v. Statistischen Bundesamt. </w:t>
      </w:r>
      <w:r w:rsidRPr="007F3D44">
        <w:rPr>
          <w:rFonts w:ascii="Times New Roman" w:hAnsi="Times New Roman" w:cs="Times New Roman"/>
          <w:sz w:val="28"/>
          <w:szCs w:val="28"/>
          <w:lang w:val="uk-UA"/>
        </w:rPr>
        <w:t>Вісбаден: 2012.</w:t>
      </w:r>
    </w:p>
    <w:p w14:paraId="03BCA631" w14:textId="77777777" w:rsidR="007F3D44" w:rsidRPr="007F3D44" w:rsidRDefault="007F3D44"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Pr="007F3D44">
        <w:rPr>
          <w:rFonts w:ascii="Times New Roman" w:hAnsi="Times New Roman" w:cs="Times New Roman"/>
          <w:sz w:val="28"/>
          <w:szCs w:val="28"/>
          <w:lang w:val="uk-UA"/>
        </w:rPr>
        <w:t>Anweiler, Oskar: Vergleich von Bildung und Erziehung in der Bundesrepublik Deutschland und in der Deutschen Demokratischen Republik.</w:t>
      </w:r>
      <w:r>
        <w:rPr>
          <w:rFonts w:ascii="Times New Roman" w:hAnsi="Times New Roman" w:cs="Times New Roman"/>
          <w:sz w:val="28"/>
          <w:szCs w:val="28"/>
          <w:lang w:val="uk-UA"/>
        </w:rPr>
        <w:t xml:space="preserve"> Видано: </w:t>
      </w:r>
      <w:r w:rsidRPr="007F3D44">
        <w:rPr>
          <w:rFonts w:ascii="Times New Roman" w:hAnsi="Times New Roman" w:cs="Times New Roman"/>
          <w:sz w:val="28"/>
          <w:szCs w:val="28"/>
          <w:lang w:val="uk-UA"/>
        </w:rPr>
        <w:t>Bundesministerium für internaldeutsche Beziehungen</w:t>
      </w:r>
      <w:r>
        <w:rPr>
          <w:rFonts w:ascii="Times New Roman" w:hAnsi="Times New Roman" w:cs="Times New Roman"/>
          <w:sz w:val="28"/>
          <w:szCs w:val="28"/>
          <w:lang w:val="uk-UA"/>
        </w:rPr>
        <w:t xml:space="preserve">, </w:t>
      </w:r>
      <w:r w:rsidRPr="007F3D44">
        <w:rPr>
          <w:rFonts w:ascii="Times New Roman" w:hAnsi="Times New Roman" w:cs="Times New Roman"/>
          <w:sz w:val="28"/>
          <w:szCs w:val="28"/>
          <w:lang w:val="uk-UA"/>
        </w:rPr>
        <w:t>Köln</w:t>
      </w:r>
      <w:r>
        <w:rPr>
          <w:rFonts w:ascii="Times New Roman" w:hAnsi="Times New Roman" w:cs="Times New Roman"/>
          <w:sz w:val="28"/>
          <w:szCs w:val="28"/>
          <w:lang w:val="uk-UA"/>
        </w:rPr>
        <w:t>:</w:t>
      </w:r>
      <w:r w:rsidRPr="007F3D44">
        <w:rPr>
          <w:rFonts w:ascii="Times New Roman" w:hAnsi="Times New Roman" w:cs="Times New Roman"/>
          <w:sz w:val="28"/>
          <w:szCs w:val="28"/>
          <w:lang w:val="uk-UA"/>
        </w:rPr>
        <w:t xml:space="preserve"> 1990.</w:t>
      </w:r>
    </w:p>
    <w:p w14:paraId="7740541A" w14:textId="77777777" w:rsidR="007F3D44" w:rsidRPr="007F3D44" w:rsidRDefault="007F3D44"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8.  </w:t>
      </w:r>
      <w:r w:rsidRPr="007F3D44">
        <w:rPr>
          <w:rFonts w:ascii="Times New Roman" w:hAnsi="Times New Roman" w:cs="Times New Roman"/>
          <w:sz w:val="28"/>
          <w:szCs w:val="28"/>
          <w:lang w:val="uk-UA"/>
        </w:rPr>
        <w:t>Aufstiegsförderung nach dem Aufstiegsfortb</w:t>
      </w:r>
      <w:r>
        <w:rPr>
          <w:rFonts w:ascii="Times New Roman" w:hAnsi="Times New Roman" w:cs="Times New Roman"/>
          <w:sz w:val="28"/>
          <w:szCs w:val="28"/>
          <w:lang w:val="uk-UA"/>
        </w:rPr>
        <w:t xml:space="preserve">ildungsförderungsgesetz (AFBG). </w:t>
      </w:r>
      <w:r w:rsidRPr="007F3D44">
        <w:rPr>
          <w:rFonts w:ascii="Times New Roman" w:hAnsi="Times New Roman" w:cs="Times New Roman"/>
          <w:sz w:val="28"/>
          <w:szCs w:val="28"/>
          <w:lang w:val="uk-UA"/>
        </w:rPr>
        <w:t>Fachserie 11, Reihe 8.</w:t>
      </w:r>
      <w:r>
        <w:rPr>
          <w:rFonts w:ascii="Times New Roman" w:hAnsi="Times New Roman" w:cs="Times New Roman"/>
          <w:sz w:val="28"/>
          <w:szCs w:val="28"/>
          <w:lang w:val="uk-UA"/>
        </w:rPr>
        <w:t xml:space="preserve"> Видано:</w:t>
      </w:r>
      <w:r w:rsidR="001C4EAC">
        <w:rPr>
          <w:rFonts w:ascii="Times New Roman" w:hAnsi="Times New Roman" w:cs="Times New Roman"/>
          <w:sz w:val="28"/>
          <w:szCs w:val="28"/>
          <w:lang w:val="uk-UA"/>
        </w:rPr>
        <w:t xml:space="preserve"> Statistischen Bundesamt. </w:t>
      </w:r>
      <w:r w:rsidRPr="007F3D44">
        <w:rPr>
          <w:rFonts w:ascii="Times New Roman" w:hAnsi="Times New Roman" w:cs="Times New Roman"/>
          <w:sz w:val="28"/>
          <w:szCs w:val="28"/>
          <w:lang w:val="uk-UA"/>
        </w:rPr>
        <w:t>Вісбаден: 2013 рік.</w:t>
      </w:r>
    </w:p>
    <w:p w14:paraId="79E77363" w14:textId="77777777" w:rsidR="007F3D44" w:rsidRPr="007F3D44" w:rsidRDefault="000F752B" w:rsidP="007F3D44">
      <w:pPr>
        <w:tabs>
          <w:tab w:val="center" w:pos="5233"/>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9.   </w:t>
      </w:r>
      <w:r w:rsidR="007F3D44" w:rsidRPr="007F3D44">
        <w:rPr>
          <w:rFonts w:ascii="Times New Roman" w:hAnsi="Times New Roman" w:cs="Times New Roman"/>
          <w:sz w:val="28"/>
          <w:szCs w:val="28"/>
          <w:lang w:val="uk-UA"/>
        </w:rPr>
        <w:t>Ausbildungsförderung nach dem Bundesausbildungsförderungsgesetz (BAföG).</w:t>
      </w:r>
    </w:p>
    <w:p w14:paraId="3F42863D" w14:textId="77777777" w:rsidR="007F3D44" w:rsidRPr="007F3D44" w:rsidRDefault="007F3D44" w:rsidP="000F752B">
      <w:pPr>
        <w:tabs>
          <w:tab w:val="center" w:pos="5233"/>
        </w:tabs>
        <w:spacing w:after="0" w:line="360" w:lineRule="auto"/>
        <w:jc w:val="both"/>
        <w:rPr>
          <w:rFonts w:ascii="Times New Roman" w:hAnsi="Times New Roman" w:cs="Times New Roman"/>
          <w:sz w:val="28"/>
          <w:szCs w:val="28"/>
          <w:lang w:val="uk-UA"/>
        </w:rPr>
      </w:pPr>
      <w:r w:rsidRPr="007F3D44">
        <w:rPr>
          <w:rFonts w:ascii="Times New Roman" w:hAnsi="Times New Roman" w:cs="Times New Roman"/>
          <w:sz w:val="28"/>
          <w:szCs w:val="28"/>
          <w:lang w:val="uk-UA"/>
        </w:rPr>
        <w:t>Fachserie 11, Reihe 7.</w:t>
      </w:r>
      <w:r w:rsidR="000F752B">
        <w:rPr>
          <w:rFonts w:ascii="Times New Roman" w:hAnsi="Times New Roman" w:cs="Times New Roman"/>
          <w:sz w:val="28"/>
          <w:szCs w:val="28"/>
          <w:lang w:val="uk-UA"/>
        </w:rPr>
        <w:t xml:space="preserve"> Видано: </w:t>
      </w:r>
      <w:r w:rsidRPr="007F3D44">
        <w:rPr>
          <w:rFonts w:ascii="Times New Roman" w:hAnsi="Times New Roman" w:cs="Times New Roman"/>
          <w:sz w:val="28"/>
          <w:szCs w:val="28"/>
          <w:lang w:val="uk-UA"/>
        </w:rPr>
        <w:t>Statistischen Bundesamt.</w:t>
      </w:r>
      <w:r w:rsidR="000F752B">
        <w:rPr>
          <w:rFonts w:ascii="Times New Roman" w:hAnsi="Times New Roman" w:cs="Times New Roman"/>
          <w:sz w:val="28"/>
          <w:szCs w:val="28"/>
          <w:lang w:val="uk-UA"/>
        </w:rPr>
        <w:t xml:space="preserve"> </w:t>
      </w:r>
      <w:r w:rsidRPr="007F3D44">
        <w:rPr>
          <w:rFonts w:ascii="Times New Roman" w:hAnsi="Times New Roman" w:cs="Times New Roman"/>
          <w:sz w:val="28"/>
          <w:szCs w:val="28"/>
          <w:lang w:val="uk-UA"/>
        </w:rPr>
        <w:t>Вісбаден: 2013 рік.</w:t>
      </w:r>
    </w:p>
    <w:p w14:paraId="7624B3F0" w14:textId="77777777" w:rsidR="007F3D44" w:rsidRPr="007F3D44" w:rsidRDefault="000F752B" w:rsidP="007F3D44">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10.   </w:t>
      </w:r>
      <w:r w:rsidRPr="000F752B">
        <w:rPr>
          <w:lang w:val="en-US"/>
        </w:rPr>
        <w:t xml:space="preserve"> </w:t>
      </w:r>
      <w:r w:rsidRPr="0088652F">
        <w:rPr>
          <w:lang w:val="uk-UA"/>
        </w:rPr>
        <w:t>Bericht</w:t>
      </w:r>
      <w:r w:rsidRPr="000F752B">
        <w:rPr>
          <w:rFonts w:ascii="Times New Roman" w:hAnsi="Times New Roman" w:cs="Times New Roman"/>
          <w:sz w:val="28"/>
          <w:szCs w:val="28"/>
          <w:lang w:val="uk-UA"/>
        </w:rPr>
        <w:t xml:space="preserve"> der Bundesregierung zur Auswärtigen Kultur- und Bildungspolitik 2011/2012.</w:t>
      </w:r>
      <w:r>
        <w:rPr>
          <w:rFonts w:ascii="Times New Roman" w:hAnsi="Times New Roman" w:cs="Times New Roman"/>
          <w:sz w:val="28"/>
          <w:szCs w:val="28"/>
          <w:lang w:val="uk-UA"/>
        </w:rPr>
        <w:t xml:space="preserve"> Видано:</w:t>
      </w:r>
      <w:r w:rsidR="007F3D44" w:rsidRPr="007F3D44">
        <w:rPr>
          <w:rFonts w:ascii="Times New Roman" w:hAnsi="Times New Roman" w:cs="Times New Roman"/>
          <w:sz w:val="28"/>
          <w:szCs w:val="28"/>
          <w:lang w:val="uk-UA"/>
        </w:rPr>
        <w:t xml:space="preserve"> Auswärtigen Amt.</w:t>
      </w:r>
      <w:r>
        <w:rPr>
          <w:rFonts w:ascii="Times New Roman" w:hAnsi="Times New Roman" w:cs="Times New Roman"/>
          <w:sz w:val="28"/>
          <w:szCs w:val="28"/>
          <w:lang w:val="uk-UA"/>
        </w:rPr>
        <w:t xml:space="preserve"> </w:t>
      </w:r>
      <w:r w:rsidR="007F3D44" w:rsidRPr="007F3D44">
        <w:rPr>
          <w:rFonts w:ascii="Times New Roman" w:hAnsi="Times New Roman" w:cs="Times New Roman"/>
          <w:sz w:val="28"/>
          <w:szCs w:val="28"/>
          <w:lang w:val="uk-UA"/>
        </w:rPr>
        <w:t>Берлін: 2013 рік.</w:t>
      </w:r>
    </w:p>
    <w:p w14:paraId="7917FFF6" w14:textId="77777777" w:rsidR="000F752B" w:rsidRPr="000F752B" w:rsidRDefault="000F752B" w:rsidP="000F752B">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11. </w:t>
      </w:r>
      <w:r w:rsidRPr="000F752B">
        <w:rPr>
          <w:rFonts w:ascii="Times New Roman" w:hAnsi="Times New Roman" w:cs="Times New Roman"/>
          <w:sz w:val="28"/>
          <w:szCs w:val="28"/>
          <w:lang w:val="uk-UA"/>
        </w:rPr>
        <w:t>Bericht über die Umsetzung des Bologna-Prozesses in Deutschland.</w:t>
      </w:r>
    </w:p>
    <w:p w14:paraId="28C37149" w14:textId="77777777" w:rsidR="007F3D44" w:rsidRPr="007F3D44" w:rsidRDefault="000F752B" w:rsidP="000F752B">
      <w:pPr>
        <w:tabs>
          <w:tab w:val="center" w:pos="5233"/>
        </w:tabs>
        <w:spacing w:after="0" w:line="360" w:lineRule="auto"/>
        <w:rPr>
          <w:rFonts w:ascii="Times New Roman" w:hAnsi="Times New Roman" w:cs="Times New Roman"/>
          <w:sz w:val="28"/>
          <w:szCs w:val="28"/>
          <w:lang w:val="uk-UA"/>
        </w:rPr>
      </w:pPr>
      <w:r w:rsidRPr="000F752B">
        <w:rPr>
          <w:rFonts w:ascii="Times New Roman" w:hAnsi="Times New Roman" w:cs="Times New Roman"/>
          <w:sz w:val="28"/>
          <w:szCs w:val="28"/>
          <w:lang w:val="uk-UA"/>
        </w:rPr>
        <w:t>Gemeinsamer Bericht des Bundes und der Kultusministerkonferenz unter Mitwirkung der</w:t>
      </w:r>
      <w:r>
        <w:rPr>
          <w:rFonts w:ascii="Times New Roman" w:hAnsi="Times New Roman" w:cs="Times New Roman"/>
          <w:sz w:val="28"/>
          <w:szCs w:val="28"/>
          <w:lang w:val="uk-UA"/>
        </w:rPr>
        <w:t xml:space="preserve"> </w:t>
      </w:r>
      <w:r w:rsidRPr="000F752B">
        <w:rPr>
          <w:rFonts w:ascii="Times New Roman" w:hAnsi="Times New Roman" w:cs="Times New Roman"/>
          <w:sz w:val="28"/>
          <w:szCs w:val="28"/>
          <w:lang w:val="uk-UA"/>
        </w:rPr>
        <w:t>Hochschulrektorenkonferenz, des Deutschen Akademischen Austauschdienstes, des Akkreditierungsrats,</w:t>
      </w:r>
      <w:r>
        <w:rPr>
          <w:rFonts w:ascii="Times New Roman" w:hAnsi="Times New Roman" w:cs="Times New Roman"/>
          <w:sz w:val="28"/>
          <w:szCs w:val="28"/>
          <w:lang w:val="uk-UA"/>
        </w:rPr>
        <w:t xml:space="preserve"> </w:t>
      </w:r>
      <w:r w:rsidRPr="000F752B">
        <w:rPr>
          <w:rFonts w:ascii="Times New Roman" w:hAnsi="Times New Roman" w:cs="Times New Roman"/>
          <w:sz w:val="28"/>
          <w:szCs w:val="28"/>
          <w:lang w:val="uk-UA"/>
        </w:rPr>
        <w:t>des freien zusammenschlusses von studentInnenschaften und der Sozialpartner.</w:t>
      </w:r>
      <w:r>
        <w:rPr>
          <w:rFonts w:ascii="Times New Roman" w:hAnsi="Times New Roman" w:cs="Times New Roman"/>
          <w:sz w:val="28"/>
          <w:szCs w:val="28"/>
          <w:lang w:val="uk-UA"/>
        </w:rPr>
        <w:t xml:space="preserve"> </w:t>
      </w:r>
      <w:r w:rsidR="007F3D44" w:rsidRPr="007F3D44">
        <w:rPr>
          <w:rFonts w:ascii="Times New Roman" w:hAnsi="Times New Roman" w:cs="Times New Roman"/>
          <w:sz w:val="28"/>
          <w:szCs w:val="28"/>
          <w:lang w:val="uk-UA"/>
        </w:rPr>
        <w:t>Берлін: 2012 рік.</w:t>
      </w:r>
    </w:p>
    <w:p w14:paraId="6CDDCD2A" w14:textId="77777777" w:rsidR="007F3D44" w:rsidRPr="007F3D44" w:rsidRDefault="000F752B" w:rsidP="007F3D44">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12. Berufliche Bildung. </w:t>
      </w:r>
      <w:r w:rsidR="007F3D44" w:rsidRPr="007F3D44">
        <w:rPr>
          <w:rFonts w:ascii="Times New Roman" w:hAnsi="Times New Roman" w:cs="Times New Roman"/>
          <w:sz w:val="28"/>
          <w:szCs w:val="28"/>
          <w:lang w:val="uk-UA"/>
        </w:rPr>
        <w:t>Fachserie 11, Reihe 3 für 2011.</w:t>
      </w:r>
      <w:r>
        <w:rPr>
          <w:rFonts w:ascii="Times New Roman" w:hAnsi="Times New Roman" w:cs="Times New Roman"/>
          <w:sz w:val="28"/>
          <w:szCs w:val="28"/>
          <w:lang w:val="uk-UA"/>
        </w:rPr>
        <w:t xml:space="preserve"> Видано: Statistischen Bundesamt. </w:t>
      </w:r>
      <w:r w:rsidR="007F3D44" w:rsidRPr="007F3D44">
        <w:rPr>
          <w:rFonts w:ascii="Times New Roman" w:hAnsi="Times New Roman" w:cs="Times New Roman"/>
          <w:sz w:val="28"/>
          <w:szCs w:val="28"/>
          <w:lang w:val="uk-UA"/>
        </w:rPr>
        <w:t>Вісбаден: 2012.</w:t>
      </w:r>
    </w:p>
    <w:p w14:paraId="1414C7AF" w14:textId="77777777" w:rsidR="007F3D44" w:rsidRPr="007F3D44" w:rsidRDefault="000F752B" w:rsidP="007F3D44">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13. </w:t>
      </w:r>
      <w:r w:rsidRPr="000F752B">
        <w:rPr>
          <w:rFonts w:ascii="Times New Roman" w:hAnsi="Times New Roman" w:cs="Times New Roman"/>
          <w:sz w:val="28"/>
          <w:szCs w:val="28"/>
          <w:lang w:val="uk-UA"/>
        </w:rPr>
        <w:t>Berufliche Schulen.</w:t>
      </w:r>
      <w:r>
        <w:rPr>
          <w:rFonts w:ascii="Times New Roman" w:hAnsi="Times New Roman" w:cs="Times New Roman"/>
          <w:sz w:val="28"/>
          <w:szCs w:val="28"/>
          <w:lang w:val="uk-UA"/>
        </w:rPr>
        <w:t xml:space="preserve"> </w:t>
      </w:r>
      <w:r w:rsidR="007F3D44" w:rsidRPr="007F3D44">
        <w:rPr>
          <w:rFonts w:ascii="Times New Roman" w:hAnsi="Times New Roman" w:cs="Times New Roman"/>
          <w:sz w:val="28"/>
          <w:szCs w:val="28"/>
          <w:lang w:val="uk-UA"/>
        </w:rPr>
        <w:t xml:space="preserve">Fachserie 11, Reihe 2 für das Schuljahr </w:t>
      </w:r>
      <w:r>
        <w:rPr>
          <w:rFonts w:ascii="Times New Roman" w:hAnsi="Times New Roman" w:cs="Times New Roman"/>
          <w:sz w:val="28"/>
          <w:szCs w:val="28"/>
          <w:lang w:val="uk-UA"/>
        </w:rPr>
        <w:t xml:space="preserve">2011/2012. Видано: Statistischen Bundesamt. </w:t>
      </w:r>
      <w:r w:rsidR="007F3D44" w:rsidRPr="007F3D44">
        <w:rPr>
          <w:rFonts w:ascii="Times New Roman" w:hAnsi="Times New Roman" w:cs="Times New Roman"/>
          <w:sz w:val="28"/>
          <w:szCs w:val="28"/>
          <w:lang w:val="uk-UA"/>
        </w:rPr>
        <w:t>Вісбаден: 2012.</w:t>
      </w:r>
    </w:p>
    <w:p w14:paraId="7C3D4F20" w14:textId="77777777" w:rsidR="007F3D44" w:rsidRPr="007F3D44" w:rsidRDefault="000F752B" w:rsidP="007F3D44">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14. Berufsbildungsbericht 2013. Видано: </w:t>
      </w:r>
      <w:r w:rsidR="007F3D44" w:rsidRPr="007F3D44">
        <w:rPr>
          <w:rFonts w:ascii="Times New Roman" w:hAnsi="Times New Roman" w:cs="Times New Roman"/>
          <w:sz w:val="28"/>
          <w:szCs w:val="28"/>
          <w:lang w:val="uk-UA"/>
        </w:rPr>
        <w:t>Bundesministe</w:t>
      </w:r>
      <w:r>
        <w:rPr>
          <w:rFonts w:ascii="Times New Roman" w:hAnsi="Times New Roman" w:cs="Times New Roman"/>
          <w:sz w:val="28"/>
          <w:szCs w:val="28"/>
          <w:lang w:val="uk-UA"/>
        </w:rPr>
        <w:t xml:space="preserve">rium für Bildung und Forschung. </w:t>
      </w:r>
      <w:r w:rsidR="007F3D44" w:rsidRPr="007F3D44">
        <w:rPr>
          <w:rFonts w:ascii="Times New Roman" w:hAnsi="Times New Roman" w:cs="Times New Roman"/>
          <w:sz w:val="28"/>
          <w:szCs w:val="28"/>
          <w:lang w:val="uk-UA"/>
        </w:rPr>
        <w:t>Бонн: 2013 рік.</w:t>
      </w:r>
    </w:p>
    <w:p w14:paraId="57117490" w14:textId="77777777" w:rsidR="009464D1" w:rsidRPr="00F313D2" w:rsidRDefault="00F313D2" w:rsidP="00F313D2">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15.</w:t>
      </w:r>
      <w:r w:rsidRPr="00F313D2">
        <w:rPr>
          <w:lang w:val="en-US"/>
        </w:rPr>
        <w:t xml:space="preserve"> </w:t>
      </w:r>
      <w:r w:rsidRPr="00F313D2">
        <w:rPr>
          <w:rFonts w:ascii="Times New Roman" w:hAnsi="Times New Roman" w:cs="Times New Roman"/>
          <w:sz w:val="28"/>
          <w:szCs w:val="28"/>
          <w:lang w:val="uk-UA"/>
        </w:rPr>
        <w:t>Kindertagesbetreuung regional 2012.</w:t>
      </w:r>
      <w:r>
        <w:rPr>
          <w:rFonts w:ascii="Times New Roman" w:hAnsi="Times New Roman" w:cs="Times New Roman"/>
          <w:sz w:val="28"/>
          <w:szCs w:val="28"/>
          <w:lang w:val="uk-UA"/>
        </w:rPr>
        <w:t xml:space="preserve"> Видано:</w:t>
      </w:r>
      <w:r w:rsidRPr="00F313D2">
        <w:rPr>
          <w:rFonts w:ascii="Times New Roman" w:hAnsi="Times New Roman" w:cs="Times New Roman"/>
          <w:sz w:val="28"/>
          <w:szCs w:val="28"/>
          <w:lang w:val="uk-UA"/>
        </w:rPr>
        <w:t xml:space="preserve"> den Statistischen Äm</w:t>
      </w:r>
      <w:r>
        <w:rPr>
          <w:rFonts w:ascii="Times New Roman" w:hAnsi="Times New Roman" w:cs="Times New Roman"/>
          <w:sz w:val="28"/>
          <w:szCs w:val="28"/>
          <w:lang w:val="uk-UA"/>
        </w:rPr>
        <w:t xml:space="preserve">tern des Bundes und der Länder. </w:t>
      </w:r>
      <w:r w:rsidRPr="00F313D2">
        <w:rPr>
          <w:rFonts w:ascii="Times New Roman" w:hAnsi="Times New Roman" w:cs="Times New Roman"/>
          <w:sz w:val="28"/>
          <w:szCs w:val="28"/>
          <w:lang w:val="uk-UA"/>
        </w:rPr>
        <w:t>Wiesbaden: 2013.</w:t>
      </w:r>
    </w:p>
    <w:p w14:paraId="53B18E8E" w14:textId="77777777" w:rsidR="00F313D2" w:rsidRPr="00F313D2" w:rsidRDefault="00F313D2" w:rsidP="00F313D2">
      <w:pPr>
        <w:tabs>
          <w:tab w:val="center" w:pos="5233"/>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16.</w:t>
      </w:r>
      <w:r w:rsidRPr="00F313D2">
        <w:rPr>
          <w:lang w:val="en-US"/>
        </w:rPr>
        <w:t xml:space="preserve"> </w:t>
      </w:r>
      <w:r w:rsidRPr="00F313D2">
        <w:rPr>
          <w:rFonts w:ascii="Times New Roman" w:hAnsi="Times New Roman" w:cs="Times New Roman"/>
          <w:sz w:val="28"/>
          <w:szCs w:val="28"/>
          <w:lang w:val="uk-UA"/>
        </w:rPr>
        <w:t>Private Schulen.</w:t>
      </w:r>
      <w:r>
        <w:rPr>
          <w:rFonts w:ascii="Times New Roman" w:hAnsi="Times New Roman" w:cs="Times New Roman"/>
          <w:sz w:val="28"/>
          <w:szCs w:val="28"/>
          <w:lang w:val="uk-UA"/>
        </w:rPr>
        <w:t xml:space="preserve"> </w:t>
      </w:r>
      <w:r w:rsidRPr="00F313D2">
        <w:rPr>
          <w:rFonts w:ascii="Times New Roman" w:hAnsi="Times New Roman" w:cs="Times New Roman"/>
          <w:sz w:val="28"/>
          <w:szCs w:val="28"/>
          <w:lang w:val="uk-UA"/>
        </w:rPr>
        <w:t xml:space="preserve">Fachserie 11, Reihe </w:t>
      </w:r>
      <w:r>
        <w:rPr>
          <w:rFonts w:ascii="Times New Roman" w:hAnsi="Times New Roman" w:cs="Times New Roman"/>
          <w:sz w:val="28"/>
          <w:szCs w:val="28"/>
          <w:lang w:val="uk-UA"/>
        </w:rPr>
        <w:t xml:space="preserve">1.1 für das Schuljahr 2011/2012. Видано: Statistischen Bundesamt. </w:t>
      </w:r>
      <w:r w:rsidRPr="00F313D2">
        <w:rPr>
          <w:rFonts w:ascii="Times New Roman" w:hAnsi="Times New Roman" w:cs="Times New Roman"/>
          <w:sz w:val="28"/>
          <w:szCs w:val="28"/>
          <w:lang w:val="uk-UA"/>
        </w:rPr>
        <w:t>Wiesbaden: 2012.</w:t>
      </w:r>
    </w:p>
    <w:p w14:paraId="5DB6BA0C" w14:textId="77777777" w:rsidR="009464D1" w:rsidRDefault="009464D1" w:rsidP="00860328">
      <w:pPr>
        <w:tabs>
          <w:tab w:val="center" w:pos="5233"/>
        </w:tabs>
        <w:spacing w:after="0" w:line="360" w:lineRule="auto"/>
        <w:rPr>
          <w:rFonts w:ascii="Times New Roman" w:hAnsi="Times New Roman" w:cs="Times New Roman"/>
          <w:sz w:val="28"/>
          <w:szCs w:val="28"/>
          <w:lang w:val="uk-UA"/>
        </w:rPr>
      </w:pPr>
    </w:p>
    <w:p w14:paraId="460C3DBE" w14:textId="77777777" w:rsidR="00860328" w:rsidRPr="00860328" w:rsidRDefault="00860328" w:rsidP="005D05FF">
      <w:pPr>
        <w:tabs>
          <w:tab w:val="center" w:pos="5233"/>
        </w:tabs>
        <w:jc w:val="both"/>
        <w:rPr>
          <w:rFonts w:ascii="Times New Roman" w:hAnsi="Times New Roman" w:cs="Times New Roman"/>
          <w:sz w:val="28"/>
          <w:szCs w:val="28"/>
          <w:lang w:val="uk-UA"/>
        </w:rPr>
      </w:pPr>
    </w:p>
    <w:p w14:paraId="5EA984A1" w14:textId="77777777" w:rsidR="00E72E57" w:rsidRDefault="00E72E57" w:rsidP="00E72E57">
      <w:pPr>
        <w:tabs>
          <w:tab w:val="center" w:pos="5233"/>
        </w:tabs>
        <w:rPr>
          <w:rFonts w:ascii="Times New Roman" w:hAnsi="Times New Roman" w:cs="Times New Roman"/>
          <w:sz w:val="28"/>
          <w:szCs w:val="28"/>
          <w:lang w:val="uk-UA"/>
        </w:rPr>
      </w:pPr>
    </w:p>
    <w:p w14:paraId="2851EFD4" w14:textId="77777777" w:rsidR="00E72E57" w:rsidRDefault="00E72E57" w:rsidP="00E72E57">
      <w:pPr>
        <w:tabs>
          <w:tab w:val="center" w:pos="5233"/>
        </w:tabs>
        <w:rPr>
          <w:rFonts w:ascii="Times New Roman" w:hAnsi="Times New Roman" w:cs="Times New Roman"/>
          <w:sz w:val="28"/>
          <w:szCs w:val="28"/>
          <w:lang w:val="uk-UA"/>
        </w:rPr>
      </w:pPr>
    </w:p>
    <w:p w14:paraId="6A6A5B99" w14:textId="77777777" w:rsidR="00E72E57" w:rsidRDefault="00E72E57" w:rsidP="00E72E57">
      <w:pPr>
        <w:tabs>
          <w:tab w:val="center" w:pos="5233"/>
        </w:tabs>
        <w:rPr>
          <w:rFonts w:ascii="Times New Roman" w:hAnsi="Times New Roman" w:cs="Times New Roman"/>
          <w:sz w:val="28"/>
          <w:szCs w:val="28"/>
          <w:lang w:val="uk-UA"/>
        </w:rPr>
      </w:pPr>
    </w:p>
    <w:p w14:paraId="0D48F6A5" w14:textId="77777777" w:rsidR="00E72E57" w:rsidRDefault="00E72E57" w:rsidP="00E72E57">
      <w:pPr>
        <w:tabs>
          <w:tab w:val="center" w:pos="5233"/>
        </w:tabs>
        <w:rPr>
          <w:rFonts w:ascii="Times New Roman" w:hAnsi="Times New Roman" w:cs="Times New Roman"/>
          <w:sz w:val="28"/>
          <w:szCs w:val="28"/>
          <w:lang w:val="uk-UA"/>
        </w:rPr>
      </w:pPr>
    </w:p>
    <w:p w14:paraId="432AC74C" w14:textId="77777777" w:rsidR="00E72E57" w:rsidRDefault="00E72E57" w:rsidP="00E72E57">
      <w:pPr>
        <w:tabs>
          <w:tab w:val="center" w:pos="5233"/>
        </w:tabs>
        <w:rPr>
          <w:rFonts w:ascii="Times New Roman" w:hAnsi="Times New Roman" w:cs="Times New Roman"/>
          <w:sz w:val="28"/>
          <w:szCs w:val="28"/>
          <w:lang w:val="uk-UA"/>
        </w:rPr>
      </w:pPr>
    </w:p>
    <w:p w14:paraId="5B2C80A8" w14:textId="77777777" w:rsidR="00E72E57" w:rsidRDefault="00E72E57" w:rsidP="00E72E57">
      <w:pPr>
        <w:tabs>
          <w:tab w:val="center" w:pos="5233"/>
        </w:tabs>
        <w:rPr>
          <w:rFonts w:ascii="Times New Roman" w:hAnsi="Times New Roman" w:cs="Times New Roman"/>
          <w:sz w:val="28"/>
          <w:szCs w:val="28"/>
          <w:lang w:val="uk-UA"/>
        </w:rPr>
      </w:pPr>
    </w:p>
    <w:p w14:paraId="555082E6" w14:textId="77777777" w:rsidR="00E72E57" w:rsidRDefault="00E72E57" w:rsidP="00E72E57">
      <w:pPr>
        <w:tabs>
          <w:tab w:val="center" w:pos="5233"/>
        </w:tabs>
        <w:rPr>
          <w:rFonts w:ascii="Times New Roman" w:hAnsi="Times New Roman" w:cs="Times New Roman"/>
          <w:sz w:val="28"/>
          <w:szCs w:val="28"/>
          <w:lang w:val="uk-UA"/>
        </w:rPr>
      </w:pPr>
    </w:p>
    <w:p w14:paraId="0CBA918B" w14:textId="77777777" w:rsidR="00E72E57" w:rsidRDefault="00E72E57" w:rsidP="00E72E57">
      <w:pPr>
        <w:tabs>
          <w:tab w:val="center" w:pos="5233"/>
        </w:tabs>
        <w:rPr>
          <w:rFonts w:ascii="Times New Roman" w:hAnsi="Times New Roman" w:cs="Times New Roman"/>
          <w:sz w:val="28"/>
          <w:szCs w:val="28"/>
          <w:lang w:val="uk-UA"/>
        </w:rPr>
      </w:pPr>
    </w:p>
    <w:p w14:paraId="6C6E28C2" w14:textId="77777777" w:rsidR="00E72E57" w:rsidRDefault="00E72E57" w:rsidP="00E72E57">
      <w:pPr>
        <w:tabs>
          <w:tab w:val="center" w:pos="5233"/>
        </w:tabs>
        <w:rPr>
          <w:rFonts w:ascii="Times New Roman" w:hAnsi="Times New Roman" w:cs="Times New Roman"/>
          <w:sz w:val="28"/>
          <w:szCs w:val="28"/>
          <w:lang w:val="uk-UA"/>
        </w:rPr>
      </w:pPr>
    </w:p>
    <w:p w14:paraId="591E7B35" w14:textId="77777777" w:rsidR="00E72E57" w:rsidRDefault="00E72E57" w:rsidP="00E72E57">
      <w:pPr>
        <w:tabs>
          <w:tab w:val="center" w:pos="5233"/>
        </w:tabs>
        <w:rPr>
          <w:rFonts w:ascii="Times New Roman" w:hAnsi="Times New Roman" w:cs="Times New Roman"/>
          <w:sz w:val="28"/>
          <w:szCs w:val="28"/>
          <w:lang w:val="uk-UA"/>
        </w:rPr>
      </w:pPr>
    </w:p>
    <w:p w14:paraId="01698D47" w14:textId="77777777" w:rsidR="00E72E57" w:rsidRDefault="00E72E57" w:rsidP="00E72E57">
      <w:pPr>
        <w:tabs>
          <w:tab w:val="center" w:pos="5233"/>
        </w:tabs>
        <w:rPr>
          <w:rFonts w:ascii="Times New Roman" w:hAnsi="Times New Roman" w:cs="Times New Roman"/>
          <w:sz w:val="28"/>
          <w:szCs w:val="28"/>
          <w:lang w:val="uk-UA"/>
        </w:rPr>
      </w:pPr>
    </w:p>
    <w:p w14:paraId="495D9B48" w14:textId="77777777" w:rsidR="00E72E57" w:rsidRDefault="00E72E57" w:rsidP="00E72E57">
      <w:pPr>
        <w:tabs>
          <w:tab w:val="center" w:pos="5233"/>
        </w:tabs>
        <w:rPr>
          <w:rFonts w:ascii="Times New Roman" w:hAnsi="Times New Roman" w:cs="Times New Roman"/>
          <w:sz w:val="28"/>
          <w:szCs w:val="28"/>
          <w:lang w:val="uk-UA"/>
        </w:rPr>
      </w:pPr>
    </w:p>
    <w:p w14:paraId="271B05BB" w14:textId="77777777" w:rsidR="00E72E57" w:rsidRDefault="00E72E57" w:rsidP="00E72E57">
      <w:pPr>
        <w:tabs>
          <w:tab w:val="center" w:pos="5233"/>
        </w:tabs>
        <w:rPr>
          <w:rFonts w:ascii="Times New Roman" w:hAnsi="Times New Roman" w:cs="Times New Roman"/>
          <w:sz w:val="28"/>
          <w:szCs w:val="28"/>
          <w:lang w:val="uk-UA"/>
        </w:rPr>
      </w:pPr>
    </w:p>
    <w:sectPr w:rsidR="00E72E57" w:rsidSect="0088652F">
      <w:pgSz w:w="11906" w:h="16838" w:code="9"/>
      <w:pgMar w:top="1134" w:right="850"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212A1" w14:textId="77777777" w:rsidR="00245986" w:rsidRDefault="00245986" w:rsidP="00BC1CC5">
      <w:pPr>
        <w:spacing w:after="0" w:line="240" w:lineRule="auto"/>
      </w:pPr>
      <w:r>
        <w:separator/>
      </w:r>
    </w:p>
  </w:endnote>
  <w:endnote w:type="continuationSeparator" w:id="0">
    <w:p w14:paraId="48C4940E" w14:textId="77777777" w:rsidR="00245986" w:rsidRDefault="00245986" w:rsidP="00BC1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410638"/>
      <w:docPartObj>
        <w:docPartGallery w:val="Page Numbers (Bottom of Page)"/>
        <w:docPartUnique/>
      </w:docPartObj>
    </w:sdtPr>
    <w:sdtContent>
      <w:p w14:paraId="596B19A5" w14:textId="77777777" w:rsidR="00245986" w:rsidRDefault="00245986">
        <w:pPr>
          <w:pStyle w:val="a6"/>
          <w:jc w:val="right"/>
        </w:pPr>
        <w:r>
          <w:fldChar w:fldCharType="begin"/>
        </w:r>
        <w:r>
          <w:instrText>PAGE   \* MERGEFORMAT</w:instrText>
        </w:r>
        <w:r>
          <w:fldChar w:fldCharType="separate"/>
        </w:r>
        <w:r w:rsidR="00346C97">
          <w:rPr>
            <w:noProof/>
          </w:rPr>
          <w:t>7</w:t>
        </w:r>
        <w:r>
          <w:fldChar w:fldCharType="end"/>
        </w:r>
      </w:p>
    </w:sdtContent>
  </w:sdt>
  <w:p w14:paraId="7CC3B3DE" w14:textId="77777777" w:rsidR="00245986" w:rsidRDefault="0024598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D333A" w14:textId="77777777" w:rsidR="00245986" w:rsidRDefault="00245986" w:rsidP="00BC1CC5">
      <w:pPr>
        <w:spacing w:after="0" w:line="240" w:lineRule="auto"/>
      </w:pPr>
      <w:r>
        <w:separator/>
      </w:r>
    </w:p>
  </w:footnote>
  <w:footnote w:type="continuationSeparator" w:id="0">
    <w:p w14:paraId="5C6085D3" w14:textId="77777777" w:rsidR="00245986" w:rsidRDefault="00245986" w:rsidP="00BC1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4ADC"/>
    <w:multiLevelType w:val="hybridMultilevel"/>
    <w:tmpl w:val="5D4A7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C10341"/>
    <w:multiLevelType w:val="hybridMultilevel"/>
    <w:tmpl w:val="782C8A68"/>
    <w:lvl w:ilvl="0" w:tplc="E2382CD6">
      <w:start w:val="1"/>
      <w:numFmt w:val="decimal"/>
      <w:lvlText w:val="%1."/>
      <w:lvlJc w:val="left"/>
      <w:pPr>
        <w:ind w:left="720" w:hanging="360"/>
      </w:pPr>
      <w:rPr>
        <w:rFonts w:hint="default"/>
        <w:b/>
        <w:sz w:val="4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10"/>
    <w:rsid w:val="00016108"/>
    <w:rsid w:val="000230AB"/>
    <w:rsid w:val="000555EB"/>
    <w:rsid w:val="000573E6"/>
    <w:rsid w:val="00057B61"/>
    <w:rsid w:val="000B41A6"/>
    <w:rsid w:val="000F752B"/>
    <w:rsid w:val="001139C8"/>
    <w:rsid w:val="00125076"/>
    <w:rsid w:val="001411A0"/>
    <w:rsid w:val="0016272B"/>
    <w:rsid w:val="001655CC"/>
    <w:rsid w:val="001920A1"/>
    <w:rsid w:val="001931A0"/>
    <w:rsid w:val="001C4EAC"/>
    <w:rsid w:val="001D5CD9"/>
    <w:rsid w:val="00215D00"/>
    <w:rsid w:val="0024523F"/>
    <w:rsid w:val="00245986"/>
    <w:rsid w:val="00266B3D"/>
    <w:rsid w:val="0029433B"/>
    <w:rsid w:val="002D252B"/>
    <w:rsid w:val="002E31B4"/>
    <w:rsid w:val="002F63BB"/>
    <w:rsid w:val="00323E27"/>
    <w:rsid w:val="00343859"/>
    <w:rsid w:val="00346C97"/>
    <w:rsid w:val="0035763F"/>
    <w:rsid w:val="00372E47"/>
    <w:rsid w:val="003A22A8"/>
    <w:rsid w:val="003A5FA8"/>
    <w:rsid w:val="003F5E0D"/>
    <w:rsid w:val="00414089"/>
    <w:rsid w:val="00414C4E"/>
    <w:rsid w:val="00417638"/>
    <w:rsid w:val="00421D91"/>
    <w:rsid w:val="004468A5"/>
    <w:rsid w:val="004A39EC"/>
    <w:rsid w:val="004B39BA"/>
    <w:rsid w:val="004F5EDD"/>
    <w:rsid w:val="00570710"/>
    <w:rsid w:val="005A4058"/>
    <w:rsid w:val="005D05FF"/>
    <w:rsid w:val="005D76B1"/>
    <w:rsid w:val="0061690B"/>
    <w:rsid w:val="0062040C"/>
    <w:rsid w:val="00625556"/>
    <w:rsid w:val="00647857"/>
    <w:rsid w:val="00653845"/>
    <w:rsid w:val="006716C1"/>
    <w:rsid w:val="00672ABE"/>
    <w:rsid w:val="006C3A2A"/>
    <w:rsid w:val="007173D6"/>
    <w:rsid w:val="0073507C"/>
    <w:rsid w:val="007843EE"/>
    <w:rsid w:val="00785110"/>
    <w:rsid w:val="007A1035"/>
    <w:rsid w:val="007B490B"/>
    <w:rsid w:val="007F3D44"/>
    <w:rsid w:val="008211D5"/>
    <w:rsid w:val="00850739"/>
    <w:rsid w:val="00860328"/>
    <w:rsid w:val="00867C53"/>
    <w:rsid w:val="008761A6"/>
    <w:rsid w:val="0088652F"/>
    <w:rsid w:val="008A555B"/>
    <w:rsid w:val="008B7121"/>
    <w:rsid w:val="008E1A6E"/>
    <w:rsid w:val="008F54B2"/>
    <w:rsid w:val="00924B1A"/>
    <w:rsid w:val="009464D1"/>
    <w:rsid w:val="009666BC"/>
    <w:rsid w:val="009A0E59"/>
    <w:rsid w:val="009C19BF"/>
    <w:rsid w:val="009C1D64"/>
    <w:rsid w:val="009E6EC8"/>
    <w:rsid w:val="00A121C4"/>
    <w:rsid w:val="00A20400"/>
    <w:rsid w:val="00A57BE9"/>
    <w:rsid w:val="00AA17AD"/>
    <w:rsid w:val="00AC5750"/>
    <w:rsid w:val="00AC7559"/>
    <w:rsid w:val="00AD2FF8"/>
    <w:rsid w:val="00AF0555"/>
    <w:rsid w:val="00AF2E30"/>
    <w:rsid w:val="00AF2F0A"/>
    <w:rsid w:val="00B31144"/>
    <w:rsid w:val="00B956A5"/>
    <w:rsid w:val="00BA5884"/>
    <w:rsid w:val="00BB702B"/>
    <w:rsid w:val="00BC1772"/>
    <w:rsid w:val="00BC1CC5"/>
    <w:rsid w:val="00C14D81"/>
    <w:rsid w:val="00C36BB4"/>
    <w:rsid w:val="00C5739E"/>
    <w:rsid w:val="00C7084A"/>
    <w:rsid w:val="00C72578"/>
    <w:rsid w:val="00C75AD7"/>
    <w:rsid w:val="00C90888"/>
    <w:rsid w:val="00C97A79"/>
    <w:rsid w:val="00CA4566"/>
    <w:rsid w:val="00CB3B50"/>
    <w:rsid w:val="00CD442E"/>
    <w:rsid w:val="00CD75A8"/>
    <w:rsid w:val="00D16C11"/>
    <w:rsid w:val="00D205D6"/>
    <w:rsid w:val="00D2111F"/>
    <w:rsid w:val="00D25751"/>
    <w:rsid w:val="00D62143"/>
    <w:rsid w:val="00D71D69"/>
    <w:rsid w:val="00D82A2A"/>
    <w:rsid w:val="00DD363D"/>
    <w:rsid w:val="00DE4836"/>
    <w:rsid w:val="00E35427"/>
    <w:rsid w:val="00E3695F"/>
    <w:rsid w:val="00E72E57"/>
    <w:rsid w:val="00E763BD"/>
    <w:rsid w:val="00E93CA0"/>
    <w:rsid w:val="00EC6CF0"/>
    <w:rsid w:val="00ED2690"/>
    <w:rsid w:val="00F313D2"/>
    <w:rsid w:val="00F37B88"/>
    <w:rsid w:val="00F777F7"/>
    <w:rsid w:val="00FF1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338C1A"/>
  <w15:chartTrackingRefBased/>
  <w15:docId w15:val="{E17493C2-4B48-4A8C-85CD-73B5E6F9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
    <w:link w:val="10"/>
    <w:uiPriority w:val="9"/>
    <w:qFormat/>
    <w:rsid w:val="003A5FA8"/>
    <w:pPr>
      <w:keepNext/>
      <w:keepLines/>
      <w:spacing w:before="240" w:after="0"/>
      <w:outlineLvl w:val="0"/>
    </w:pPr>
    <w:rPr>
      <w:rFonts w:eastAsiaTheme="majorEastAsia" w:cstheme="majorBidi"/>
      <w:color w:val="000000" w:themeColor="text1"/>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C1CC5"/>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BC1CC5"/>
  </w:style>
  <w:style w:type="paragraph" w:styleId="a6">
    <w:name w:val="footer"/>
    <w:basedOn w:val="a"/>
    <w:link w:val="a7"/>
    <w:uiPriority w:val="99"/>
    <w:unhideWhenUsed/>
    <w:rsid w:val="00BC1CC5"/>
    <w:pPr>
      <w:tabs>
        <w:tab w:val="center" w:pos="4677"/>
        <w:tab w:val="right" w:pos="9355"/>
      </w:tabs>
      <w:spacing w:after="0" w:line="240" w:lineRule="auto"/>
    </w:pPr>
  </w:style>
  <w:style w:type="character" w:customStyle="1" w:styleId="a7">
    <w:name w:val="Нижний колонтитул Знак"/>
    <w:basedOn w:val="a1"/>
    <w:link w:val="a6"/>
    <w:uiPriority w:val="99"/>
    <w:rsid w:val="00BC1CC5"/>
  </w:style>
  <w:style w:type="paragraph" w:styleId="a8">
    <w:name w:val="List Paragraph"/>
    <w:basedOn w:val="a"/>
    <w:uiPriority w:val="34"/>
    <w:qFormat/>
    <w:rsid w:val="007A1035"/>
    <w:pPr>
      <w:ind w:left="720"/>
      <w:contextualSpacing/>
    </w:pPr>
  </w:style>
  <w:style w:type="character" w:styleId="a9">
    <w:name w:val="Hyperlink"/>
    <w:basedOn w:val="a1"/>
    <w:uiPriority w:val="99"/>
    <w:unhideWhenUsed/>
    <w:rsid w:val="00860328"/>
    <w:rPr>
      <w:color w:val="0563C1" w:themeColor="hyperlink"/>
      <w:u w:val="single"/>
    </w:rPr>
  </w:style>
  <w:style w:type="character" w:customStyle="1" w:styleId="10">
    <w:name w:val="Заголовок 1 Знак"/>
    <w:basedOn w:val="a1"/>
    <w:link w:val="1"/>
    <w:uiPriority w:val="9"/>
    <w:rsid w:val="003A5FA8"/>
    <w:rPr>
      <w:rFonts w:ascii="Times New Roman" w:eastAsiaTheme="majorEastAsia" w:hAnsi="Times New Roman" w:cstheme="majorBidi"/>
      <w:b/>
      <w:color w:val="000000" w:themeColor="text1"/>
      <w:sz w:val="40"/>
      <w:szCs w:val="32"/>
      <w:lang w:val="uk-UA"/>
    </w:rPr>
  </w:style>
  <w:style w:type="paragraph" w:styleId="aa">
    <w:name w:val="TOC Heading"/>
    <w:basedOn w:val="1"/>
    <w:next w:val="a"/>
    <w:uiPriority w:val="39"/>
    <w:unhideWhenUsed/>
    <w:qFormat/>
    <w:rsid w:val="0088652F"/>
    <w:pPr>
      <w:outlineLvl w:val="9"/>
    </w:pPr>
    <w:rPr>
      <w:lang w:eastAsia="ru-RU"/>
    </w:rPr>
  </w:style>
  <w:style w:type="paragraph" w:styleId="2">
    <w:name w:val="toc 2"/>
    <w:basedOn w:val="a"/>
    <w:next w:val="a"/>
    <w:autoRedefine/>
    <w:uiPriority w:val="39"/>
    <w:unhideWhenUsed/>
    <w:rsid w:val="0088652F"/>
    <w:pPr>
      <w:spacing w:after="100"/>
      <w:ind w:left="220"/>
    </w:pPr>
    <w:rPr>
      <w:rFonts w:eastAsiaTheme="minorEastAsia" w:cs="Times New Roman"/>
      <w:lang w:eastAsia="ru-RU"/>
    </w:rPr>
  </w:style>
  <w:style w:type="paragraph" w:styleId="11">
    <w:name w:val="toc 1"/>
    <w:basedOn w:val="a"/>
    <w:next w:val="a"/>
    <w:autoRedefine/>
    <w:uiPriority w:val="39"/>
    <w:unhideWhenUsed/>
    <w:rsid w:val="0088652F"/>
    <w:pPr>
      <w:spacing w:after="100"/>
    </w:pPr>
    <w:rPr>
      <w:rFonts w:eastAsiaTheme="minorEastAsia" w:cs="Times New Roman"/>
      <w:lang w:eastAsia="ru-RU"/>
    </w:rPr>
  </w:style>
  <w:style w:type="paragraph" w:styleId="3">
    <w:name w:val="toc 3"/>
    <w:basedOn w:val="a"/>
    <w:next w:val="a"/>
    <w:autoRedefine/>
    <w:uiPriority w:val="39"/>
    <w:unhideWhenUsed/>
    <w:rsid w:val="0088652F"/>
    <w:pPr>
      <w:spacing w:after="100"/>
      <w:ind w:left="440"/>
    </w:pPr>
    <w:rPr>
      <w:rFonts w:eastAsiaTheme="minorEastAsia" w:cs="Times New Roman"/>
      <w:lang w:eastAsia="ru-RU"/>
    </w:rPr>
  </w:style>
  <w:style w:type="character" w:styleId="ab">
    <w:name w:val="Strong"/>
    <w:basedOn w:val="a1"/>
    <w:uiPriority w:val="22"/>
    <w:qFormat/>
    <w:rsid w:val="003A5FA8"/>
    <w:rPr>
      <w:b/>
      <w:bCs/>
    </w:rPr>
  </w:style>
  <w:style w:type="paragraph" w:customStyle="1" w:styleId="a0">
    <w:name w:val="вдус"/>
    <w:basedOn w:val="a"/>
    <w:link w:val="ac"/>
    <w:qFormat/>
    <w:rsid w:val="003A5FA8"/>
    <w:pPr>
      <w:tabs>
        <w:tab w:val="left" w:pos="5832"/>
      </w:tabs>
      <w:jc w:val="center"/>
    </w:pPr>
    <w:rPr>
      <w:rFonts w:ascii="Times New Roman" w:hAnsi="Times New Roman" w:cs="Times New Roman"/>
      <w:b/>
      <w:sz w:val="40"/>
      <w:szCs w:val="40"/>
      <w:lang w:val="uk-UA"/>
    </w:rPr>
  </w:style>
  <w:style w:type="character" w:customStyle="1" w:styleId="ac">
    <w:name w:val="вдус Знак"/>
    <w:basedOn w:val="a1"/>
    <w:link w:val="a0"/>
    <w:rsid w:val="003A5FA8"/>
    <w:rPr>
      <w:rFonts w:ascii="Times New Roman" w:hAnsi="Times New Roman" w:cs="Times New Roman"/>
      <w:b/>
      <w:sz w:val="40"/>
      <w:szCs w:val="4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7198">
      <w:bodyDiv w:val="1"/>
      <w:marLeft w:val="0"/>
      <w:marRight w:val="0"/>
      <w:marTop w:val="0"/>
      <w:marBottom w:val="0"/>
      <w:divBdr>
        <w:top w:val="none" w:sz="0" w:space="0" w:color="auto"/>
        <w:left w:val="none" w:sz="0" w:space="0" w:color="auto"/>
        <w:bottom w:val="none" w:sz="0" w:space="0" w:color="auto"/>
        <w:right w:val="none" w:sz="0" w:space="0" w:color="auto"/>
      </w:divBdr>
    </w:div>
    <w:div w:id="140585554">
      <w:bodyDiv w:val="1"/>
      <w:marLeft w:val="0"/>
      <w:marRight w:val="0"/>
      <w:marTop w:val="0"/>
      <w:marBottom w:val="0"/>
      <w:divBdr>
        <w:top w:val="none" w:sz="0" w:space="0" w:color="auto"/>
        <w:left w:val="none" w:sz="0" w:space="0" w:color="auto"/>
        <w:bottom w:val="none" w:sz="0" w:space="0" w:color="auto"/>
        <w:right w:val="none" w:sz="0" w:space="0" w:color="auto"/>
      </w:divBdr>
    </w:div>
    <w:div w:id="165124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fmetodist.ru/83-sistema-obrazovaniya-v-germani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nseschule-oedeme.de/schulstruktur-in-niedersachs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unews.ru/education-abroad/sistema-obrazovaniya/v-germanii.html" TargetMode="External"/><Relationship Id="rId4" Type="http://schemas.openxmlformats.org/officeDocument/2006/relationships/settings" Target="settings.xml"/><Relationship Id="rId9" Type="http://schemas.openxmlformats.org/officeDocument/2006/relationships/hyperlink" Target="https://uk.wikipedia.org/wiki/&#1054;&#1089;&#1074;&#1110;&#1090;&#1072;_&#1074;_&#1053;&#1110;&#1084;&#1077;&#1095;&#1095;&#1080;&#1085;&#111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99"/>
    <w:rsid w:val="00D06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A07E8ED07D4F87BF47874B842D7A8D">
    <w:name w:val="00A07E8ED07D4F87BF47874B842D7A8D"/>
    <w:rsid w:val="00D06F99"/>
  </w:style>
  <w:style w:type="paragraph" w:customStyle="1" w:styleId="88E9076AD7FB4E5BA2CAF7335E127867">
    <w:name w:val="88E9076AD7FB4E5BA2CAF7335E127867"/>
    <w:rsid w:val="00D06F99"/>
  </w:style>
  <w:style w:type="paragraph" w:customStyle="1" w:styleId="ECFA633D36C14DF59C2A6DB59C868E45">
    <w:name w:val="ECFA633D36C14DF59C2A6DB59C868E45"/>
    <w:rsid w:val="00D06F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C97B4-47F8-40C9-B4AA-5FC80C04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2939</Words>
  <Characters>16755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Олизько</dc:creator>
  <cp:keywords/>
  <dc:description/>
  <cp:lastModifiedBy>Михайло Олизько</cp:lastModifiedBy>
  <cp:revision>2</cp:revision>
  <dcterms:created xsi:type="dcterms:W3CDTF">2020-11-27T20:00:00Z</dcterms:created>
  <dcterms:modified xsi:type="dcterms:W3CDTF">2020-11-27T20:00:00Z</dcterms:modified>
</cp:coreProperties>
</file>