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before="120" w:lineRule="auto"/>
        <w:ind w:left="432" w:hanging="43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Залікові 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tabs>
          <w:tab w:val="left" w:leader="none" w:pos="0"/>
        </w:tabs>
        <w:spacing w:after="0" w:lineRule="auto"/>
        <w:ind w:left="1296" w:hanging="129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tabs>
          <w:tab w:val="left" w:leader="none" w:pos="0"/>
        </w:tabs>
        <w:spacing w:after="0" w:lineRule="auto"/>
        <w:ind w:left="1296" w:hanging="129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Предмет і структура соціології.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Сутність основних функцій соціології.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 Позитивна соціологія О.Конта.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 Соціологічні погляди М.Вебера.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5. Г.Спенсер про соціальну еволюцію.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6. Структурні парадигми теоретичної соціології.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7. Суспільство як соціальна система.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8. Історичні типи суспільства.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9. Соціальні інститути.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Соціологічні теорії організації.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Стратифікація і класова структура.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Соціальна мобільність.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Девіантна поведінка.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Соціологія культури.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Соціологія релігії.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Політичні інститути.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-5202"/>
          <w:tab w:val="left" w:leader="none" w:pos="-3708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Соціалізація та індивідуальна свобода.</w:t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-5202"/>
          <w:tab w:val="left" w:leader="none" w:pos="-3708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Суспільні рухи.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-5202"/>
          <w:tab w:val="left" w:leader="none" w:pos="-3708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Соціальні зміни.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-5202"/>
          <w:tab w:val="left" w:leader="none" w:pos="-3708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Методи соціологічного дослідження. 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-5202"/>
          <w:tab w:val="left" w:leader="none" w:pos="-3708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Гіденс Е. Соціологія. Київ: Основи, 1999 – 835с.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2.Черниш Н.Й. Соціологія: підручник за рейтингово-модульною системою навчання. – 5-те вид., перероб. і доп. – К.: Знання, 2009. – 468 с.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-5202"/>
          <w:tab w:val="left" w:leader="none" w:pos="-3708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-5202"/>
          <w:tab w:val="left" w:leader="none" w:pos="-3708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-5202"/>
          <w:tab w:val="left" w:leader="none" w:pos="-3708"/>
        </w:tabs>
        <w:spacing w:after="0" w:line="240" w:lineRule="auto"/>
        <w:rPr>
          <w:rFonts w:ascii="Times New Roman" w:cs="Times New Roman" w:eastAsia="Times New Roman" w:hAnsi="Times New Roman"/>
          <w:color w:val="c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-5202"/>
          <w:tab w:val="left" w:leader="none" w:pos="-3708"/>
        </w:tabs>
        <w:spacing w:after="0" w:line="240" w:lineRule="auto"/>
        <w:rPr>
          <w:rFonts w:ascii="Times New Roman" w:cs="Times New Roman" w:eastAsia="Times New Roman" w:hAnsi="Times New Roman"/>
          <w:color w:val="c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6D5E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155EA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09JZZq0KUcVvfh4LoVhCtocVLg==">CgMxLjA4AHIhMWFsYU5obTFBQVNmZXpjVGNEbmhHM3VlZWFHaVhUZGtR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2024-04-16T08:17:00Z</dcterms:created>
  <dc:creator>Larisa Kaminska</dc:creator>
</cp:coreProperties>
</file>