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ETL - Extract, Transfer and Load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Moving the data to a convenient structure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into valid_commits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Legacy 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sz w:val="20"/>
          <w:szCs w:val="20"/>
          <w:rtl w:val="0"/>
        </w:rPr>
        <w:t xml:space="preserve">Allow Large 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c.repo_name as repo_name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, commit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 message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, subject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, author.date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, author.name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, author.email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, difference.old_path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flatten(flatten([bigquery-public-data:github_repos.commits], repo_name), difference) as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[citric-trees-187317:repo_attributes.valid_repos_a] as 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c.repo_name = v.repo_name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into valid_commits_2018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Legacy sql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sz w:val="20"/>
          <w:szCs w:val="20"/>
          <w:rtl w:val="0"/>
        </w:rPr>
        <w:t xml:space="preserve">Allow Large 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[citric-trees-187317:repo_attributes.valid_commits]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year(author_date)  = 2018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into valid_files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Standard sql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Allow Large Results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F.repo_name as repo_name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ref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,  path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 lower(reverse(substr(reverse(path), 0, strpos(reverse(path),'.')))) as extension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, mode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, 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, symlink_target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`bigquery-public-data.github_repos.files`  as 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`citric-trees-187317.repo_attributes.valid_repos_a`  as 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f.repo_name = v.repo_name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into valid_commits_by_key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Legacy sql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Allow Large Results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, Commit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, max(message) as message # Message is the use. Max is used for aggregation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, max(author_date) as author_date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, max(author_name) as author_name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, max(author_email) as author_email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[citric-trees-187317.repo_attributes.valid_commits]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, Commit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