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8456B"/>
          <w:spacing w:val="200"/>
          <w:sz w:val="18"/>
          <w:szCs w:val="18"/>
        </w:rPr>
        <w:t xml:space="preserve">CONFIDENCIAL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Femme Sculpt</w:t>
      </w:r>
    </w:p>
    <w:p>
      <w:pPr>
        <w:spacing w:before="80"/>
        <w:jc w:val="center"/>
      </w:pPr>
      <w:r>
        <w:rPr>
          <w:rFonts w:ascii="Arial" w:cs="Arial" w:eastAsia="Arial" w:hAnsi="Arial"/>
          <w:color w:val="E8456B"/>
          <w:sz w:val="28"/>
          <w:szCs w:val="28"/>
        </w:rPr>
        <w:t xml:space="preserve">P&amp;L Detalhado para Investidores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Hub Metabolico Feminino</w:t>
      </w:r>
    </w:p>
    <w:p>
      <w:pPr>
        <w:spacing w:before="40"/>
        <w:jc w:val="center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Projecao financeira 5 anos  |  Unit Economics  |  Cenarios de retorno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6B6560"/>
          <w:sz w:val="20"/>
          <w:szCs w:val="20"/>
        </w:rPr>
        <w:t xml:space="preserve">Marco 2026</w:t>
      </w:r>
    </w:p>
    <w:p>
      <w:r>
        <w:br w:type="page"/>
      </w:r>
    </w:p>
    <w:p>
      <w:pPr>
        <w:pBdr>
          <w:bottom w:val="single" w:color="E8456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E8456B"/>
          <w:sz w:val="28"/>
          <w:szCs w:val="28"/>
        </w:rPr>
        <w:t xml:space="preserve">1. RESUMO EXECUTIVO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8456B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INVESTIMENTO SEED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8456B"/>
                <w:sz w:val="28"/>
                <w:szCs w:val="28"/>
              </w:rPr>
              <w:t xml:space="preserve">R$ 3.5M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Capital solicitado</w:t>
            </w:r>
          </w:p>
        </w:tc>
        <w:tc>
          <w:tcPr>
            <w:tcW w:type="dxa" w:w="2520"/>
            <w:tcBorders>
              <w:top w:val="single" w:color="3DC9B0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BREAK-EVEN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3DC9B0"/>
                <w:sz w:val="28"/>
                <w:szCs w:val="28"/>
              </w:rPr>
              <w:t xml:space="preserve">Mes 18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EBITDA positivo</w:t>
            </w:r>
          </w:p>
        </w:tc>
        <w:tc>
          <w:tcPr>
            <w:tcW w:type="dxa" w:w="2520"/>
            <w:tcBorders>
              <w:top w:val="single" w:color="D4A853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RECEITA ANO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D4A853"/>
                <w:sz w:val="28"/>
                <w:szCs w:val="28"/>
              </w:rPr>
              <w:t xml:space="preserve">R$ 43.7M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Cenario base</w:t>
            </w:r>
          </w:p>
        </w:tc>
        <w:tc>
          <w:tcPr>
            <w:tcW w:type="dxa" w:w="2520"/>
            <w:tcBorders>
              <w:top w:val="single" w:color="E8956B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ROI ANO 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8956B"/>
                <w:sz w:val="28"/>
                <w:szCs w:val="28"/>
              </w:rPr>
              <w:t xml:space="preserve">12-28x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Retorno sobre seed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Com um investimento seed de R$ 3.5 milhoes, o Femme Sculpt projeta atingir break-even operacional no mes 18. O modelo e asset-light (fabricacao terceirizada), com margem bruta de 59-67% crescente com escala.</w:t>
      </w: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A receita cresce de R$ 5.1M no Ano 1 para R$ 117.6M no Ano 5, com EBITDA passando de negativo para R$ 49.3M (margem 46%). O payback do investimento seed ocorre no Ano 2.4.</w:t>
      </w:r>
    </w:p>
    <w:p>
      <w:r>
        <w:br w:type="page"/>
      </w:r>
    </w:p>
    <w:p>
      <w:pPr>
        <w:pBdr>
          <w:bottom w:val="single" w:color="E8456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E8456B"/>
          <w:sz w:val="28"/>
          <w:szCs w:val="28"/>
        </w:rPr>
        <w:t xml:space="preserve">2. PREMISSAS DO MODELO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2.1 Produto &amp; Preco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Parametro</w:t>
            </w:r>
          </w:p>
        </w:tc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Formato</w:t>
            </w:r>
          </w:p>
        </w:tc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Pote 450g (15 doses)</w:t>
            </w:r>
          </w:p>
        </w:tc>
      </w:tr>
      <w:tr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Preco cheio</w:t>
            </w:r>
          </w:p>
        </w:tc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R$ 169,90</w:t>
            </w:r>
          </w:p>
        </w:tc>
      </w:tr>
      <w:tr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Desconto medio</w:t>
            </w:r>
          </w:p>
        </w:tc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16.4%</w:t>
            </w:r>
          </w:p>
        </w:tc>
      </w:tr>
      <w:tr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Preco liquido</w:t>
            </w:r>
          </w:p>
        </w:tc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R$ 142,00</w:t>
            </w:r>
          </w:p>
        </w:tc>
      </w:tr>
      <w:tr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COGS / unidade</w:t>
            </w:r>
          </w:p>
        </w:tc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R$ 52,50</w:t>
            </w:r>
          </w:p>
        </w:tc>
      </w:tr>
      <w:tr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Margem bruta</w:t>
            </w:r>
          </w:p>
        </w:tc>
        <w:tc>
          <w:tcPr>
            <w:tcW w:type="dxa" w:w="50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63%</w:t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2.2 Curva de Volume (unidades/mes)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Periodo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Driver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Ano 1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1.500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5.000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SKU, D2C puro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2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6.000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15.000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+2 SKUs, marketplaces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3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16.000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35.000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SKUs, omnichannel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4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36.000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55.000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Maturidade + B2B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56.000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75.000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+RTD + Internacional</w:t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2.3 Headcount Projetado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1416"/>
        <w:gridCol w:w="1416"/>
        <w:gridCol w:w="1416"/>
        <w:gridCol w:w="1416"/>
        <w:gridCol w:w="1416"/>
      </w:tblGrid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1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2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3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4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5</w:t>
            </w: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Fundadores + Ops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Marketing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Comercial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P&amp;D / Regulatorio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CS / Atendimento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Financeiro / Admin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1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1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1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1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1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TOTAL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Folha total (R$ mil)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1.200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2.160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3.360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4.800</w:t>
            </w:r>
          </w:p>
        </w:tc>
        <w:tc>
          <w:tcPr>
            <w:tcW w:type="dxa" w:w="1416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6.600</w:t>
            </w:r>
          </w:p>
        </w:tc>
      </w:tr>
    </w:tbl>
    <w:p>
      <w:r>
        <w:br w:type="page"/>
      </w:r>
    </w:p>
    <w:p>
      <w:pPr>
        <w:pBdr>
          <w:bottom w:val="single" w:color="E8456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E8456B"/>
          <w:sz w:val="28"/>
          <w:szCs w:val="28"/>
        </w:rPr>
        <w:t xml:space="preserve">3. DRE PROJETADA — 5 ANOS (R$ mil)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8"/>
        <w:gridCol w:w="1408"/>
        <w:gridCol w:w="1408"/>
        <w:gridCol w:w="1408"/>
        <w:gridCol w:w="1248"/>
      </w:tblGrid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3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4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5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RECEITA BRUTA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5.112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17.040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43.680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77.760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117.600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    Unidades vendidas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36.000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120.000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307.200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547.200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828.000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    Ticket medio liquido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R$ 142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R$ 142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R$ 142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R$ 142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R$ 142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    SKUs ativos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(-) Impostos s/ receita (9%)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(460)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(1.534)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(3.931)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(6.998)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(10.584)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RECEITA LIQUIDA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4.652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15.506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39.749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70.762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107.016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(-) COGS TOTAL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(1.890)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(5.880)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(14.515)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(24.624)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(35.496)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    Materia-prima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(1.476)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(4.560)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(11.059)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(18.662)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(26.496)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    Embalagem + rotulo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(216)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(660)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(1.536)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(2.736)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(4.140)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    Fabricacao terceirizada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(198)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(660)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(1.920)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(3.226)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(4.860)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LUCRO BRUTO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2.762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9.626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25.234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46.138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71.520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    Margem bruta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59,4%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62,1%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63,5%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65,2%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66,8%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(-) DESPESAS OPERACIONAIS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(4.380)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(8.520)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(12.420)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(16.800)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(22.200)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Marketing &amp; Vendas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(2.400)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(4.800)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(6.960)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(9.360)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(12.600)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        Midia paga (Meta, Google, TikTok)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(1.200)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(2.400)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(3.600)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(4.800)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(6.000)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Influenciadoras &amp; embaixadoras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(600)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(1.200)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(1.560)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(1.800)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(2.400)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Programa de nutricionistas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(240)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(720)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(960)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(1.200)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Trade marketing &amp; sampling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(600)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(1.080)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(1.800)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Frete &amp; logistica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(240)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(720)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(1.200)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% da receita bruta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46,9%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28,2%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15,9%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12,0%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10,7%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Pessoas (Folha + Encargos)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(1.200)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(2.160)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(3.360)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(4.800)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(6.600)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Fundadores + Ops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(720)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(960)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(1.200)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(1.440)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        Marketing (1 a 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(240)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(720)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(1.200)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(1.800)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        Comercial (1 a 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(720)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(1.080)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(1.440)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P&amp;D / Regulatorio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(600)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(840)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CS / Atendimento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(720)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(1.080)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G&amp;A (Administrativo)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(540)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(960)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(1.380)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(1.680)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(1.920)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Juridico, contabil, ANVISA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(480)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(540)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Software &amp; infraestrutura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(240)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(420)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(480)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Escritorio &amp; operacional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(240)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(480)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(540)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Seguros &amp; contingencias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(240)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(300)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(360)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Tecnologia &amp; P&amp;D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(240)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(600)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(720)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(960)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(1.080)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        E-commerce / App / CRM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(480)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(540)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        Novos SKUs (formulacao + testes)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(120)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(360)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(480)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6"/>
                <w:szCs w:val="16"/>
              </w:rPr>
              <w:t xml:space="preserve">(540)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0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EBITDA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0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(1.618)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0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1.106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0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12.814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0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29.338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0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49.320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    Margem EBITDA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-34,8%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7,1%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32,2%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41,5%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46,1%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(-) Depreciacao &amp; Amortizacao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(240)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(300)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EBIT (Lucro Operacional)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(1.678)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986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12.634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29.098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49.020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(-) IR + CSLL (24%)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(237)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(3.032)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(6.984)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(11.765)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LUCRO LIQUIDO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(1.678)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749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9.602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22.114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37.255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    Margem liquida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-36,1%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4,8%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24,2%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31,3%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34,8%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(+) D&amp;A (add-back)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180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240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FLUXO CAIXA OPERACIONAL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(1.618)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869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9.782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22.354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37.555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Acumulado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(1.618)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(749)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9.033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31.387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68.942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Premissas: Ticket liquido R$ 142 (desconto 16.4%). COGS c/ cambio R$ 5,50/USD. Impostos 9%. IR+CSLL 24%. Headcount 6 a 23. Marketing % receita: 47% a 11%. Asset-light.</w:t>
      </w:r>
    </w:p>
    <w:p>
      <w:r>
        <w:br w:type="page"/>
      </w:r>
    </w:p>
    <w:p>
      <w:pPr>
        <w:pBdr>
          <w:bottom w:val="single" w:color="E8456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E8456B"/>
          <w:sz w:val="28"/>
          <w:szCs w:val="28"/>
        </w:rPr>
        <w:t xml:space="preserve">4. COGS UNITARIO DETALHADO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1560"/>
        <w:gridCol w:w="2400"/>
      </w:tblGrid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Ingrediente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Custo/dose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x15 doses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COGS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Tendencia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Whey Protein Isolate (20g)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R$ 1,20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R$ 18,00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34,3%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Estavel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HMB Premium (1.5g)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R$ 0,63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R$ 9,50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18,1%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Queda c/ escala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Acido Alfa-Lipoico (250mg)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R$ 0,39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R$ 5,80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11,0%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Estavel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L-Leucina (2.5g)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R$ 0,28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R$ 4,20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8,0%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Estavel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Minerais + Vitaminas + Enzimas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R$ 0,23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R$ 3,50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6,7%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Estavel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Embalagem + Rotulo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R$ 6,00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11,4%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Queda c/ volume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Fabricacao Terceirizada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R$ 5,50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10,5%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Queda c/ volume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TOTAL COGS / UNIDADE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R$ 52,50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Comparativo COGS vs. Concorrentes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160"/>
        <w:gridCol w:w="2160"/>
        <w:gridCol w:w="2400"/>
      </w:tblGrid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Produto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COGS/un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Preco/un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Margem Bruta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Pink Whey (BRN Foods)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~R$ 15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R$ 85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~82%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Femini Whey (Max Titanium)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~R$ 22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R$ 114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~81%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Isofort Beauty (Vitafor)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~R$ 30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R$ 180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~83%</w:t>
            </w:r>
          </w:p>
        </w:tc>
      </w:tr>
      <w:tr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2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2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FEMME SCULPT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R$ 52,50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R$ 169,90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63%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O COGS do Femme Sculpt e maior porque usa ingredientes premium reais (HMB, ALA, WPI) que nenhum concorrente feminino inclui. O premium de preco e fundamentado em custo de materia-prima, nao em markup vazio.</w:t>
      </w:r>
    </w:p>
    <w:p>
      <w:r>
        <w:br w:type="page"/>
      </w:r>
    </w:p>
    <w:p>
      <w:pPr>
        <w:pBdr>
          <w:bottom w:val="single" w:color="E8456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E8456B"/>
          <w:sz w:val="28"/>
          <w:szCs w:val="28"/>
        </w:rPr>
        <w:t xml:space="preserve">5. UNIT ECONOMICS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8456B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RECEITA / UNIDADE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8456B"/>
                <w:sz w:val="28"/>
                <w:szCs w:val="28"/>
              </w:rPr>
              <w:t xml:space="preserve">R$ 142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Liquido de descontos</w:t>
            </w:r>
          </w:p>
        </w:tc>
        <w:tc>
          <w:tcPr>
            <w:tcW w:type="dxa" w:w="3360"/>
            <w:tcBorders>
              <w:top w:val="single" w:color="D4A853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CONTRIBUICAO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D4A853"/>
                <w:sz w:val="28"/>
                <w:szCs w:val="28"/>
              </w:rPr>
              <w:t xml:space="preserve">R$ 76,72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Margem 59.4%</w:t>
            </w:r>
          </w:p>
        </w:tc>
        <w:tc>
          <w:tcPr>
            <w:tcW w:type="dxa" w:w="3360"/>
            <w:tcBorders>
              <w:top w:val="single" w:color="3DC9B0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LTV : CAC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3DC9B0"/>
                <w:sz w:val="28"/>
                <w:szCs w:val="28"/>
              </w:rPr>
              <w:t xml:space="preserve">4.2x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Saudavel (&gt;3x)</w:t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CAC por Canal de Aquisicao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1680"/>
        <w:gridCol w:w="1680"/>
        <w:gridCol w:w="1680"/>
        <w:gridCol w:w="2360"/>
      </w:tblGrid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Canal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CAC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LTV:CAC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Mix Ano 1</w:t>
            </w:r>
          </w:p>
        </w:tc>
        <w:tc>
          <w:tcPr>
            <w:tcW w:type="dxa" w:w="2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Mix Ano 3</w:t>
            </w: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D2C (Meta/Google Ads)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R$ 75-95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3.8x-4.8x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60%</w:t>
            </w:r>
          </w:p>
        </w:tc>
        <w:tc>
          <w:tcPr>
            <w:tcW w:type="dxa" w:w="2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Social organico (IG/TikTok)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R$ 25-40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9x-14x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25%</w:t>
            </w:r>
          </w:p>
        </w:tc>
        <w:tc>
          <w:tcPr>
            <w:tcW w:type="dxa" w:w="2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Marketplaces (Amazon/ML)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R$ 45-65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5.5x-8x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10%</w:t>
            </w:r>
          </w:p>
        </w:tc>
        <w:tc>
          <w:tcPr>
            <w:tcW w:type="dxa" w:w="2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Prescricao (nutricionistas)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R$ 15-25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14x-24x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5%</w:t>
            </w:r>
          </w:p>
        </w:tc>
        <w:tc>
          <w:tcPr>
            <w:tcW w:type="dxa" w:w="2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2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Farmacias (sell-in)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R$ 0 (push)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0%</w:t>
            </w:r>
          </w:p>
        </w:tc>
        <w:tc>
          <w:tcPr>
            <w:tcW w:type="dxa" w:w="2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8%</w:t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Premissas de Recompra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160"/>
        <w:gridCol w:w="2160"/>
        <w:gridCol w:w="2400"/>
      </w:tblGrid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Metrica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1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3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5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Frequencia de compra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~20 dias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~18 dias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~18 dias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Compras/ano (cliente ativa)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4.2x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4.7x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5.0x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Assinatura (% base)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15%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30%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Churn mensal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5%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2.5%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Churn anual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40%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25%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Net Revenue Retention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105%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110%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115%</w:t>
            </w:r>
          </w:p>
        </w:tc>
      </w:tr>
    </w:tbl>
    <w:p>
      <w:r>
        <w:br w:type="page"/>
      </w:r>
    </w:p>
    <w:p>
      <w:pPr>
        <w:pBdr>
          <w:bottom w:val="single" w:color="E8456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E8456B"/>
          <w:sz w:val="28"/>
          <w:szCs w:val="28"/>
        </w:rPr>
        <w:t xml:space="preserve">6. USO DO CAPITAL SEED — R$ 3.500.000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960"/>
        <w:gridCol w:w="4440"/>
      </w:tblGrid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Categoria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 (R$)</w:t>
            </w:r>
          </w:p>
        </w:tc>
        <w:tc>
          <w:tcPr>
            <w:tcW w:type="dxa" w:w="9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</w:t>
            </w:r>
          </w:p>
        </w:tc>
        <w:tc>
          <w:tcPr>
            <w:tcW w:type="dxa" w:w="4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Estoque inicial (3 meses)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1.225.000</w:t>
            </w:r>
          </w:p>
        </w:tc>
        <w:tc>
          <w:tcPr>
            <w:tcW w:type="dxa" w:w="9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35%</w:t>
            </w:r>
          </w:p>
        </w:tc>
        <w:tc>
          <w:tcPr>
            <w:tcW w:type="dxa" w:w="4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Producao lote 1 + materia-prima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Marketing de lancamento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800.000</w:t>
            </w:r>
          </w:p>
        </w:tc>
        <w:tc>
          <w:tcPr>
            <w:tcW w:type="dxa" w:w="9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23%</w:t>
            </w:r>
          </w:p>
        </w:tc>
        <w:tc>
          <w:tcPr>
            <w:tcW w:type="dxa" w:w="4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Midia paga + influenciadoras + sampling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Equipe (6 meses runway)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700.000</w:t>
            </w:r>
          </w:p>
        </w:tc>
        <w:tc>
          <w:tcPr>
            <w:tcW w:type="dxa" w:w="9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20%</w:t>
            </w:r>
          </w:p>
        </w:tc>
        <w:tc>
          <w:tcPr>
            <w:tcW w:type="dxa" w:w="4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Salarios + encargos 6 pessoas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300.000</w:t>
            </w:r>
          </w:p>
        </w:tc>
        <w:tc>
          <w:tcPr>
            <w:tcW w:type="dxa" w:w="9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9%</w:t>
            </w:r>
          </w:p>
        </w:tc>
        <w:tc>
          <w:tcPr>
            <w:tcW w:type="dxa" w:w="4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E-commerce + CRM + analytics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Regulatorio &amp; juridico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200.000</w:t>
            </w:r>
          </w:p>
        </w:tc>
        <w:tc>
          <w:tcPr>
            <w:tcW w:type="dxa" w:w="9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6%</w:t>
            </w:r>
          </w:p>
        </w:tc>
        <w:tc>
          <w:tcPr>
            <w:tcW w:type="dxa" w:w="4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ANVISA + marcas + contratos</w:t>
            </w: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Capital de giro &amp; reserva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275.000</w:t>
            </w:r>
          </w:p>
        </w:tc>
        <w:tc>
          <w:tcPr>
            <w:tcW w:type="dxa" w:w="9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8%</w:t>
            </w:r>
          </w:p>
        </w:tc>
        <w:tc>
          <w:tcPr>
            <w:tcW w:type="dxa" w:w="4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Buffer operacional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9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  <w:tc>
          <w:tcPr>
            <w:tcW w:type="dxa" w:w="44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3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TOTAL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3.500.000</w:t>
            </w:r>
          </w:p>
        </w:tc>
        <w:tc>
          <w:tcPr>
            <w:tcW w:type="dxa" w:w="9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4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Burn Rate Mensal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2280"/>
      </w:tblGrid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Periodo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Receita/mes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Despesas/mes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Burn Rate</w:t>
            </w:r>
          </w:p>
        </w:tc>
        <w:tc>
          <w:tcPr>
            <w:tcW w:type="dxa" w:w="22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Cash Restante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Mes 1-3 (pre-revenue)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R$ 280K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(R$ 280K)</w:t>
            </w:r>
          </w:p>
        </w:tc>
        <w:tc>
          <w:tcPr>
            <w:tcW w:type="dxa" w:w="22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R$ 2.660K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Mes 4-6 (lancamento)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R$ 150K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R$ 320K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(R$ 170K)</w:t>
            </w:r>
          </w:p>
        </w:tc>
        <w:tc>
          <w:tcPr>
            <w:tcW w:type="dxa" w:w="22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R$ 2.150K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Mes 7-9 (tracao)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R$ 350K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R$ 380K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(R$ 30K)</w:t>
            </w:r>
          </w:p>
        </w:tc>
        <w:tc>
          <w:tcPr>
            <w:tcW w:type="dxa" w:w="22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R$ 2.060K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Mes 10-12 (aceleracao)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R$ 550K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R$ 420K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R$ 130K</w:t>
            </w:r>
          </w:p>
        </w:tc>
        <w:tc>
          <w:tcPr>
            <w:tcW w:type="dxa" w:w="22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R$ 2.450K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Mes 13-18 (escala)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R$ 900K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R$ 560K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R$ 340K</w:t>
            </w:r>
          </w:p>
        </w:tc>
        <w:tc>
          <w:tcPr>
            <w:tcW w:type="dxa" w:w="22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R$ 4.490K</w:t>
            </w:r>
          </w:p>
        </w:tc>
      </w:tr>
    </w:tbl>
    <w:p>
      <w:r>
        <w:br w:type="page"/>
      </w:r>
    </w:p>
    <w:p>
      <w:pPr>
        <w:pBdr>
          <w:bottom w:val="single" w:color="E8456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E8456B"/>
          <w:sz w:val="28"/>
          <w:szCs w:val="28"/>
        </w:rPr>
        <w:t xml:space="preserve">7. ANALISE DE SENSIBILIDADE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400"/>
        <w:gridCol w:w="1560"/>
        <w:gridCol w:w="1560"/>
        <w:gridCol w:w="1200"/>
        <w:gridCol w:w="1680"/>
      </w:tblGrid>
      <w:tr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Cenario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Premissa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Receita A3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EBITDA A3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Margem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Break-Even</w:t>
            </w:r>
          </w:p>
        </w:tc>
      </w:tr>
      <w:tr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Otimista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Vol +30%, CAC -20%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56.784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19.200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38%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Mes 12</w:t>
            </w:r>
          </w:p>
        </w:tc>
      </w:tr>
      <w:tr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BASE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Premissas centrais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43.680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12.814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32,2%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Mes 18</w:t>
            </w:r>
          </w:p>
        </w:tc>
      </w:tr>
      <w:tr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Vol -25%, preco -10%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29.484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5.400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18%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Mes 24</w:t>
            </w:r>
          </w:p>
        </w:tc>
      </w:tr>
      <w:tr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Pessimista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Vol -40%, COGS +15%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26.208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(1.200)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-5%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Mes 30+</w:t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Alavancas de Valor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40"/>
        <w:gridCol w:w="3240"/>
      </w:tblGrid>
      <w:tr>
        <w:tc>
          <w:tcPr>
            <w:tcW w:type="dxa" w:w="3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Variavel</w:t>
            </w:r>
          </w:p>
        </w:tc>
        <w:tc>
          <w:tcPr>
            <w:tcW w:type="dxa" w:w="3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Variacao</w:t>
            </w:r>
          </w:p>
        </w:tc>
        <w:tc>
          <w:tcPr>
            <w:tcW w:type="dxa" w:w="3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 Anual</w:t>
            </w:r>
          </w:p>
        </w:tc>
      </w:tr>
      <w:tr>
        <w:tc>
          <w:tcPr>
            <w:tcW w:type="dxa" w:w="3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Volume de vendas</w:t>
            </w:r>
          </w:p>
        </w:tc>
        <w:tc>
          <w:tcPr>
            <w:tcW w:type="dxa" w:w="3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+1.000 un/mes</w:t>
            </w:r>
          </w:p>
        </w:tc>
        <w:tc>
          <w:tcPr>
            <w:tcW w:type="dxa" w:w="3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+R$ 920K receita</w:t>
            </w:r>
          </w:p>
        </w:tc>
      </w:tr>
      <w:tr>
        <w:tc>
          <w:tcPr>
            <w:tcW w:type="dxa" w:w="3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CAC</w:t>
            </w:r>
          </w:p>
        </w:tc>
        <w:tc>
          <w:tcPr>
            <w:tcW w:type="dxa" w:w="3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-R$ 10</w:t>
            </w:r>
          </w:p>
        </w:tc>
        <w:tc>
          <w:tcPr>
            <w:tcW w:type="dxa" w:w="3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+R$ 360K lucro</w:t>
            </w:r>
          </w:p>
        </w:tc>
      </w:tr>
      <w:tr>
        <w:tc>
          <w:tcPr>
            <w:tcW w:type="dxa" w:w="3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COGS unitario</w:t>
            </w:r>
          </w:p>
        </w:tc>
        <w:tc>
          <w:tcPr>
            <w:tcW w:type="dxa" w:w="3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-R$ 1/un</w:t>
            </w:r>
          </w:p>
        </w:tc>
        <w:tc>
          <w:tcPr>
            <w:tcW w:type="dxa" w:w="3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+R$ 307K lucro</w:t>
            </w:r>
          </w:p>
        </w:tc>
      </w:tr>
      <w:tr>
        <w:tc>
          <w:tcPr>
            <w:tcW w:type="dxa" w:w="3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Taxa de recompra</w:t>
            </w:r>
          </w:p>
        </w:tc>
        <w:tc>
          <w:tcPr>
            <w:tcW w:type="dxa" w:w="3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+0.5/ano</w:t>
            </w:r>
          </w:p>
        </w:tc>
        <w:tc>
          <w:tcPr>
            <w:tcW w:type="dxa" w:w="3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+R$ 71 LTV/cliente</w:t>
            </w:r>
          </w:p>
        </w:tc>
      </w:tr>
    </w:tbl>
    <w:p>
      <w:r>
        <w:br w:type="page"/>
      </w:r>
    </w:p>
    <w:p>
      <w:pPr>
        <w:pBdr>
          <w:bottom w:val="single" w:color="E8456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E8456B"/>
          <w:sz w:val="28"/>
          <w:szCs w:val="28"/>
        </w:rPr>
        <w:t xml:space="preserve">8. RETORNO AO INVESTIDOR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1440"/>
        <w:gridCol w:w="1560"/>
        <w:gridCol w:w="1680"/>
        <w:gridCol w:w="2160"/>
      </w:tblGrid>
      <w:tr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Cenario de Saida</w:t>
            </w:r>
          </w:p>
        </w:tc>
        <w:tc>
          <w:tcPr>
            <w:tcW w:type="dxa" w:w="1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Multiplo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EBITDA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Valuation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Retorno (20% eq.)</w:t>
            </w:r>
          </w:p>
        </w:tc>
      </w:tr>
      <w:tr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Serie B</w:t>
            </w:r>
          </w:p>
        </w:tc>
        <w:tc>
          <w:tcPr>
            <w:tcW w:type="dxa" w:w="1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3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8x EBITDA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R$ 12.8M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R$ 102M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~5.8x</w:t>
            </w:r>
          </w:p>
        </w:tc>
      </w:tr>
      <w:tr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Venda estrategico</w:t>
            </w:r>
          </w:p>
        </w:tc>
        <w:tc>
          <w:tcPr>
            <w:tcW w:type="dxa" w:w="1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6x EBITDA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R$ 49.3M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R$ 296M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~17x</w:t>
            </w:r>
          </w:p>
        </w:tc>
      </w:tr>
      <w:tr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IPO / Venda premium</w:t>
            </w:r>
          </w:p>
        </w:tc>
        <w:tc>
          <w:tcPr>
            <w:tcW w:type="dxa" w:w="1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10x EBITDA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R$ 49.3M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R$ 493M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~28x</w:t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Fluxo de Caixa Acumulado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Periodo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FCO Periodo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Acumulado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56B"/>
                <w:sz w:val="18"/>
                <w:szCs w:val="18"/>
              </w:rPr>
              <w:t xml:space="preserve">Ano 0 (Seed)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+3.500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3.500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1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8456B"/>
                <w:sz w:val="18"/>
                <w:szCs w:val="18"/>
              </w:rPr>
              <w:t xml:space="preserve">(1.618)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1.882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2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869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2.751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3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9.782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12.533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4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22.354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34.887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37.555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68.942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Multiplos baseados em transacoes comparaveis: Growth/Merama (unicornio), Puravida/Nestle (R$ 300M em 2022). Setor transaciona 6-12x EBITDA. Equity seed de 20% e ilustrativo e negociavel.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4"/>
        <w:szCs w:val="14"/>
      </w:rPr>
      <w:t xml:space="preserve">Pagina </w:t>
    </w:r>
    <w:r>
      <w:rPr>
        <w:rFonts w:ascii="Arial" w:cs="Arial" w:eastAsia="Arial" w:hAnsi="Arial"/>
        <w:color w:val="6B656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56B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E8456B"/>
        <w:spacing w:val="100"/>
        <w:sz w:val="14"/>
        <w:szCs w:val="14"/>
      </w:rPr>
      <w:t xml:space="preserve">FEMME SCULPT</w:t>
    </w:r>
    <w:r>
      <w:rPr>
        <w:rFonts w:ascii="Arial" w:cs="Arial" w:eastAsia="Arial" w:hAnsi="Arial"/>
        <w:color w:val="6B6560"/>
        <w:sz w:val="14"/>
        <w:szCs w:val="14"/>
      </w:rPr>
      <w:t xml:space="preserve">	P&amp;L Detalhado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2026-03-16T17:14:36.077Z</dcterms:created>
  <dcterms:modified xsi:type="dcterms:W3CDTF">2026-03-16T17:14:36.078Z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