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366F1"/>
          <w:spacing w:val="200"/>
          <w:sz w:val="18"/>
          <w:szCs w:val="18"/>
        </w:rPr>
        <w:t xml:space="preserve">CONFIDENCIAL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Night Reset</w:t>
      </w:r>
    </w:p>
    <w:p>
      <w:pPr>
        <w:spacing w:before="80"/>
        <w:jc w:val="center"/>
      </w:pPr>
      <w:r>
        <w:rPr>
          <w:rFonts w:ascii="Arial" w:cs="Arial" w:eastAsia="Arial" w:hAnsi="Arial"/>
          <w:color w:val="6366F1"/>
          <w:sz w:val="26"/>
          <w:szCs w:val="26"/>
        </w:rPr>
        <w:t xml:space="preserve">Regenerador Noturno Feminino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B6580"/>
          <w:sz w:val="20"/>
          <w:szCs w:val="20"/>
        </w:rPr>
        <w:t xml:space="preserve">3o pilar do Hub Metabolico Feminino | Analise estrategica + P&amp;L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B6580"/>
          <w:sz w:val="20"/>
          <w:szCs w:val="20"/>
        </w:rPr>
        <w:t xml:space="preserve">Marco 2026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1. TESE DE INVESTIMENTO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6366F1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SLEEP SUPPS GLOBAL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US$ 7.5B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2025, CAGR 5.4%</w:t>
            </w:r>
          </w:p>
        </w:tc>
        <w:tc>
          <w:tcPr>
            <w:tcW w:type="dxa" w:w="2520"/>
            <w:tcBorders>
              <w:top w:val="single" w:color="8B5CF6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SLEEP AIDS TOTAL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US$ 83B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Incl. pharma + devices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MELATONINA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100+ SKUs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Todas basica/mono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NIGHT RESET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7 ativos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Regenerador sistemico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B6580"/>
          <w:sz w:val="18"/>
          <w:szCs w:val="18"/>
        </w:rPr>
        <w:t xml:space="preserve">Night Reset nao e um suplemento de sono. E um Regenerador Noturno Sistemico. A formulacao combina Glicina 3g (hero) + Magnesio bisglicinato + Micro-melatonina + L-Teanina + Ashwagandha + Reishi + Myo-inositol.</w:t>
      </w:r>
    </w:p>
    <w:p>
      <w:pPr>
        <w:spacing w:before="60" w:after="60"/>
      </w:pPr>
      <w:r>
        <w:rPr>
          <w:rFonts w:ascii="Arial" w:cs="Arial" w:eastAsia="Arial" w:hAnsi="Arial"/>
          <w:color w:val="6B6580"/>
          <w:sz w:val="18"/>
          <w:szCs w:val="18"/>
        </w:rPr>
        <w:t xml:space="preserve">Enquanto o mercado vende adormecer (melatonina commodity), Night Reset vende regeneracao profunda: sono + estresse + eixo HPA + sistema imune + recuperacao muscular. O 3o pilar do Hub Metabolico: dia (Sculpt) + metabolismo (Fire) + noite (Reset).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2. FORMULACAO HERO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400"/>
        <w:gridCol w:w="2880"/>
      </w:tblGrid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Dose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Mecanismo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Diferencial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Glicina (HERO)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 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Agonista NMDA: reduz temp. central, sono profundo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HERO DOSE — Exclusivo BR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Magnesio bisglicinato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 mg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Ativacao GABA + relaxamento neuromuscular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Forma premium (nao oxido)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Melatonina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0,21 mg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Sincronizacao circadiana fisiologica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Micro-dose (nao sedativa)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L-Teanina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 mg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Ondas alfa cerebrais + relaxamento s/ sedacao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Dose terapeutica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Ashwagandha padronizada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 mg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Reducao cortisol 20-30% + modulacao eixo HPA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Withanolides padronizados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Reishi (extrato)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300 mg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Triterpenos + beta-glucanos: imuno + calmante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Functional mushroom</w:t>
            </w:r>
          </w:p>
        </w:tc>
      </w:tr>
      <w:tr>
        <w:tc>
          <w:tcPr>
            <w:tcW w:type="dxa" w:w="26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Myo-inositol</w:t>
            </w:r>
          </w:p>
        </w:tc>
        <w:tc>
          <w:tcPr>
            <w:tcW w:type="dxa" w:w="1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1-1,5 g</w:t>
            </w:r>
          </w:p>
        </w:tc>
        <w:tc>
          <w:tcPr>
            <w:tcW w:type="dxa" w:w="3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Sinalizacao serotonina + suporte SOP/TPM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Feminino-especifico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Os 5 Pilares de Regeneracao Noturna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1. SONO PROFUNDO (Glicina 3g): Reducao da temperatura corporal central via NMDA. Transicao rapida para deep sleep sem sedacao matinal.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B5CF6"/>
          <w:sz w:val="18"/>
          <w:szCs w:val="18"/>
        </w:rPr>
        <w:t xml:space="preserve">2. RELAXAMENTO NEURAL (GABA): Magnesio bisglicinato + L-Teanina em sinergia no sistema GABAergico. Relaxamento profundo sem nocaute.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AB308"/>
          <w:sz w:val="18"/>
          <w:szCs w:val="18"/>
        </w:rPr>
        <w:t xml:space="preserve">3. RESET DO ESTRESSE (HPA): Ashwagandha 300mg reduz cortisol em ate 30%. A mulher estressada nao dorme — resolve na origem.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82F6"/>
          <w:sz w:val="18"/>
          <w:szCs w:val="18"/>
        </w:rPr>
        <w:t xml:space="preserve">4. IMUNOREGENERACAO (Reishi): Triterpenos + beta-glucanos modulam sistema imune durante sono profundo.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A78BFA"/>
          <w:sz w:val="18"/>
          <w:szCs w:val="18"/>
        </w:rPr>
        <w:t xml:space="preserve">5. EQUILIBRIO HORMONAL (Inositol): Myo-inositol 1-1.5g como 2o mensageiro de serotonina e insulina. Conecta sono ao ciclo feminino.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3. VS. CONCORRENTES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Night Reset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Melatonin Duo Essential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Night Calm Biogens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NOITE.ZEN Fortalvit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Melatonina pura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Glicina 3g hero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Tracos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Ashwagandha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300mg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Reishi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300mg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L-Teanina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200mg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Myo-inositol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 1-1.5g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Tracos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Magnesio (forma)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Bisglicinato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Quelato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Tri-magnesio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ativos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 ativos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ativos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3-4 ativos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 ativos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ativo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Adaptogenos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2 (Ashwa+Reishi)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Regenerador sistemico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Sleep + nutrientes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Sleep + magnesio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Sleep basico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Melatonina pura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Preco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R$ 129,90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R$ 120-150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R$ 55-70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R$ 25-40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R$ 25-45</w:t>
            </w:r>
          </w:p>
        </w:tc>
      </w:tr>
    </w:tbl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4. WHITE SPACE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Quadrante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Players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Melatonina pura/basica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Vitafor, Sunflower, 50+ marcas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SATURADO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Melatonina + nutrientes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Essential Duo, Biogens Night Calm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EMERGENTE 2-3 players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Farmaceutico (prescricao)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Rivotril, Zolpidem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MEDICO — risco dependencia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Regenerador Noturno Sistemico Feminino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NENHUM</w:t>
            </w:r>
          </w:p>
        </w:tc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 SPACE</w:t>
            </w:r>
          </w:p>
        </w:tc>
      </w:tr>
    </w:tbl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6366F1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TAM SLEEP BR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R$ 1.2B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Estimado 2025</w:t>
            </w:r>
          </w:p>
        </w:tc>
        <w:tc>
          <w:tcPr>
            <w:tcW w:type="dxa" w:w="2520"/>
            <w:tcBorders>
              <w:top w:val="single" w:color="8B5CF6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SAM (FEM. PREMIUM)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R$ 350M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Mulheres que pagam +R$ 80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SOM ANO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R$ 6-12M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1.5-3% SAM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SOM ANO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R$ 30-55M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+Hub cross-sell</w:t>
            </w:r>
          </w:p>
        </w:tc>
      </w:tr>
    </w:tbl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5. POSICIONAMENTO DE PRECO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2160"/>
        <w:gridCol w:w="2880"/>
      </w:tblGrid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Preco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R$/noite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Melatonina generica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R$ 25-40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Gotas/caps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R$ 0,40-0,70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NOITE.ZEN (Fortalvit)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R$ 0,29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Night Calm (Biogens)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R$ 55-70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Po/caps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R$ 1,80-2,30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NIGHT RESET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R$ 129,90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saches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R$ 4,33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Melatonin Duo (Essential)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R$ 120-150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R$ 2,00-2,50</w:t>
            </w:r>
          </w:p>
        </w:tc>
      </w:tr>
      <w:tr>
        <w:tc>
          <w:tcPr>
            <w:tcW w:type="dxa" w:w="33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Sleepinox (EUA, ref.)</w:t>
            </w:r>
          </w:p>
        </w:tc>
        <w:tc>
          <w:tcPr>
            <w:tcW w:type="dxa" w:w="1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~R$ 225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 caps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~R$ 2,50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color w:val="6B6580"/>
          <w:sz w:val="18"/>
          <w:szCs w:val="18"/>
        </w:rPr>
        <w:t xml:space="preserve">Preco recomendado: R$ 129,90 por caixa de 30 saches (30 noites). Formato sache permite 3g de glicina (impossivel em capsula), cria ritual noturno e justifica premium.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6. ANALISE SWOT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FORCAS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Glicina 3g hero dose exclusivo no BR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2 adaptogenos (Ashwagandha + Reishi) zero concorrentes de sono usam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7 ativos sinergicos vs. 1-3 da concorrencia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Micro-melatonina = sem dependencia hormonal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Myo-inositol conecta sono ao ciclo feminino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3o pilar do Hub = cross-sell maximo</w:t>
      </w:r>
    </w:p>
    <w:p>
      <w:pPr>
        <w:spacing w:before="60" w:after="60"/>
      </w:pPr>
      <w:r>
        <w:rPr>
          <w:rFonts w:ascii="Arial" w:cs="Arial" w:eastAsia="Arial" w:hAnsi="Arial"/>
          <w:color w:val="14B8A6"/>
          <w:sz w:val="18"/>
          <w:szCs w:val="18"/>
        </w:rPr>
        <w:t xml:space="preserve">  &gt;  Formato sache cria ritual noturno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FRAQUEZAS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Formato po menos conveniente que capsula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Marca nova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Glicina desconhecida do mainstream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COGS alto para categoria sono</w:t>
      </w:r>
    </w:p>
    <w:p>
      <w:pPr>
        <w:spacing w:before="60" w:after="60"/>
      </w:pPr>
      <w:r>
        <w:rPr>
          <w:rFonts w:ascii="Arial" w:cs="Arial" w:eastAsia="Arial" w:hAnsi="Arial"/>
          <w:color w:val="F43F5E"/>
          <w:sz w:val="18"/>
          <w:szCs w:val="18"/>
        </w:rPr>
        <w:t xml:space="preserve">  &gt;  Resultados graduais (nao nocaute)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OPORTUNIDADES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73% brasileiros com disturbio do sono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Mulheres 40% mais propensas a insonia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Functional mushrooms trend global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Cross-sell Hub 24h: Sculpt + Fire + Reset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Canal prescricao: nutris, psiquiatras, ginecologistas</w:t>
      </w:r>
    </w:p>
    <w:p>
      <w:pPr>
        <w:spacing w:before="60" w:after="60"/>
      </w:pPr>
      <w:r>
        <w:rPr>
          <w:rFonts w:ascii="Arial" w:cs="Arial" w:eastAsia="Arial" w:hAnsi="Arial"/>
          <w:color w:val="3B82F6"/>
          <w:sz w:val="18"/>
          <w:szCs w:val="18"/>
        </w:rPr>
        <w:t xml:space="preserve">  &gt;  Publico ansioso pos-pandemia e enorme</w:t>
      </w: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AMEACAS</w:t>
      </w:r>
    </w:p>
    <w:p>
      <w:pPr>
        <w:spacing w:before="60" w:after="6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  &gt;  Essential Nutrition pode iterar Duo Harmony</w:t>
      </w:r>
    </w:p>
    <w:p>
      <w:pPr>
        <w:spacing w:before="60" w:after="6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  &gt;  Marcas internacionais de mushrooms</w:t>
      </w:r>
    </w:p>
    <w:p>
      <w:pPr>
        <w:spacing w:before="60" w:after="6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  &gt;  Consumidora pode preferir capsula</w:t>
      </w:r>
    </w:p>
    <w:p>
      <w:pPr>
        <w:spacing w:before="60" w:after="6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  &gt;  Regulacao ANVISA sobre adaptogenos</w:t>
      </w:r>
    </w:p>
    <w:p>
      <w:pPr>
        <w:spacing w:before="60" w:after="60"/>
      </w:pPr>
      <w:r>
        <w:rPr>
          <w:rFonts w:ascii="Arial" w:cs="Arial" w:eastAsia="Arial" w:hAnsi="Arial"/>
          <w:color w:val="8B5CF6"/>
          <w:sz w:val="18"/>
          <w:szCs w:val="18"/>
        </w:rPr>
        <w:t xml:space="preserve">  &gt;  Preco alto vs. melatonina R$ 25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7. CANAIS &amp; GTM + HUB 24H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880"/>
        <w:gridCol w:w="1800"/>
        <w:gridCol w:w="2160"/>
      </w:tblGrid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 un/mes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1. Lancamento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1-6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Social noturno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600-1.500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R$ 150-300K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Hub Noturno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 6-12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D2C + cross-sell Sculpt/Fire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2.500-5.000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R$ 500-800K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Omnichannel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2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 Farmacias + B2B clinicas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8.000-16.000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R$ 2-3M</w:t>
            </w:r>
          </w:p>
        </w:tc>
      </w:tr>
      <w:tr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Dominio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3+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Multi-canal + Internacional</w:t>
            </w:r>
          </w:p>
        </w:tc>
        <w:tc>
          <w:tcPr>
            <w:tcW w:type="dxa" w:w="18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20.000+</w:t>
            </w:r>
          </w:p>
        </w:tc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Reinvestimento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Hub Metabolico de 24 Horas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4B8A6"/>
          <w:sz w:val="18"/>
          <w:szCs w:val="18"/>
        </w:rPr>
        <w:t xml:space="preserve">MANHA — Femme Sculpt: Whey + HMB + Leucina = preservacao muscular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AB308"/>
          <w:sz w:val="18"/>
          <w:szCs w:val="18"/>
        </w:rPr>
        <w:t xml:space="preserve">DIA — Lipidic Fire: GlucoVantage + Carnipure + EGCG = modulacao lipidica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NOITE — Night Reset: Glicina + Ashwagandha + Reishi = regeneracao sistemica</w:t>
      </w:r>
    </w:p>
    <w:p>
      <w:pPr>
        <w:spacing w:before="60" w:after="60"/>
      </w:pPr>
      <w:r>
        <w:rPr>
          <w:rFonts w:ascii="Arial" w:cs="Arial" w:eastAsia="Arial" w:hAnsi="Arial"/>
          <w:color w:val="6B6580"/>
          <w:sz w:val="18"/>
          <w:szCs w:val="18"/>
        </w:rPr>
        <w:t xml:space="preserve">Cross-sell estimado: 30-40% das clientes compram 2+ produtos. LTV combinado: R$ 800-1.200/ano.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8. MOAT &amp; DEFENSIBILIDADE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6240"/>
      </w:tblGrid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Intensidade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Formulacao (Glicina Hero)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FORTE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3g requer formato sache/po — impossivel em capsula. Barreira de formato + dose.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Ecossistema (Hub 24h)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FORTE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Completa ciclo com Sculpt + Fire. Nenhum concorrente tem dia/metabolismo/noite.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Categoria Nova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FORTE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Regenerador Noturno =/= suplemento de sono. Mental model diferente.</w:t>
            </w:r>
          </w:p>
        </w:tc>
      </w:tr>
      <w:tr>
        <w:tc>
          <w:tcPr>
            <w:tcW w:type="dxa" w:w="24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Ritual de Uso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CONSTRUIVEL</w:t>
            </w:r>
          </w:p>
        </w:tc>
        <w:tc>
          <w:tcPr>
            <w:tcW w:type="dxa" w:w="62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 sache cria momento de pausa noturna. Capsulas nao criam habito emocional.</w:t>
            </w:r>
          </w:p>
        </w:tc>
      </w:tr>
    </w:tbl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9. DRE / P&amp;L PROJETADA — 5 ANOS (R$ mil)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6366F1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INVESTIMENTO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R$ 2.2M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Incremental ao Hub</w:t>
            </w:r>
          </w:p>
        </w:tc>
        <w:tc>
          <w:tcPr>
            <w:tcW w:type="dxa" w:w="2520"/>
            <w:tcBorders>
              <w:top w:val="single" w:color="14B8A6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BREAK-EVEN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Mes 14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EBITDA positivo</w:t>
            </w:r>
          </w:p>
        </w:tc>
        <w:tc>
          <w:tcPr>
            <w:tcW w:type="dxa" w:w="2520"/>
            <w:tcBorders>
              <w:top w:val="single" w:color="EAB308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RECEITA ANO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EAB308"/>
                <w:sz w:val="28"/>
                <w:szCs w:val="28"/>
              </w:rPr>
              <w:t xml:space="preserve">R$ 31.2M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Cenario base</w:t>
            </w:r>
          </w:p>
        </w:tc>
        <w:tc>
          <w:tcPr>
            <w:tcW w:type="dxa" w:w="2520"/>
            <w:tcBorders>
              <w:top w:val="single" w:color="8B5CF6" w:sz="6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6580"/>
                <w:sz w:val="14"/>
                <w:szCs w:val="14"/>
              </w:rPr>
              <w:t xml:space="preserve">EBITDA ANO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R$ 35.2M</w:t>
            </w:r>
          </w:p>
          <w:p>
            <w:r>
              <w:rPr>
                <w:rFonts w:ascii="Arial" w:cs="Arial" w:eastAsia="Arial" w:hAnsi="Arial"/>
                <w:color w:val="6B6580"/>
                <w:sz w:val="14"/>
                <w:szCs w:val="14"/>
              </w:rPr>
              <w:t xml:space="preserve">Margem 49%</w:t>
            </w:r>
          </w:p>
        </w:tc>
      </w:tr>
    </w:tbl>
    <w:p>
      <w:pPr>
        <w:spacing w:before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8"/>
        <w:gridCol w:w="1408"/>
        <w:gridCol w:w="1408"/>
        <w:gridCol w:w="1408"/>
        <w:gridCol w:w="1248"/>
      </w:tblGrid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3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4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ANO 5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2.808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10.800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31.200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54.000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79.200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Unidades vendidas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24.000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92.300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266.700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461.500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677.400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Preco liquido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R$ 109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R$ 109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R$ 109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Impostos (9%)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(253)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(972)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(2.808)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(4.860)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(7.128)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RECEITA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2.555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9.828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28.392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49.140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72.072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COGS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(3.231)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(8.534)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(13.845)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(19.039)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Materia-prima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(720)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(2.400)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(6.401)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(10.384)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(14.271)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Embalagem sache + fabricacao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(240)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(831)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(2.133)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(3.461)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(4.768)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BRUTO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1.595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6.597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19.858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35.295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53.033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Margem bruta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62,4%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67,1%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69,9%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71,8%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73,6%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OPEX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(3.080)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(6.120)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(10.200)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(13.800)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(17.880)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Marketing &amp; Vendas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(1.500)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(3.000)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(5.100)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(6.900)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(9.000)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Pessoas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(960)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(1.800)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(3.120)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(4.440)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(5.640)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G&amp;A + Tech + P&amp;D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(620)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(1.320)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(1.980)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(2.460)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(3.240)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(1.485)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477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9.658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21.495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D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35.153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Margem EBITDA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-58,1%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4,9%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43,7%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48,8%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(-) D&amp;A + IR/CSLL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(76)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(2.270)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(5.076)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(10.546)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LUCRO LIQUIDO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(1.485)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401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7.388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16.419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24.607</w:t>
            </w: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ind w:left="360"/>
              <w:jc w:val="left"/>
            </w:pPr>
            <w:r>
              <w:rPr>
                <w:rFonts w:ascii="Arial" w:cs="Arial" w:eastAsia="Arial" w:hAnsi="Arial"/>
                <w:color w:val="6B6580"/>
                <w:sz w:val="18"/>
                <w:szCs w:val="18"/>
              </w:rPr>
              <w:t xml:space="preserve">Margem liquida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-58,1%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4,1%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26,0%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33,4%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34,1%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40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1248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320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FLUXO CAIXA ACUMULADO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(1.485)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43F5E"/>
                <w:sz w:val="18"/>
                <w:szCs w:val="18"/>
              </w:rPr>
              <w:t xml:space="preserve">(1.084)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6.304</w:t>
            </w:r>
          </w:p>
        </w:tc>
        <w:tc>
          <w:tcPr>
            <w:tcW w:type="dxa" w:w="140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22.723</w:t>
            </w:r>
          </w:p>
        </w:tc>
        <w:tc>
          <w:tcPr>
            <w:tcW w:type="dxa" w:w="1248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47.330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80"/>
          <w:sz w:val="18"/>
          <w:szCs w:val="18"/>
        </w:rPr>
        <w:t xml:space="preserve">Premissas: 30 saches/caixa (30 noites), preco cheio R$ 129,90, liquido R$ 109. COGS R$ 40/un (Ano 1) para R$ 28/un (Ano 5). Marketing 53% para 11%. Headcount 5 para 18. Cross-sell Hub nao modelado separadamente.</w:t>
      </w:r>
    </w:p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10. COGS UNITARIO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520"/>
        <w:gridCol w:w="2880"/>
      </w:tblGrid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Ingrediente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Custo/sache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COGS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Glicina (3g)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R$ 4,50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11,3%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Myo-inositol (1,25g)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R$ 2,80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7,0%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Ashwagandha padronizada (300mg)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R$ 5,00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12,5%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Reishi extrato (300mg)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R$ 4,50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11,3%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L-Teanina (200mg)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R$ 2,40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6,0%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Magnesio bisglicinato (200mg)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R$ 2,80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7,0%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Melatonina (0,21mg)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R$ 0,20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0,5%</w:t>
            </w: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Saborizante + embalagem sache + fabricacao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R$ 17,80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44,5%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46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TOTAL COGS / UNIDADE (30 saches)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R$ 40,00</w:t>
            </w:r>
          </w:p>
        </w:tc>
        <w:tc>
          <w:tcPr>
            <w:tcW w:type="dxa" w:w="28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bottom w:val="single" w:color="6366F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11. RETORNO AO INVESTIDOR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440"/>
        <w:gridCol w:w="1560"/>
        <w:gridCol w:w="1920"/>
        <w:gridCol w:w="1920"/>
      </w:tblGrid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Cenario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Multiplo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Valuation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Retorno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Serie B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3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8x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R$ 9.7M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R$ 77M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~7x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Venda estrategico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6x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R$ 35.2M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R$ 211M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~19x</w:t>
            </w:r>
          </w:p>
        </w:tc>
      </w:tr>
      <w:tr>
        <w:tc>
          <w:tcPr>
            <w:tcW w:type="dxa" w:w="21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Premium / IPO</w:t>
            </w:r>
          </w:p>
        </w:tc>
        <w:tc>
          <w:tcPr>
            <w:tcW w:type="dxa" w:w="108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Ano 5</w:t>
            </w:r>
          </w:p>
        </w:tc>
        <w:tc>
          <w:tcPr>
            <w:tcW w:type="dxa" w:w="144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10x</w:t>
            </w:r>
          </w:p>
        </w:tc>
        <w:tc>
          <w:tcPr>
            <w:tcW w:type="dxa" w:w="156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R$ 35.2M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R$ 352M</w:t>
            </w:r>
          </w:p>
        </w:tc>
        <w:tc>
          <w:tcPr>
            <w:tcW w:type="dxa" w:w="19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~32x</w:t>
            </w:r>
          </w:p>
        </w:tc>
      </w:tr>
    </w:tbl>
    <w:p>
      <w:pPr>
        <w:spacing w:before="140"/>
      </w:pPr>
    </w:p>
    <w:p>
      <w:pPr>
        <w:spacing w:before="260"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Valuation Combinado — Hub Metabolico Feminino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 Ano 5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Valuation 8x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Femme Sculpt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R$ 49.3M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R$ 394M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Whey (Produto 1)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Lipidic Fire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R$ 45.6M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R$ 365M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Fat Burner (Produto 2)</w:t>
            </w: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Night Reset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R$ 35.2M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R$ 281M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43F5E"/>
                <w:sz w:val="18"/>
                <w:szCs w:val="18"/>
              </w:rPr>
              <w:t xml:space="preserve">Sono (Produto 3)</w:t>
            </w:r>
          </w:p>
        </w:tc>
      </w:tr>
      <w:tr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  <w:tc>
          <w:tcPr>
            <w:tcW w:type="dxa" w:w="252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30" w:after="30"/>
            </w:pPr>
          </w:p>
        </w:tc>
      </w:tr>
      <w:tr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HUB METABOLICO TOTAL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R$ 130.1M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R$ 1.04B</w:t>
            </w:r>
          </w:p>
        </w:tc>
        <w:tc>
          <w:tcPr>
            <w:tcW w:type="dxa" w:w="2520"/>
            <w:tcBorders>
              <w:top w:val="single" w:color="D0CEC9" w:sz="1"/>
              <w:left w:val="single" w:color="D0CEC9" w:sz="1"/>
              <w:bottom w:val="single" w:color="D0CEC9" w:sz="1"/>
              <w:right w:val="single" w:color="D0CEC9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Ecossistema 24h</w:t>
            </w:r>
          </w:p>
        </w:tc>
      </w:tr>
    </w:tbl>
    <w:p>
      <w:pPr>
        <w:spacing w:before="14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366F1"/>
          <w:sz w:val="18"/>
          <w:szCs w:val="18"/>
        </w:rPr>
        <w:t xml:space="preserve">O Hub Metabolico Feminino tem potencial de ser o primeiro unicornio brasileiro de suplementacao feminina. Investimento total: R$ 8.5M seed. Retorno potencial: 120x+ em cenario premium.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80"/>
        <w:sz w:val="14"/>
        <w:szCs w:val="14"/>
      </w:rPr>
      <w:t xml:space="preserve">Pagina </w:t>
    </w:r>
    <w:r>
      <w:rPr>
        <w:rFonts w:ascii="Arial" w:cs="Arial" w:eastAsia="Arial" w:hAnsi="Arial"/>
        <w:color w:val="6B65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6366F1"/>
        <w:spacing w:val="100"/>
        <w:sz w:val="14"/>
        <w:szCs w:val="14"/>
      </w:rPr>
      <w:t xml:space="preserve">NIGHT RESET</w:t>
    </w:r>
    <w:r>
      <w:rPr>
        <w:rFonts w:ascii="Arial" w:cs="Arial" w:eastAsia="Arial" w:hAnsi="Arial"/>
        <w:color w:val="6B6580"/>
        <w:sz w:val="14"/>
        <w:szCs w:val="14"/>
      </w:rPr>
      <w:t xml:space="preserve">	Regenerador Noturno + P&amp;L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2026-03-16T17:42:04.228Z</dcterms:created>
  <dcterms:modified xsi:type="dcterms:W3CDTF">2026-03-16T17:42:04.229Z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