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B46" w:rsidRDefault="0082658F" w:rsidP="0082658F">
      <w:pPr>
        <w:jc w:val="center"/>
        <w:rPr>
          <w:sz w:val="24"/>
        </w:rPr>
      </w:pPr>
      <w:r>
        <w:rPr>
          <w:sz w:val="24"/>
        </w:rPr>
        <w:t>Histoire et Epistémologie de la psychologie</w:t>
      </w:r>
    </w:p>
    <w:p w:rsidR="0082658F" w:rsidRDefault="0082658F" w:rsidP="0082658F">
      <w:pPr>
        <w:jc w:val="center"/>
        <w:rPr>
          <w:sz w:val="24"/>
        </w:rPr>
      </w:pPr>
      <w:r>
        <w:rPr>
          <w:sz w:val="24"/>
        </w:rPr>
        <w:t>CM1 – 12/09/2023</w:t>
      </w:r>
    </w:p>
    <w:p w:rsidR="0082658F" w:rsidRDefault="0082658F" w:rsidP="0082658F">
      <w:pPr>
        <w:jc w:val="both"/>
        <w:rPr>
          <w:sz w:val="24"/>
        </w:rPr>
      </w:pPr>
    </w:p>
    <w:p w:rsidR="0082658F" w:rsidRDefault="0082658F" w:rsidP="0082658F">
      <w:pPr>
        <w:jc w:val="both"/>
        <w:rPr>
          <w:color w:val="000000" w:themeColor="text1"/>
          <w:sz w:val="24"/>
        </w:rPr>
      </w:pPr>
      <w:r>
        <w:rPr>
          <w:b/>
          <w:i/>
          <w:color w:val="000000" w:themeColor="text1"/>
          <w:sz w:val="24"/>
        </w:rPr>
        <w:t>Epistémologie </w:t>
      </w:r>
      <w:r>
        <w:rPr>
          <w:color w:val="000000" w:themeColor="text1"/>
          <w:sz w:val="24"/>
        </w:rPr>
        <w:t>: Partie de la philosophie qui a pour objet l’étude critique des postulats, conclusions et méthodes d’une science particulière, considérée du point de vue de son évolution.</w:t>
      </w:r>
    </w:p>
    <w:p w:rsidR="0082658F" w:rsidRDefault="0082658F" w:rsidP="0082658F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Permet de déterminer l’origine logique, la valeur et la portée scientifique et philosophique d’une science.</w:t>
      </w:r>
    </w:p>
    <w:p w:rsidR="0082658F" w:rsidRDefault="0082658F" w:rsidP="0082658F">
      <w:pPr>
        <w:jc w:val="both"/>
        <w:rPr>
          <w:color w:val="000000" w:themeColor="text1"/>
          <w:sz w:val="24"/>
        </w:rPr>
      </w:pPr>
    </w:p>
    <w:p w:rsidR="001C51F7" w:rsidRDefault="001C51F7" w:rsidP="0082658F">
      <w:pPr>
        <w:jc w:val="both"/>
        <w:rPr>
          <w:color w:val="000000" w:themeColor="text1"/>
          <w:sz w:val="24"/>
        </w:rPr>
      </w:pPr>
    </w:p>
    <w:p w:rsidR="0082658F" w:rsidRDefault="007C622A" w:rsidP="0082658F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Dans l’Antiquité, la psychologie était la science de l’âme et du langage, branche de la philosophie.</w:t>
      </w:r>
    </w:p>
    <w:p w:rsidR="007C622A" w:rsidRDefault="007C622A" w:rsidP="0082658F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Sa première représentation se trouve dans la mythologie grecque, avec l’histoire de Psyché, mortelle divinisée par Zeus, devenant ainsi éthérée (céleste, pure, divine) et matérielle.</w:t>
      </w:r>
    </w:p>
    <w:p w:rsidR="007C622A" w:rsidRDefault="007C622A" w:rsidP="0082658F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C’est de là que naît le rapport entre le corps et l’</w:t>
      </w:r>
      <w:r w:rsidR="002C4435">
        <w:rPr>
          <w:color w:val="000000" w:themeColor="text1"/>
          <w:sz w:val="24"/>
        </w:rPr>
        <w:t>esprit, considéré comme le noyau du comportement humain. L’épistémologie voit ce même rapport entre les sciences humaines et de la vie, au milieu desquelles la psychologie se situe.</w:t>
      </w:r>
    </w:p>
    <w:p w:rsidR="0082658F" w:rsidRDefault="0082658F" w:rsidP="0082658F">
      <w:pPr>
        <w:jc w:val="both"/>
        <w:rPr>
          <w:color w:val="000000" w:themeColor="text1"/>
          <w:sz w:val="24"/>
        </w:rPr>
      </w:pPr>
    </w:p>
    <w:p w:rsidR="005A4227" w:rsidRDefault="005A4227" w:rsidP="0082658F">
      <w:pPr>
        <w:jc w:val="both"/>
        <w:rPr>
          <w:color w:val="000000" w:themeColor="text1"/>
          <w:sz w:val="24"/>
        </w:rPr>
      </w:pPr>
    </w:p>
    <w:p w:rsidR="0082658F" w:rsidRDefault="00A750B7" w:rsidP="0082658F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 son tour, le psychologue se voit défini par la mythologie, par des personnages nommés </w:t>
      </w:r>
      <w:r>
        <w:rPr>
          <w:b/>
          <w:i/>
          <w:color w:val="000000" w:themeColor="text1"/>
          <w:sz w:val="24"/>
        </w:rPr>
        <w:t>Psychopompes</w:t>
      </w:r>
      <w:r>
        <w:rPr>
          <w:color w:val="000000" w:themeColor="text1"/>
          <w:sz w:val="24"/>
        </w:rPr>
        <w:t>, terme issu du grec, « qui guide les âmes ».</w:t>
      </w:r>
    </w:p>
    <w:p w:rsidR="00A750B7" w:rsidRDefault="00B74DEE" w:rsidP="0082658F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Dans la mythologie grecque, Charon guide les âmes des morts à travers le Styx.</w:t>
      </w:r>
    </w:p>
    <w:p w:rsidR="0049376D" w:rsidRDefault="00B74DEE" w:rsidP="0082658F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Dans l’Egypte antique et la croyance chrétienne, Anubis et l’Archange St Michel pèsent les âmes, les mesurent.</w:t>
      </w:r>
    </w:p>
    <w:p w:rsidR="001C51F7" w:rsidRDefault="001C51F7" w:rsidP="0082658F">
      <w:pPr>
        <w:jc w:val="both"/>
        <w:rPr>
          <w:color w:val="000000" w:themeColor="text1"/>
          <w:sz w:val="24"/>
        </w:rPr>
      </w:pPr>
    </w:p>
    <w:p w:rsidR="0049376D" w:rsidRDefault="0049376D" w:rsidP="0082658F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Ainsi, à </w:t>
      </w:r>
      <w:r w:rsidR="001F2999">
        <w:rPr>
          <w:color w:val="000000" w:themeColor="text1"/>
          <w:sz w:val="24"/>
        </w:rPr>
        <w:t>l’instar des personnages psychopompes, le psychologue guide le patient et l’aide à trouver une solution.</w:t>
      </w:r>
    </w:p>
    <w:p w:rsidR="001C51F7" w:rsidRDefault="001F2999" w:rsidP="0082658F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Il mesure ses processus mentaux à l’aide d’outils spécifiques (Psychométrie) afin de déterminer un résultat objectif. C’est pourquoi le psychologue doit suivre un raisonnement et des règles.</w:t>
      </w:r>
    </w:p>
    <w:p w:rsidR="001C51F7" w:rsidRDefault="001C51F7" w:rsidP="0082658F">
      <w:pPr>
        <w:jc w:val="both"/>
        <w:rPr>
          <w:color w:val="000000" w:themeColor="text1"/>
          <w:sz w:val="24"/>
        </w:rPr>
      </w:pPr>
    </w:p>
    <w:p w:rsidR="001C51F7" w:rsidRDefault="001C51F7" w:rsidP="0082658F">
      <w:pPr>
        <w:jc w:val="both"/>
        <w:rPr>
          <w:color w:val="000000" w:themeColor="text1"/>
          <w:sz w:val="24"/>
        </w:rPr>
      </w:pPr>
    </w:p>
    <w:p w:rsidR="005A4227" w:rsidRDefault="005A4227" w:rsidP="0082658F">
      <w:pPr>
        <w:jc w:val="both"/>
        <w:rPr>
          <w:color w:val="000000" w:themeColor="text1"/>
          <w:sz w:val="24"/>
        </w:rPr>
      </w:pPr>
    </w:p>
    <w:p w:rsidR="001C51F7" w:rsidRDefault="001C51F7" w:rsidP="0082658F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 xml:space="preserve">La psychologie trouve d’autres inspirations dans les mythes de la Grèce antique, par exemple, le </w:t>
      </w:r>
      <w:r w:rsidRPr="001C51F7">
        <w:rPr>
          <w:b/>
          <w:i/>
          <w:color w:val="000000" w:themeColor="text1"/>
          <w:sz w:val="24"/>
        </w:rPr>
        <w:t>mythe d’Œdipe</w:t>
      </w:r>
      <w:r>
        <w:rPr>
          <w:color w:val="000000" w:themeColor="text1"/>
          <w:sz w:val="24"/>
        </w:rPr>
        <w:t xml:space="preserve"> inspiré les travaux de Freud à l’aube de la psychanalyse, ainsi que ses recherches sur le développement du Surmoi (le contrôle du psychisme).</w:t>
      </w:r>
    </w:p>
    <w:p w:rsidR="005A4227" w:rsidRDefault="005A4227" w:rsidP="0082658F">
      <w:pPr>
        <w:jc w:val="both"/>
        <w:rPr>
          <w:color w:val="000000" w:themeColor="text1"/>
          <w:sz w:val="24"/>
        </w:rPr>
      </w:pPr>
    </w:p>
    <w:p w:rsidR="001C51F7" w:rsidRDefault="001C51F7" w:rsidP="0082658F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On peut aussi lier Œdipe à la psychologie cognitive, car la résolution de l’énigme du Sphinx met en avant le raisonnement et la vitesse de pensée humains.</w:t>
      </w:r>
    </w:p>
    <w:p w:rsidR="005A4227" w:rsidRDefault="005A4227" w:rsidP="0082658F">
      <w:pPr>
        <w:jc w:val="both"/>
        <w:rPr>
          <w:color w:val="000000" w:themeColor="text1"/>
          <w:sz w:val="24"/>
        </w:rPr>
      </w:pPr>
    </w:p>
    <w:p w:rsidR="008E41F5" w:rsidRDefault="00A33971" w:rsidP="0082658F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Les débats philosophiques de Platon et Aristote ont également un intérêt pour la psychologie</w:t>
      </w:r>
      <w:r w:rsidR="00643B5C">
        <w:rPr>
          <w:color w:val="000000" w:themeColor="text1"/>
          <w:sz w:val="24"/>
        </w:rPr>
        <w:t>. Ils ont notamment évoqué le rapport entre le développement et l’acquisition du savoir :</w:t>
      </w:r>
    </w:p>
    <w:p w:rsidR="005A4227" w:rsidRDefault="00180B61" w:rsidP="0082658F">
      <w:pPr>
        <w:pStyle w:val="Paragraphedeliste"/>
        <w:numPr>
          <w:ilvl w:val="0"/>
          <w:numId w:val="1"/>
        </w:num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Pour Platon, les </w:t>
      </w:r>
      <w:r>
        <w:rPr>
          <w:b/>
          <w:i/>
          <w:color w:val="000000" w:themeColor="text1"/>
          <w:sz w:val="24"/>
        </w:rPr>
        <w:t>idées</w:t>
      </w:r>
      <w:r w:rsidR="00643B5C">
        <w:rPr>
          <w:color w:val="000000" w:themeColor="text1"/>
          <w:sz w:val="24"/>
        </w:rPr>
        <w:t xml:space="preserve"> sont </w:t>
      </w:r>
      <w:r>
        <w:rPr>
          <w:b/>
          <w:i/>
          <w:color w:val="000000" w:themeColor="text1"/>
          <w:sz w:val="24"/>
        </w:rPr>
        <w:t>innées</w:t>
      </w:r>
      <w:r w:rsidR="00643B5C">
        <w:rPr>
          <w:color w:val="000000" w:themeColor="text1"/>
          <w:sz w:val="24"/>
        </w:rPr>
        <w:t>, les idées sont latentes et réapparaissent avec l’effort mental et l’éducation. L’individu déploie progressivement ses connaissances.</w:t>
      </w:r>
      <w:r w:rsidR="007E0E80">
        <w:rPr>
          <w:color w:val="000000" w:themeColor="text1"/>
          <w:sz w:val="24"/>
        </w:rPr>
        <w:t xml:space="preserve"> Platon souligne ainsi l’importance de la pédagogie et de l’environnement social.</w:t>
      </w:r>
    </w:p>
    <w:p w:rsidR="007E0E80" w:rsidRDefault="007E0E80" w:rsidP="007E0E80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Il s’agit des prémisses de la </w:t>
      </w:r>
      <w:r w:rsidRPr="007E0E80">
        <w:rPr>
          <w:b/>
          <w:i/>
          <w:color w:val="000000" w:themeColor="text1"/>
          <w:sz w:val="24"/>
        </w:rPr>
        <w:t>psychologie différentielle</w:t>
      </w:r>
      <w:r>
        <w:rPr>
          <w:color w:val="000000" w:themeColor="text1"/>
          <w:sz w:val="24"/>
        </w:rPr>
        <w:t>, ou le développement d’aptitudes intellectuelles et morales par l’environnement social.</w:t>
      </w:r>
    </w:p>
    <w:p w:rsidR="007E0E80" w:rsidRDefault="007E0E80" w:rsidP="007E0E80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Il est à l’origine du courant </w:t>
      </w:r>
      <w:r w:rsidRPr="007E0E80">
        <w:rPr>
          <w:b/>
          <w:i/>
          <w:color w:val="000000" w:themeColor="text1"/>
          <w:sz w:val="24"/>
        </w:rPr>
        <w:t>rationaliste</w:t>
      </w:r>
      <w:r>
        <w:rPr>
          <w:color w:val="000000" w:themeColor="text1"/>
          <w:sz w:val="24"/>
        </w:rPr>
        <w:t xml:space="preserve"> et </w:t>
      </w:r>
      <w:r w:rsidRPr="007E0E80">
        <w:rPr>
          <w:b/>
          <w:i/>
          <w:color w:val="000000" w:themeColor="text1"/>
          <w:sz w:val="24"/>
        </w:rPr>
        <w:t>innéiste</w:t>
      </w:r>
      <w:r>
        <w:rPr>
          <w:color w:val="000000" w:themeColor="text1"/>
          <w:sz w:val="24"/>
        </w:rPr>
        <w:t>.</w:t>
      </w:r>
    </w:p>
    <w:p w:rsidR="007E0E80" w:rsidRDefault="007E0E80" w:rsidP="007E0E80">
      <w:pPr>
        <w:pStyle w:val="Paragraphedeliste"/>
        <w:numPr>
          <w:ilvl w:val="0"/>
          <w:numId w:val="1"/>
        </w:num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Aristote défend quant à lui que les savoirs sont </w:t>
      </w:r>
      <w:r>
        <w:rPr>
          <w:b/>
          <w:i/>
          <w:color w:val="000000" w:themeColor="text1"/>
          <w:sz w:val="24"/>
        </w:rPr>
        <w:t>acquis</w:t>
      </w:r>
      <w:r>
        <w:rPr>
          <w:color w:val="000000" w:themeColor="text1"/>
          <w:sz w:val="24"/>
        </w:rPr>
        <w:t>, que l’individu est vierge à la naissance et qu’il acquiert des idées grâce à son environnement et aux interactions qu’il entretien avec lui.</w:t>
      </w:r>
    </w:p>
    <w:p w:rsidR="005351E9" w:rsidRPr="00DF0E40" w:rsidRDefault="00DF0E40" w:rsidP="005351E9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Il soutient également la théorie de l’</w:t>
      </w:r>
      <w:r>
        <w:rPr>
          <w:b/>
          <w:i/>
          <w:color w:val="000000" w:themeColor="text1"/>
          <w:sz w:val="24"/>
        </w:rPr>
        <w:t>inférence déductive</w:t>
      </w:r>
      <w:r>
        <w:rPr>
          <w:color w:val="000000" w:themeColor="text1"/>
          <w:sz w:val="24"/>
        </w:rPr>
        <w:t xml:space="preserve">, ainsi que la science du </w:t>
      </w:r>
      <w:r>
        <w:rPr>
          <w:b/>
          <w:i/>
          <w:color w:val="000000" w:themeColor="text1"/>
          <w:sz w:val="24"/>
        </w:rPr>
        <w:t>syllogisme</w:t>
      </w:r>
      <w:r>
        <w:rPr>
          <w:color w:val="000000" w:themeColor="text1"/>
          <w:sz w:val="24"/>
        </w:rPr>
        <w:t xml:space="preserve">. En d’autres termes, l’individu se sert des connaissances en sa possession afin d’en déterminer de nouvelles. </w:t>
      </w:r>
    </w:p>
    <w:p w:rsidR="007E0E80" w:rsidRPr="007E0E80" w:rsidRDefault="007E0E80" w:rsidP="007E0E80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Il s’agit ici des prémisses du courant </w:t>
      </w:r>
      <w:r>
        <w:rPr>
          <w:b/>
          <w:i/>
          <w:color w:val="000000" w:themeColor="text1"/>
          <w:sz w:val="24"/>
        </w:rPr>
        <w:t xml:space="preserve">empirique </w:t>
      </w:r>
      <w:r>
        <w:rPr>
          <w:color w:val="000000" w:themeColor="text1"/>
          <w:sz w:val="24"/>
        </w:rPr>
        <w:t xml:space="preserve">et </w:t>
      </w:r>
      <w:r>
        <w:rPr>
          <w:b/>
          <w:i/>
          <w:color w:val="000000" w:themeColor="text1"/>
          <w:sz w:val="24"/>
        </w:rPr>
        <w:t>associationiste</w:t>
      </w:r>
      <w:r>
        <w:rPr>
          <w:color w:val="000000" w:themeColor="text1"/>
          <w:sz w:val="24"/>
        </w:rPr>
        <w:t>, qui seront majoritairement défendus au XVIIIème siècle.</w:t>
      </w:r>
      <w:bookmarkStart w:id="0" w:name="_GoBack"/>
      <w:bookmarkEnd w:id="0"/>
    </w:p>
    <w:sectPr w:rsidR="007E0E80" w:rsidRPr="007E0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4838"/>
    <w:multiLevelType w:val="hybridMultilevel"/>
    <w:tmpl w:val="9620B088"/>
    <w:lvl w:ilvl="0" w:tplc="6BB8F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56"/>
    <w:rsid w:val="000046F8"/>
    <w:rsid w:val="00172705"/>
    <w:rsid w:val="00180B61"/>
    <w:rsid w:val="001C51F7"/>
    <w:rsid w:val="001F2999"/>
    <w:rsid w:val="002C4435"/>
    <w:rsid w:val="0049376D"/>
    <w:rsid w:val="005351E9"/>
    <w:rsid w:val="005A4227"/>
    <w:rsid w:val="00643B5C"/>
    <w:rsid w:val="007C2B46"/>
    <w:rsid w:val="007C622A"/>
    <w:rsid w:val="007E0E80"/>
    <w:rsid w:val="0082658F"/>
    <w:rsid w:val="008E41F5"/>
    <w:rsid w:val="00A33971"/>
    <w:rsid w:val="00A750B7"/>
    <w:rsid w:val="00B74DEE"/>
    <w:rsid w:val="00DE0456"/>
    <w:rsid w:val="00DF0E40"/>
    <w:rsid w:val="00F7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C25DF-4E6D-4D41-A080-181377D9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3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6</cp:revision>
  <dcterms:created xsi:type="dcterms:W3CDTF">2023-09-20T17:53:00Z</dcterms:created>
  <dcterms:modified xsi:type="dcterms:W3CDTF">2023-09-22T13:06:00Z</dcterms:modified>
</cp:coreProperties>
</file>