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B0" w:rsidRPr="002F4C35" w:rsidRDefault="00FD1EB0" w:rsidP="00FD1EB0">
      <w:pPr>
        <w:spacing w:after="0" w:line="360" w:lineRule="auto"/>
        <w:jc w:val="center"/>
        <w:rPr>
          <w:rFonts w:ascii="Stencil" w:hAnsi="Stencil" w:cs="Times New Roman"/>
          <w:b/>
          <w:color w:val="000000" w:themeColor="text1"/>
          <w:sz w:val="40"/>
          <w:szCs w:val="28"/>
        </w:rPr>
      </w:pPr>
      <w:r w:rsidRPr="002F4C35">
        <w:rPr>
          <w:rFonts w:ascii="Stencil" w:hAnsi="Stencil" w:cs="Times New Roman"/>
          <w:b/>
          <w:color w:val="000000" w:themeColor="text1"/>
          <w:sz w:val="40"/>
          <w:szCs w:val="28"/>
        </w:rPr>
        <w:t>Dokumentasi Kriptografi</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3D90E528" wp14:editId="7AB3FCC7">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FD1EB0" w:rsidRPr="002F4C35" w:rsidRDefault="00FD1EB0" w:rsidP="00FD1EB0">
      <w:pPr>
        <w:spacing w:after="0" w:line="360" w:lineRule="auto"/>
        <w:jc w:val="center"/>
        <w:rPr>
          <w:rFonts w:ascii="Stencil" w:hAnsi="Stencil" w:cs="Times New Roman"/>
          <w:b/>
          <w:color w:val="000000" w:themeColor="text1"/>
          <w:sz w:val="28"/>
          <w:szCs w:val="28"/>
        </w:rPr>
      </w:pPr>
      <w:r w:rsidRPr="002F4C35">
        <w:rPr>
          <w:rFonts w:ascii="Stencil" w:hAnsi="Stencil" w:cs="Times New Roman"/>
          <w:b/>
          <w:color w:val="000000" w:themeColor="text1"/>
          <w:sz w:val="28"/>
          <w:szCs w:val="28"/>
        </w:rPr>
        <w:t xml:space="preserve">Disusun </w:t>
      </w:r>
      <w:proofErr w:type="gramStart"/>
      <w:r w:rsidRPr="002F4C35">
        <w:rPr>
          <w:rFonts w:ascii="Stencil" w:hAnsi="Stencil" w:cs="Times New Roman"/>
          <w:b/>
          <w:color w:val="000000" w:themeColor="text1"/>
          <w:sz w:val="28"/>
          <w:szCs w:val="28"/>
        </w:rPr>
        <w:t>oleh :</w:t>
      </w:r>
      <w:proofErr w:type="gramEnd"/>
    </w:p>
    <w:p w:rsidR="00FD1EB0" w:rsidRPr="002F4C35" w:rsidRDefault="002F4C35" w:rsidP="00FD1EB0">
      <w:pPr>
        <w:spacing w:after="0" w:line="360" w:lineRule="auto"/>
        <w:jc w:val="center"/>
        <w:rPr>
          <w:rFonts w:ascii="Stencil" w:hAnsi="Stencil" w:cs="Times New Roman"/>
          <w:color w:val="000000" w:themeColor="text1"/>
          <w:sz w:val="28"/>
          <w:szCs w:val="28"/>
        </w:rPr>
      </w:pPr>
      <w:r w:rsidRPr="002F4C35">
        <w:rPr>
          <w:rFonts w:ascii="Stencil" w:hAnsi="Stencil" w:cs="Times New Roman"/>
          <w:color w:val="000000" w:themeColor="text1"/>
          <w:sz w:val="28"/>
          <w:szCs w:val="28"/>
        </w:rPr>
        <w:t>Rizki Ratno Putro - 201581053</w:t>
      </w:r>
    </w:p>
    <w:p w:rsidR="00FD1EB0" w:rsidRPr="002F4C35" w:rsidRDefault="00FD1EB0" w:rsidP="00FD1EB0">
      <w:pPr>
        <w:spacing w:after="0" w:line="360" w:lineRule="auto"/>
        <w:jc w:val="center"/>
        <w:rPr>
          <w:rFonts w:ascii="Stencil" w:hAnsi="Stencil" w:cs="Times New Roman"/>
          <w:b/>
          <w:color w:val="000000" w:themeColor="text1"/>
          <w:sz w:val="28"/>
          <w:szCs w:val="28"/>
        </w:rPr>
      </w:pPr>
    </w:p>
    <w:p w:rsidR="00FD1EB0" w:rsidRPr="002F4C35" w:rsidRDefault="00FD1EB0" w:rsidP="00FD1EB0">
      <w:pPr>
        <w:spacing w:after="0" w:line="360" w:lineRule="auto"/>
        <w:jc w:val="center"/>
        <w:rPr>
          <w:rFonts w:ascii="Stencil" w:hAnsi="Stencil" w:cs="Times New Roman"/>
          <w:b/>
          <w:color w:val="000000" w:themeColor="text1"/>
          <w:sz w:val="28"/>
          <w:szCs w:val="28"/>
        </w:rPr>
      </w:pPr>
    </w:p>
    <w:p w:rsidR="00FD1EB0" w:rsidRPr="002F4C35" w:rsidRDefault="00FD1EB0" w:rsidP="00FD1EB0">
      <w:pPr>
        <w:spacing w:after="0" w:line="360" w:lineRule="auto"/>
        <w:rPr>
          <w:rFonts w:ascii="Stencil" w:hAnsi="Stencil" w:cs="Times New Roman"/>
          <w:b/>
          <w:color w:val="000000" w:themeColor="text1"/>
          <w:sz w:val="28"/>
          <w:szCs w:val="28"/>
        </w:rPr>
      </w:pPr>
    </w:p>
    <w:p w:rsidR="00FD1EB0" w:rsidRPr="002F4C35" w:rsidRDefault="00FD1EB0" w:rsidP="00FD1EB0">
      <w:pPr>
        <w:tabs>
          <w:tab w:val="left" w:pos="4320"/>
          <w:tab w:val="left" w:pos="4500"/>
        </w:tabs>
        <w:spacing w:after="0"/>
        <w:jc w:val="center"/>
        <w:rPr>
          <w:rFonts w:ascii="Stencil" w:hAnsi="Stencil" w:cs="Times New Roman"/>
          <w:b/>
          <w:sz w:val="28"/>
          <w:szCs w:val="28"/>
        </w:rPr>
      </w:pPr>
      <w:r w:rsidRPr="002F4C35">
        <w:rPr>
          <w:rFonts w:ascii="Stencil" w:hAnsi="Stencil" w:cs="Times New Roman"/>
          <w:b/>
          <w:sz w:val="28"/>
          <w:szCs w:val="28"/>
        </w:rPr>
        <w:t xml:space="preserve">FAKULTAS ILMU KOMPUTER </w:t>
      </w:r>
    </w:p>
    <w:p w:rsidR="00FD1EB0" w:rsidRPr="002F4C35" w:rsidRDefault="00FD1EB0" w:rsidP="00FD1EB0">
      <w:pPr>
        <w:tabs>
          <w:tab w:val="left" w:pos="4320"/>
          <w:tab w:val="left" w:pos="4500"/>
        </w:tabs>
        <w:spacing w:after="0"/>
        <w:jc w:val="center"/>
        <w:rPr>
          <w:rFonts w:ascii="Stencil" w:hAnsi="Stencil" w:cs="Times New Roman"/>
          <w:b/>
          <w:sz w:val="28"/>
          <w:szCs w:val="28"/>
        </w:rPr>
      </w:pPr>
      <w:r w:rsidRPr="002F4C35">
        <w:rPr>
          <w:rFonts w:ascii="Stencil" w:hAnsi="Stencil" w:cs="Times New Roman"/>
          <w:b/>
          <w:sz w:val="28"/>
          <w:szCs w:val="28"/>
        </w:rPr>
        <w:t>JURUSAN TEKNIK INFORMATIKA</w:t>
      </w:r>
    </w:p>
    <w:p w:rsidR="00FD1EB0" w:rsidRPr="002F4C35" w:rsidRDefault="00FD1EB0" w:rsidP="00FD1EB0">
      <w:pPr>
        <w:tabs>
          <w:tab w:val="left" w:pos="4320"/>
          <w:tab w:val="left" w:pos="4500"/>
        </w:tabs>
        <w:spacing w:after="0"/>
        <w:jc w:val="center"/>
        <w:rPr>
          <w:rFonts w:ascii="Stencil" w:hAnsi="Stencil" w:cs="Times New Roman"/>
          <w:b/>
          <w:sz w:val="28"/>
          <w:szCs w:val="28"/>
        </w:rPr>
      </w:pPr>
      <w:r w:rsidRPr="002F4C35">
        <w:rPr>
          <w:rFonts w:ascii="Stencil" w:hAnsi="Stencil" w:cs="Times New Roman"/>
          <w:b/>
          <w:sz w:val="28"/>
          <w:szCs w:val="28"/>
        </w:rPr>
        <w:t>UNIVERSITAS ESA UNGGUL</w:t>
      </w:r>
    </w:p>
    <w:p w:rsidR="00FD1EB0" w:rsidRPr="002F4C35" w:rsidRDefault="00FD1EB0" w:rsidP="00FD1EB0">
      <w:pPr>
        <w:tabs>
          <w:tab w:val="left" w:pos="4320"/>
          <w:tab w:val="left" w:pos="4500"/>
        </w:tabs>
        <w:spacing w:after="0"/>
        <w:jc w:val="center"/>
        <w:rPr>
          <w:rFonts w:ascii="Stencil" w:hAnsi="Stencil" w:cs="Times New Roman"/>
          <w:b/>
          <w:sz w:val="28"/>
          <w:szCs w:val="28"/>
        </w:rPr>
      </w:pPr>
      <w:r w:rsidRPr="002F4C35">
        <w:rPr>
          <w:rFonts w:ascii="Stencil" w:hAnsi="Stencil" w:cs="Times New Roman"/>
          <w:b/>
          <w:sz w:val="28"/>
          <w:szCs w:val="28"/>
        </w:rPr>
        <w:t>2018</w:t>
      </w:r>
    </w:p>
    <w:p w:rsidR="00FD1EB0" w:rsidRPr="002F4C35" w:rsidRDefault="00FD1EB0" w:rsidP="00FD1EB0">
      <w:pPr>
        <w:tabs>
          <w:tab w:val="left" w:pos="4320"/>
          <w:tab w:val="left" w:pos="4500"/>
        </w:tabs>
        <w:spacing w:after="0"/>
        <w:jc w:val="center"/>
        <w:rPr>
          <w:rFonts w:ascii="Stencil" w:hAnsi="Stencil" w:cs="Times New Roman"/>
          <w:b/>
          <w:sz w:val="28"/>
          <w:szCs w:val="28"/>
        </w:rPr>
      </w:pP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p>
    <w:p w:rsidR="00FD1EB0" w:rsidRPr="00BB7C70" w:rsidRDefault="00FD1EB0" w:rsidP="00FD1EB0">
      <w:pPr>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br/>
        <w:t>Rinciannya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5F568E9" wp14:editId="12C68DFC">
            <wp:extent cx="6096000" cy="685800"/>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641C021" wp14:editId="0374AC0D">
            <wp:extent cx="6096000" cy="685800"/>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DF91E14" wp14:editId="4903B750">
            <wp:extent cx="6096000" cy="1409700"/>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E9C4DEF" wp14:editId="3D668372">
            <wp:extent cx="58293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8293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0CD7A0B" wp14:editId="05CFB25E">
            <wp:extent cx="5762625" cy="800100"/>
            <wp:effectExtent l="0" t="0" r="9525"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BFA86BC" wp14:editId="250F91D2">
            <wp:extent cx="558165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59EF9E" wp14:editId="524A616E">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A889B6C" wp14:editId="35BF2546">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105BA43" wp14:editId="53C748EC">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F456280" wp14:editId="43E0827F">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FB0C3E" wp14:editId="381172A7">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0683920" wp14:editId="09644CE8">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67E7104F" wp14:editId="26699119">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F04339" wp14:editId="2E4FC510">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D1EB0" w:rsidRPr="002F4C35" w:rsidRDefault="00FD1EB0" w:rsidP="002F4C35">
      <w:pPr>
        <w:pStyle w:val="ListParagraph"/>
        <w:spacing w:after="0" w:line="360" w:lineRule="auto"/>
        <w:ind w:firstLine="720"/>
        <w:rPr>
          <w:rStyle w:val="Hyperlink"/>
          <w:rFonts w:ascii="Times New Roman" w:hAnsi="Times New Roman" w:cs="Times New Roman"/>
          <w:color w:val="000000" w:themeColor="text1"/>
          <w:sz w:val="24"/>
          <w:szCs w:val="24"/>
          <w:u w:val="none"/>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2F4C35" w:rsidRDefault="002F4C35" w:rsidP="00FD1EB0">
      <w:pPr>
        <w:pStyle w:val="ListParagraph"/>
        <w:spacing w:after="0" w:line="360" w:lineRule="auto"/>
        <w:rPr>
          <w:rFonts w:ascii="Times New Roman" w:hAnsi="Times New Roman" w:cs="Times New Roman"/>
          <w:color w:val="000000" w:themeColor="text1"/>
          <w:sz w:val="24"/>
          <w:szCs w:val="24"/>
        </w:rPr>
      </w:pPr>
    </w:p>
    <w:p w:rsidR="002F4C35" w:rsidRDefault="002F4C35" w:rsidP="00FD1EB0">
      <w:pPr>
        <w:pStyle w:val="ListParagraph"/>
        <w:spacing w:after="0" w:line="360" w:lineRule="auto"/>
        <w:rPr>
          <w:rFonts w:ascii="Times New Roman" w:hAnsi="Times New Roman" w:cs="Times New Roman"/>
          <w:color w:val="000000" w:themeColor="text1"/>
          <w:sz w:val="24"/>
          <w:szCs w:val="24"/>
        </w:rPr>
      </w:pPr>
    </w:p>
    <w:p w:rsidR="002F4C35" w:rsidRDefault="002F4C35" w:rsidP="00FD1EB0">
      <w:pPr>
        <w:pStyle w:val="ListParagraph"/>
        <w:spacing w:after="0" w:line="360" w:lineRule="auto"/>
        <w:rPr>
          <w:rFonts w:ascii="Times New Roman" w:hAnsi="Times New Roman" w:cs="Times New Roman"/>
          <w:color w:val="000000" w:themeColor="text1"/>
          <w:sz w:val="24"/>
          <w:szCs w:val="24"/>
        </w:rPr>
      </w:pPr>
    </w:p>
    <w:p w:rsidR="002F4C35" w:rsidRDefault="002F4C35" w:rsidP="00FD1EB0">
      <w:pPr>
        <w:pStyle w:val="ListParagraph"/>
        <w:spacing w:after="0" w:line="360" w:lineRule="auto"/>
        <w:rPr>
          <w:rFonts w:ascii="Times New Roman" w:hAnsi="Times New Roman" w:cs="Times New Roman"/>
          <w:color w:val="000000" w:themeColor="text1"/>
          <w:sz w:val="24"/>
          <w:szCs w:val="24"/>
        </w:rPr>
      </w:pPr>
    </w:p>
    <w:p w:rsidR="002F4C35" w:rsidRPr="00BB7C70" w:rsidRDefault="002F4C35"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Triple DES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547CB1B" wp14:editId="6E47B1E8">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D1EB0" w:rsidRPr="002F4C35" w:rsidRDefault="00FD1EB0" w:rsidP="002F4C35">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Tujuan utama dari kriptografi adalah melindungi sebuah informasi, begitu pula dengan AES yang dengan serangkaian tahap atau ronde yang dilakukan dengan menggunakan kunci simetris. Penggunaan AES pun bukan hanya digunakan dalam hal yang sederhana </w:t>
      </w:r>
      <w:r w:rsidRPr="00BB7C70">
        <w:rPr>
          <w:rFonts w:ascii="Times New Roman" w:hAnsi="Times New Roman" w:cs="Times New Roman"/>
          <w:color w:val="000000" w:themeColor="text1"/>
          <w:sz w:val="24"/>
          <w:szCs w:val="24"/>
        </w:rPr>
        <w:lastRenderedPageBreak/>
        <w:t>melainkan perannya sangatlah krusial dalam sebuah perangkat lunak ataupun dalam hal lain dimana AES tersebut digunakan.</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lastRenderedPageBreak/>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D1EB0" w:rsidRDefault="00FD1EB0" w:rsidP="002F4C35">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2F4C35" w:rsidRPr="002F4C35" w:rsidRDefault="002F4C35" w:rsidP="002F4C35">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F810F16" wp14:editId="252C97E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4">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2F4C35" w:rsidRDefault="002F4C35"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2F4C35" w:rsidRDefault="002F4C35"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2F4C35" w:rsidRDefault="002F4C35"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CD769A" wp14:editId="774BD66C">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5">
                      <a:extLst>
                        <a:ext uri="{BEBA8EAE-BF5A-486C-A8C5-ECC9F3942E4B}">
                          <a14:imgProps xmlns:a14="http://schemas.microsoft.com/office/drawing/2010/main">
                            <a14:imgLayer r:embed="rId26">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6DDD54" wp14:editId="18D0AF2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7">
                      <a:extLst>
                        <a:ext uri="{BEBA8EAE-BF5A-486C-A8C5-ECC9F3942E4B}">
                          <a14:imgProps xmlns:a14="http://schemas.microsoft.com/office/drawing/2010/main">
                            <a14:imgLayer r:embed="rId28">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18DCBB52" wp14:editId="670B033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2F4C35" w:rsidRPr="002F4C35" w:rsidRDefault="00FD1EB0" w:rsidP="002F4C35">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xml:space="preserve">. </w:t>
      </w:r>
      <w:proofErr w:type="gramStart"/>
      <w:r w:rsidRPr="00BB7C70">
        <w:rPr>
          <w:rFonts w:ascii="Times New Roman" w:hAnsi="Times New Roman" w:cs="Times New Roman"/>
          <w:color w:val="000000" w:themeColor="text1"/>
          <w:sz w:val="24"/>
          <w:szCs w:val="24"/>
        </w:rPr>
        <w:t>Kedua algoritma simple untuk dijelaskan dan mudah untuk diiemplementasikan karena tidak membutuhkan program yang besar atau table subtitusi yang besar pula.</w:t>
      </w:r>
      <w:bookmarkStart w:id="0" w:name="_GoBack"/>
      <w:bookmarkEnd w:id="0"/>
      <w:proofErr w:type="gramEnd"/>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Digital Signature</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D1EB0" w:rsidRPr="00BB7C70" w:rsidRDefault="00FD1EB0" w:rsidP="00FD1EB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44E34" w:rsidRPr="002F4C35" w:rsidRDefault="00FD1EB0" w:rsidP="002F4C35">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w:t>
      </w:r>
      <w:r w:rsidR="002F4C35">
        <w:rPr>
          <w:rFonts w:ascii="Times New Roman" w:hAnsi="Times New Roman" w:cs="Times New Roman"/>
          <w:color w:val="000000" w:themeColor="text1"/>
          <w:sz w:val="24"/>
          <w:szCs w:val="24"/>
          <w:shd w:val="clear" w:color="auto" w:fill="FAFAFE"/>
        </w:rPr>
        <w:t>kin pada setiap sesi komunikasi</w:t>
      </w:r>
    </w:p>
    <w:sectPr w:rsidR="00D44E34" w:rsidRPr="002F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0"/>
    <w:rsid w:val="002F4C35"/>
    <w:rsid w:val="006F3893"/>
    <w:rsid w:val="00D44E34"/>
    <w:rsid w:val="00FD1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2F4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2F4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microsoft.com/office/2007/relationships/hdphoto" Target="media/hdphoto1.wdp"/><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gif"/><Relationship Id="rId28" Type="http://schemas.microsoft.com/office/2007/relationships/hdphoto" Target="media/hdphoto2.wdp"/><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Hakim Syahputra</dc:creator>
  <cp:lastModifiedBy>Rizki Ratno</cp:lastModifiedBy>
  <cp:revision>2</cp:revision>
  <dcterms:created xsi:type="dcterms:W3CDTF">2018-01-28T17:21:00Z</dcterms:created>
  <dcterms:modified xsi:type="dcterms:W3CDTF">2018-01-28T17:21:00Z</dcterms:modified>
</cp:coreProperties>
</file>