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B724" w14:textId="77777777" w:rsidR="00450791" w:rsidRDefault="00000000">
      <w:pPr>
        <w:pStyle w:val="Heading1"/>
      </w:pPr>
      <w:r>
        <w:t>Module 2: How People Actually Make Decisions</w:t>
      </w:r>
    </w:p>
    <w:p w14:paraId="7243A7C8" w14:textId="77777777" w:rsidR="00450791" w:rsidRDefault="00000000">
      <w:pPr>
        <w:pStyle w:val="Heading2"/>
      </w:pPr>
      <w:r>
        <w:rPr>
          <w:color w:val="2E75B6"/>
        </w:rPr>
        <w:t>And Why Most People Get It Backwards</w:t>
      </w:r>
    </w:p>
    <w:p w14:paraId="28889D57" w14:textId="77777777" w:rsidR="00450791" w:rsidRDefault="00000000">
      <w:pPr>
        <w:spacing w:before="120" w:after="120"/>
      </w:pPr>
      <w:r>
        <w:t>In Module 1, we laid out the reality: AI is coming for a significant portion of white-collar work, nobody is coming to rescue your career, and the skills that make you hardest to replace are the ones rooted in human relationships, trust, and persuasion. We called them what they are: sales skills.</w:t>
      </w:r>
    </w:p>
    <w:p w14:paraId="1C08EBD9" w14:textId="77777777" w:rsidR="00450791" w:rsidRDefault="00000000">
      <w:pPr>
        <w:spacing w:before="120" w:after="120"/>
      </w:pPr>
      <w:r>
        <w:t>Now we need to go one level deeper. Because before you can learn how to sell yourself, before you can articulate your value, before you can become unavoidable to the people who control your future, you need to understand something fundamental about how human beings actually make decisions.</w:t>
      </w:r>
    </w:p>
    <w:p w14:paraId="1D4CA41F" w14:textId="77777777" w:rsidR="00450791" w:rsidRDefault="00000000">
      <w:pPr>
        <w:spacing w:before="120" w:after="120"/>
      </w:pPr>
      <w:r>
        <w:t>This isn’t academic. This isn’t theoretical. This is the single most practical thing you’ll learn in this entire program, because every technique, every framework, every strategy we teach from this point forward is built on top of what you’re about to learn in this module.</w:t>
      </w:r>
    </w:p>
    <w:p w14:paraId="20410D42" w14:textId="77777777" w:rsidR="00450791" w:rsidRDefault="00000000">
      <w:pPr>
        <w:spacing w:before="120" w:after="120"/>
      </w:pPr>
      <w:r>
        <w:t>Get this right, and everything else clicks. Get it wrong, and you’ll do what most people do: have great conversations that go absolutely nowhere.</w:t>
      </w:r>
    </w:p>
    <w:p w14:paraId="7AA66834" w14:textId="77777777" w:rsidR="00450791" w:rsidRDefault="00000000">
      <w:pPr>
        <w:pStyle w:val="Heading2"/>
      </w:pPr>
      <w:r>
        <w:t>A Quick Disclaimer</w:t>
      </w:r>
    </w:p>
    <w:p w14:paraId="5CF87AD1" w14:textId="77777777" w:rsidR="00450791" w:rsidRDefault="00000000">
      <w:pPr>
        <w:spacing w:before="120" w:after="120"/>
      </w:pPr>
      <w:r>
        <w:t>We’re not therapists. We’re not psychologists. We’re not pretending to be. But human behavior has been studied rigorously for over a century, and there are well-documented, evidence-based principles about how people think, feel, and act that are enormously useful when your goal is to influence an outcome.</w:t>
      </w:r>
    </w:p>
    <w:p w14:paraId="438C7B5E" w14:textId="77777777" w:rsidR="00450791" w:rsidRDefault="00000000">
      <w:pPr>
        <w:spacing w:before="120" w:after="120"/>
      </w:pPr>
      <w:r>
        <w:t>And let’s be honest about what we’re doing here. Whether you’re trying to survive a layoff, land a new role, earn a promotion, win a deal, or convince your leadership team to fund your project, you are trying to influence a human outcome. That’s not manipulation. That’s communication with purpose. And communication with purpose requires understanding how the other person’s brain actually works.</w:t>
      </w:r>
    </w:p>
    <w:p w14:paraId="7F659E03" w14:textId="77777777" w:rsidR="00450791" w:rsidRDefault="00000000">
      <w:pPr>
        <w:pStyle w:val="Heading2"/>
      </w:pPr>
      <w:r>
        <w:t>The Three-Part Engine of Every Decision</w:t>
      </w:r>
    </w:p>
    <w:p w14:paraId="786BC343" w14:textId="77777777" w:rsidR="00450791" w:rsidRDefault="00000000">
      <w:pPr>
        <w:spacing w:before="120" w:after="120"/>
      </w:pPr>
      <w:r>
        <w:t xml:space="preserve">Here’s what the research tells us. Every decision a person makes, whether they realize it or not, is driven by three interconnected forces: what they </w:t>
      </w:r>
      <w:r>
        <w:rPr>
          <w:b/>
          <w:bCs/>
        </w:rPr>
        <w:t>think,</w:t>
      </w:r>
      <w:r>
        <w:t xml:space="preserve"> what they </w:t>
      </w:r>
      <w:r>
        <w:rPr>
          <w:b/>
          <w:bCs/>
        </w:rPr>
        <w:t>feel,</w:t>
      </w:r>
      <w:r>
        <w:t xml:space="preserve"> and what they </w:t>
      </w:r>
      <w:r>
        <w:rPr>
          <w:b/>
          <w:bCs/>
        </w:rPr>
        <w:t>do.</w:t>
      </w:r>
    </w:p>
    <w:p w14:paraId="592ECA03" w14:textId="77777777" w:rsidR="00450791" w:rsidRDefault="00000000">
      <w:pPr>
        <w:spacing w:before="120" w:after="120"/>
      </w:pPr>
      <w:r>
        <w:rPr>
          <w:b/>
          <w:bCs/>
        </w:rPr>
        <w:t>Thinking</w:t>
      </w:r>
      <w:r>
        <w:t xml:space="preserve"> is cognition. It’s the beliefs someone holds about themselves, their situation, and the world around them. It’s their internal dialogue, the story they’re telling themselves about what’s true. It’s shaped by their past experiences, the data they’ve seen, and the conclusions they’ve drawn over years of living. It’s the lens through which they interpret everything you say and do.</w:t>
      </w:r>
    </w:p>
    <w:p w14:paraId="7308CBD9" w14:textId="77777777" w:rsidR="00450791" w:rsidRDefault="00000000">
      <w:pPr>
        <w:spacing w:before="120" w:after="120"/>
      </w:pPr>
      <w:r>
        <w:rPr>
          <w:b/>
          <w:bCs/>
        </w:rPr>
        <w:lastRenderedPageBreak/>
        <w:t>Feeling</w:t>
      </w:r>
      <w:r>
        <w:t xml:space="preserve"> is emotion. It’s the gut reaction that often arrives before the conscious mind catches up. Fear, hope, excitement, anxiety, trust, frustration. These aren’t decorations on top of the decision. They are the fuel underneath it. Research consistently shows that roughly 95% of decision-making happens subconsciously, driven by emotions and mental shortcuts, before the rational brain ever gets involved.</w:t>
      </w:r>
    </w:p>
    <w:p w14:paraId="33814037" w14:textId="77777777" w:rsidR="00450791" w:rsidRDefault="00000000">
      <w:pPr>
        <w:spacing w:before="120" w:after="120"/>
      </w:pPr>
      <w:r>
        <w:rPr>
          <w:b/>
          <w:bCs/>
        </w:rPr>
        <w:t>Behaving</w:t>
      </w:r>
      <w:r>
        <w:t xml:space="preserve"> is action. It’s what someone actually does in response to their thoughts and feelings. It’s the decision to schedule the meeting, accept the offer, approve the budget, hire the candidate, or say “let me think about it” and disappear forever. Behavior is the outcome. It’s the only thing that actually matters in the real world, because thoughts and feelings that don’t lead to action don’t change anything.</w:t>
      </w:r>
    </w:p>
    <w:p w14:paraId="0089458B" w14:textId="77777777" w:rsidR="00450791" w:rsidRDefault="00000000">
      <w:pPr>
        <w:pStyle w:val="Heading2"/>
      </w:pPr>
      <w:r>
        <w:t>These Three Are Inseparable</w:t>
      </w:r>
    </w:p>
    <w:p w14:paraId="2D3D8485" w14:textId="77777777" w:rsidR="00450791" w:rsidRDefault="00000000">
      <w:pPr>
        <w:spacing w:before="120" w:after="120"/>
      </w:pPr>
      <w:r>
        <w:t>Think of thinking, feeling, and behaving as a triangle where every point influences the other two. They don’t operate in isolation. They feed each other constantly.</w:t>
      </w:r>
    </w:p>
    <w:p w14:paraId="2C119D70" w14:textId="77777777" w:rsidR="00450791" w:rsidRDefault="00000000">
      <w:pPr>
        <w:spacing w:before="120" w:after="120"/>
      </w:pPr>
      <w:r>
        <w:t>A thought creates a feeling which drives a behavior. Your boss announces a restructuring. You think, “They’re going to cut my department.” That thought triggers fear. The fear drives you to start quietly updating your resume instead of focusing on work. Thought led to feeling. Feeling led to behavior.</w:t>
      </w:r>
    </w:p>
    <w:p w14:paraId="3AD19CBB" w14:textId="77777777" w:rsidR="00450791" w:rsidRDefault="00000000">
      <w:pPr>
        <w:spacing w:before="120" w:after="120"/>
      </w:pPr>
      <w:r>
        <w:t>A feeling triggers a thought which leads to a behavior. You walk out of a meeting with a knot in your stomach. You can’t quite articulate why, but something felt off. So you start thinking: “What did my manager mean by that comment? Was that directed at me? Am I on the list?” That thinking leads you to pull back, disengage, play it safe. Feeling led to thought. Thought led to behavior.</w:t>
      </w:r>
    </w:p>
    <w:p w14:paraId="16767542" w14:textId="77777777" w:rsidR="00450791" w:rsidRDefault="00000000">
      <w:pPr>
        <w:spacing w:before="120" w:after="120"/>
      </w:pPr>
      <w:r>
        <w:t>A behavior generates thoughts which create feelings. You spend three hours researching other job openings. The sheer volume of competition and the number of roles asking for AI experience you don’t have creates a thought: “There’s no way I can compete in this market.” That thought produces a feeling: defeat. And that feeling of defeat makes you close the laptop, stop looking, and hope for the best. Behavior led to thought. Thought led to feeling. Feeling led to inaction.</w:t>
      </w:r>
    </w:p>
    <w:p w14:paraId="597D3380" w14:textId="77777777" w:rsidR="00450791" w:rsidRDefault="00000000">
      <w:pPr>
        <w:spacing w:before="120" w:after="120"/>
      </w:pPr>
      <w:r>
        <w:t>This cycle runs all day, every day, in every person you interact with. It’s running in your hiring manager during the interview. It’s running in your boss during the performance review. It’s running in the decision-maker you’re trying to convince to fund your project. And most importantly, it’s running in you right now as you read this.</w:t>
      </w:r>
    </w:p>
    <w:p w14:paraId="332D9D20" w14:textId="77777777" w:rsidR="00450791" w:rsidRDefault="00000000">
      <w:pPr>
        <w:pStyle w:val="Heading2"/>
      </w:pPr>
      <w:r>
        <w:t>Why This Matters for You Right Now</w:t>
      </w:r>
    </w:p>
    <w:p w14:paraId="77F1B67A" w14:textId="77777777" w:rsidR="00450791" w:rsidRDefault="00000000">
      <w:pPr>
        <w:spacing w:before="120" w:after="120"/>
      </w:pPr>
      <w:r>
        <w:t>Every interaction where you’re trying to influence an outcome, whether it’s a sales call, a job interview, a negotiation, or a conversation with your manager about your future, involves all three parts of this triangle. You are simultaneously dealing with what the other person thinks, what they feel, and what they’re inclined to do. If you don’t understand that, you’re operating blind.</w:t>
      </w:r>
    </w:p>
    <w:p w14:paraId="0EF26F11" w14:textId="77777777" w:rsidR="00450791" w:rsidRDefault="00000000">
      <w:pPr>
        <w:spacing w:before="120" w:after="120"/>
      </w:pPr>
      <w:r>
        <w:t>Here’s what it looks like in practice.</w:t>
      </w:r>
    </w:p>
    <w:p w14:paraId="059BA5B0" w14:textId="77777777" w:rsidR="00450791" w:rsidRDefault="00000000">
      <w:pPr>
        <w:spacing w:before="120" w:after="120"/>
      </w:pPr>
      <w:r>
        <w:rPr>
          <w:b/>
          <w:bCs/>
        </w:rPr>
        <w:lastRenderedPageBreak/>
        <w:t>The job interview.</w:t>
      </w:r>
      <w:r>
        <w:t xml:space="preserve"> You walk in with a great resume and solid experience. You answer every question competently. The interviewer </w:t>
      </w:r>
      <w:r>
        <w:rPr>
          <w:b/>
          <w:bCs/>
        </w:rPr>
        <w:t>thinks</w:t>
      </w:r>
      <w:r>
        <w:t xml:space="preserve"> you’re qualified. They </w:t>
      </w:r>
      <w:r>
        <w:rPr>
          <w:b/>
          <w:bCs/>
        </w:rPr>
        <w:t>feel</w:t>
      </w:r>
      <w:r>
        <w:t xml:space="preserve"> neutral. They </w:t>
      </w:r>
      <w:r>
        <w:rPr>
          <w:b/>
          <w:bCs/>
        </w:rPr>
        <w:t>behave</w:t>
      </w:r>
      <w:r>
        <w:t xml:space="preserve"> by saying “We’ll be in touch” and moving on to the next candidate. You were fine. Fine doesn’t get hired. Because someone else walked in and didn’t just answer questions. They changed the interviewer’s thinking about the role itself: “You know, I hadn’t considered the problem from that angle.” That shift in thinking created a feeling: curiosity, excitement, the sense that this person sees something others missed. And that feeling drove a behavior: “We need to move fast on this one before someone else grabs them.”</w:t>
      </w:r>
    </w:p>
    <w:p w14:paraId="3F30017E" w14:textId="77777777" w:rsidR="00450791" w:rsidRDefault="00000000">
      <w:pPr>
        <w:spacing w:before="120" w:after="120"/>
      </w:pPr>
      <w:r>
        <w:rPr>
          <w:b/>
          <w:bCs/>
        </w:rPr>
        <w:t>The reorg conversation.</w:t>
      </w:r>
      <w:r>
        <w:t xml:space="preserve"> Your company announces headcount reductions. You go to your manager and make your case: “Here’s everything I do, here’s how hard I work, here’s why I should stay.” Your manager </w:t>
      </w:r>
      <w:r>
        <w:rPr>
          <w:b/>
          <w:bCs/>
        </w:rPr>
        <w:t>thinks</w:t>
      </w:r>
      <w:r>
        <w:t xml:space="preserve"> you’re a solid performer. They </w:t>
      </w:r>
      <w:r>
        <w:rPr>
          <w:b/>
          <w:bCs/>
        </w:rPr>
        <w:t>feel</w:t>
      </w:r>
      <w:r>
        <w:t xml:space="preserve"> sympathetic. They </w:t>
      </w:r>
      <w:r>
        <w:rPr>
          <w:b/>
          <w:bCs/>
        </w:rPr>
        <w:t>behave</w:t>
      </w:r>
      <w:r>
        <w:t xml:space="preserve"> by going to bat for you, sort of. Meanwhile, someone else in the same position went to their manager and said: “Let me walk you through exactly what breaks if I’m not here, what it’s going to cost to replace the work I do, and what the downstream impact is on the projects I’m leading.” That person didn’t ask their manager to feel sympathetic. They changed their manager’s thinking: “This person isn’t just a good employee. Losing them creates a real problem I’ll have to explain upward.” Different thinking. Different feeling. Different behavior.</w:t>
      </w:r>
    </w:p>
    <w:p w14:paraId="2FB60D3A" w14:textId="77777777" w:rsidR="00450791" w:rsidRDefault="00000000">
      <w:pPr>
        <w:spacing w:before="120" w:after="120"/>
      </w:pPr>
      <w:r>
        <w:rPr>
          <w:b/>
          <w:bCs/>
        </w:rPr>
        <w:t>The internal pitch.</w:t>
      </w:r>
      <w:r>
        <w:t xml:space="preserve"> You present a proposal to leadership. You’ve done the research, built the slides, assembled the data. The leadership team </w:t>
      </w:r>
      <w:r>
        <w:rPr>
          <w:b/>
          <w:bCs/>
        </w:rPr>
        <w:t>thinks</w:t>
      </w:r>
      <w:r>
        <w:t xml:space="preserve"> it’s a solid idea. They </w:t>
      </w:r>
      <w:r>
        <w:rPr>
          <w:b/>
          <w:bCs/>
        </w:rPr>
        <w:t>feel</w:t>
      </w:r>
      <w:r>
        <w:t xml:space="preserve"> positive about it. They </w:t>
      </w:r>
      <w:r>
        <w:rPr>
          <w:b/>
          <w:bCs/>
        </w:rPr>
        <w:t>behave</w:t>
      </w:r>
      <w:r>
        <w:t xml:space="preserve"> by saying, “Great presentation. Let’s revisit this next quarter.” Translation: it’s dead. Because you made them feel good about the idea without changing their thinking about the urgency of acting on it now. They still think it can wait. And if they think it can wait, the behavior is to defer.</w:t>
      </w:r>
    </w:p>
    <w:p w14:paraId="7626245D" w14:textId="77777777" w:rsidR="00450791" w:rsidRDefault="00000000">
      <w:pPr>
        <w:pStyle w:val="Heading2"/>
      </w:pPr>
      <w:r>
        <w:t>The Good Vibes Trap</w:t>
      </w:r>
    </w:p>
    <w:p w14:paraId="304DE9C4" w14:textId="77777777" w:rsidR="00450791" w:rsidRDefault="00000000">
      <w:pPr>
        <w:spacing w:before="120" w:after="120"/>
      </w:pPr>
      <w:r>
        <w:t>This is the single most important concept in this module, and possibly in this entire program. Read it carefully.</w:t>
      </w:r>
    </w:p>
    <w:p w14:paraId="380DBFEC" w14:textId="77777777" w:rsidR="00450791" w:rsidRDefault="00000000">
      <w:pPr>
        <w:spacing w:before="120" w:after="120"/>
      </w:pPr>
      <w:r>
        <w:t>Most people, when they’re trying to influence an outcome, focus almost entirely on making the other person feel good. They want the meeting to go well. They want the other person to like them. They want positive vibes, good rapport, a warm handshake and a smile at the end.</w:t>
      </w:r>
    </w:p>
    <w:p w14:paraId="028891A9" w14:textId="77777777" w:rsidR="00450791" w:rsidRDefault="00000000">
      <w:pPr>
        <w:spacing w:before="120" w:after="120"/>
      </w:pPr>
      <w:r>
        <w:t>And then they’re completely baffled when nothing happens.</w:t>
      </w:r>
    </w:p>
    <w:p w14:paraId="4C48BA77" w14:textId="77777777" w:rsidR="00450791" w:rsidRDefault="00000000">
      <w:pPr>
        <w:spacing w:before="120" w:after="120"/>
      </w:pPr>
      <w:r>
        <w:t>“The interview went great! They seemed to really like me.” Then silence. “The meeting was fantastic. Tons of positive energy.” Then nothing. “My manager said she totally agrees I’m doing a great job.” Then someone else gets the promotion.</w:t>
      </w:r>
    </w:p>
    <w:p w14:paraId="1D26384F" w14:textId="77777777" w:rsidR="00450791" w:rsidRDefault="00000000">
      <w:pPr>
        <w:spacing w:before="120" w:after="120"/>
      </w:pPr>
      <w:r>
        <w:t xml:space="preserve">Here’s why. The typical sequence is thinking leads to feeling, and feeling leads to behaving. If you stop at feelings, if the best you’ve done is make someone feel good, you have not changed their behavior. You’ve had a pleasant interaction that goes nowhere. Because the person walked away feeling great but still </w:t>
      </w:r>
      <w:r>
        <w:rPr>
          <w:b/>
          <w:bCs/>
        </w:rPr>
        <w:t>thinking</w:t>
      </w:r>
      <w:r>
        <w:t xml:space="preserve"> the same things they thought when they walked in:</w:t>
      </w:r>
    </w:p>
    <w:p w14:paraId="5E4AE758" w14:textId="77777777" w:rsidR="00450791" w:rsidRDefault="00000000">
      <w:pPr>
        <w:spacing w:before="120" w:after="120"/>
      </w:pPr>
      <w:r>
        <w:lastRenderedPageBreak/>
        <w:t>“We can probably wait on this.”</w:t>
      </w:r>
    </w:p>
    <w:p w14:paraId="7A9A0118" w14:textId="77777777" w:rsidR="00450791" w:rsidRDefault="00000000">
      <w:pPr>
        <w:spacing w:before="120" w:after="120"/>
      </w:pPr>
      <w:r>
        <w:t>“Our current approach is working well enough.”</w:t>
      </w:r>
    </w:p>
    <w:p w14:paraId="0128E5AA" w14:textId="77777777" w:rsidR="00450791" w:rsidRDefault="00000000">
      <w:pPr>
        <w:spacing w:before="120" w:after="120"/>
      </w:pPr>
      <w:r>
        <w:t>“This person is a solid candidate, but let’s see who else is out there.”</w:t>
      </w:r>
    </w:p>
    <w:p w14:paraId="18FF6C9F" w14:textId="77777777" w:rsidR="00450791" w:rsidRDefault="00000000">
      <w:pPr>
        <w:spacing w:before="120" w:after="120"/>
      </w:pPr>
      <w:r>
        <w:t>“Nice person. Not sure we need them right now.”</w:t>
      </w:r>
    </w:p>
    <w:p w14:paraId="19F6DCA4" w14:textId="77777777" w:rsidR="00450791" w:rsidRDefault="00000000">
      <w:pPr>
        <w:spacing w:before="120" w:after="120"/>
      </w:pPr>
      <w:r>
        <w:t>If you haven’t changed the way they think, you haven’t changed anything. Good vibes are not a strategy. They’re a trap.</w:t>
      </w:r>
    </w:p>
    <w:p w14:paraId="2E7B4C7E" w14:textId="77777777" w:rsidR="00450791" w:rsidRDefault="00000000">
      <w:pPr>
        <w:pStyle w:val="Heading2"/>
      </w:pPr>
      <w:r>
        <w:t>The Hard Truth About Changing How People Think</w:t>
      </w:r>
    </w:p>
    <w:p w14:paraId="4B3255DA" w14:textId="77777777" w:rsidR="00450791" w:rsidRDefault="00000000">
      <w:pPr>
        <w:spacing w:before="120" w:after="120"/>
      </w:pPr>
      <w:r>
        <w:t>So if the real work is changing how someone thinks, let’s be honest about how hard that actually is.</w:t>
      </w:r>
    </w:p>
    <w:p w14:paraId="651466BF" w14:textId="77777777" w:rsidR="00450791" w:rsidRDefault="00000000">
      <w:pPr>
        <w:spacing w:before="120" w:after="120"/>
      </w:pPr>
      <w:r>
        <w:t>Think about yourself for a moment. You have a worldview built on years of lived experience. You have beliefs about your industry, your capabilities, the job market, what’s fair, what’s possible. Now imagine someone walks up to you and says, “Hey, you should think differently about that.” How would you react? You’d resist. Instinctively. Because your thinking isn’t just a set of opinions sitting on a shelf. It’s a structure built from experience, reinforced by data, and connected to your identity. Asking someone to change their thinking is asking them to reconsider part of who they are.</w:t>
      </w:r>
    </w:p>
    <w:p w14:paraId="5AB687C0" w14:textId="77777777" w:rsidR="00450791" w:rsidRDefault="00000000">
      <w:pPr>
        <w:spacing w:before="120" w:after="120"/>
      </w:pPr>
      <w:r>
        <w:t>Your prospects are no different. Your hiring managers are no different. Your leadership team is no different. The people who control your future have their own thinking, built on their own experience, and it doesn’t change because you gave a good presentation or had a warm conversation.</w:t>
      </w:r>
    </w:p>
    <w:p w14:paraId="2782ACD7" w14:textId="77777777" w:rsidR="00450791" w:rsidRDefault="00000000">
      <w:pPr>
        <w:spacing w:before="120" w:after="120"/>
      </w:pPr>
      <w:r>
        <w:t xml:space="preserve">People change their thinking based on three things: </w:t>
      </w:r>
      <w:r>
        <w:rPr>
          <w:b/>
          <w:bCs/>
        </w:rPr>
        <w:t>their own lived experience,</w:t>
      </w:r>
      <w:r>
        <w:t xml:space="preserve"> </w:t>
      </w:r>
      <w:r>
        <w:rPr>
          <w:b/>
          <w:bCs/>
        </w:rPr>
        <w:t>hard data they can verify,</w:t>
      </w:r>
      <w:r>
        <w:t xml:space="preserve"> and </w:t>
      </w:r>
      <w:r>
        <w:rPr>
          <w:b/>
          <w:bCs/>
        </w:rPr>
        <w:t>hard, provable outcomes</w:t>
      </w:r>
      <w:r>
        <w:t xml:space="preserve"> that demonstrate a real result. That’s it. Anecdotal evidence, opinions, philosophical arguments, and good intentions don’t move the needle. Verifiable truth does.</w:t>
      </w:r>
    </w:p>
    <w:p w14:paraId="5B2D70A5" w14:textId="77777777" w:rsidR="00450791" w:rsidRDefault="00000000">
      <w:pPr>
        <w:spacing w:before="120" w:after="120"/>
      </w:pPr>
      <w:r>
        <w:t xml:space="preserve">This is where most people fail, and it’s not because they’re bad communicators. It’s because nobody ever taught them that the goal isn’t to make someone feel good about them. The goal is to change what someone </w:t>
      </w:r>
      <w:r>
        <w:rPr>
          <w:b/>
          <w:bCs/>
        </w:rPr>
        <w:t>believes</w:t>
      </w:r>
      <w:r>
        <w:t xml:space="preserve"> about the situation. When you change what they believe, the feelings follow on their own, and the behavior becomes the natural next step.</w:t>
      </w:r>
    </w:p>
    <w:p w14:paraId="79476126" w14:textId="77777777" w:rsidR="00450791" w:rsidRDefault="00000000">
      <w:pPr>
        <w:pStyle w:val="Heading2"/>
      </w:pPr>
      <w:r>
        <w:t>The Real Work</w:t>
      </w:r>
    </w:p>
    <w:p w14:paraId="4266EEA2" w14:textId="77777777" w:rsidR="00450791" w:rsidRDefault="00000000">
      <w:pPr>
        <w:spacing w:before="120" w:after="120"/>
      </w:pPr>
      <w:r>
        <w:t>So what does this look like in practice? Whether you’re selling a product, selling a proposal, or selling yourself, the real work is helping the other person think differently about five things:</w:t>
      </w:r>
    </w:p>
    <w:p w14:paraId="01DD9233" w14:textId="77777777" w:rsidR="00450791" w:rsidRDefault="00000000">
      <w:pPr>
        <w:spacing w:before="120" w:after="120"/>
      </w:pPr>
      <w:r>
        <w:rPr>
          <w:b/>
          <w:bCs/>
        </w:rPr>
        <w:t>Their current situation.</w:t>
      </w:r>
      <w:r>
        <w:t xml:space="preserve"> Is it really working as well as they think it is? Most people default to the assumption that the status quo is fine. It’s your job to help them see what it’s actually costing them, not by telling them they’re wrong, but by asking the questions that make them re-examine what they thought they knew.</w:t>
      </w:r>
    </w:p>
    <w:p w14:paraId="2C3E5DBC" w14:textId="77777777" w:rsidR="00450791" w:rsidRDefault="00000000">
      <w:pPr>
        <w:spacing w:before="120" w:after="120"/>
      </w:pPr>
      <w:r>
        <w:rPr>
          <w:b/>
          <w:bCs/>
        </w:rPr>
        <w:lastRenderedPageBreak/>
        <w:t>The cost of inaction.</w:t>
      </w:r>
      <w:r>
        <w:t xml:space="preserve"> What happens if nothing changes? What’s the real price of staying where they are? People are wired to avoid loss more than they’re motivated to pursue gain. If you can’t help them see what inaction is costing them, they’ll default to doing nothing, because doing nothing always feels safer than doing something.</w:t>
      </w:r>
    </w:p>
    <w:p w14:paraId="6F9EB968" w14:textId="77777777" w:rsidR="00450791" w:rsidRDefault="00000000">
      <w:pPr>
        <w:spacing w:before="120" w:after="120"/>
      </w:pPr>
      <w:r>
        <w:rPr>
          <w:b/>
          <w:bCs/>
        </w:rPr>
        <w:t>The urgency of the problem.</w:t>
      </w:r>
      <w:r>
        <w:t xml:space="preserve"> Why does this matter now? Not next quarter. Not next year. Now. If someone thinks the problem can wait, their behavior will be to wait. Every time.</w:t>
      </w:r>
    </w:p>
    <w:p w14:paraId="373BBFE5" w14:textId="77777777" w:rsidR="00450791" w:rsidRDefault="00000000">
      <w:pPr>
        <w:spacing w:before="120" w:after="120"/>
      </w:pPr>
      <w:r>
        <w:rPr>
          <w:b/>
          <w:bCs/>
        </w:rPr>
        <w:t>The risk of alternatives.</w:t>
      </w:r>
      <w:r>
        <w:t xml:space="preserve"> What are they actually comparing you to? Sometimes the competition isn’t another candidate or another vendor. Sometimes the competition is inertia, the comfort of the familiar, the path of least resistance. Understanding what you’re really up against is half the battle.</w:t>
      </w:r>
    </w:p>
    <w:p w14:paraId="0A3D8A70" w14:textId="77777777" w:rsidR="00450791" w:rsidRDefault="00000000">
      <w:pPr>
        <w:spacing w:before="120" w:after="120"/>
      </w:pPr>
      <w:r>
        <w:rPr>
          <w:b/>
          <w:bCs/>
        </w:rPr>
        <w:t>Their criteria for making the decision.</w:t>
      </w:r>
      <w:r>
        <w:t xml:space="preserve"> Are they focused on what actually matters? Or are they using the wrong framework to evaluate their options? Sometimes the most valuable thing you can do is help someone realize they’re asking the wrong question.</w:t>
      </w:r>
    </w:p>
    <w:p w14:paraId="75F4A0C8" w14:textId="77777777" w:rsidR="00450791" w:rsidRDefault="00000000">
      <w:pPr>
        <w:spacing w:before="120" w:after="120"/>
      </w:pPr>
      <w:r>
        <w:t>When you change how someone thinks about these five things, the feelings follow naturally: urgency, confidence, clarity, trust. And the behavior, hiring you, funding your project, keeping you through the reorg, choosing you over the other candidate, becomes the logical conclusion.</w:t>
      </w:r>
    </w:p>
    <w:p w14:paraId="44C91E67" w14:textId="77777777" w:rsidR="00450791" w:rsidRDefault="00000000">
      <w:pPr>
        <w:pStyle w:val="Heading2"/>
      </w:pPr>
      <w:r>
        <w:t>The Line That Changes Everything</w:t>
      </w:r>
    </w:p>
    <w:p w14:paraId="72A03819" w14:textId="77777777" w:rsidR="00450791" w:rsidRDefault="00000000">
      <w:pPr>
        <w:spacing w:before="120" w:after="120"/>
      </w:pPr>
      <w:r>
        <w:t>Here’s a line worth memorizing, because it will reframe every interaction you have from this point forward:</w:t>
      </w:r>
    </w:p>
    <w:p w14:paraId="0794F964" w14:textId="77777777" w:rsidR="00450791" w:rsidRDefault="00000000">
      <w:pPr>
        <w:pBdr>
          <w:left w:val="single" w:sz="12" w:space="8" w:color="2E75B6"/>
        </w:pBdr>
        <w:spacing w:before="200" w:after="200"/>
        <w:ind w:left="480" w:right="480"/>
      </w:pPr>
      <w:r>
        <w:rPr>
          <w:b/>
          <w:bCs/>
          <w:i/>
          <w:iCs/>
          <w:color w:val="1A1A2E"/>
          <w:sz w:val="26"/>
          <w:szCs w:val="26"/>
        </w:rPr>
        <w:t>A person who thinks clearly about their problem and your value but feels neutral will act in your favor. A person who feels amazing about you but hasn’t changed how they think about anything will not.</w:t>
      </w:r>
    </w:p>
    <w:p w14:paraId="793030CA" w14:textId="77777777" w:rsidR="00450791" w:rsidRDefault="00000000">
      <w:pPr>
        <w:spacing w:before="120" w:after="120"/>
      </w:pPr>
      <w:r>
        <w:t>Read that again. Because if you internalize that one idea, you will approach every conversation differently. You’ll stop trying to be liked and start trying to be understood. You’ll stop chasing good vibes and start pursuing clarity. You’ll stop hoping people notice your value and start making the cost and consequence of ignoring it impossible to dismiss.</w:t>
      </w:r>
    </w:p>
    <w:p w14:paraId="48CCAFD1" w14:textId="77777777" w:rsidR="00450791" w:rsidRDefault="00000000">
      <w:pPr>
        <w:pStyle w:val="Heading2"/>
      </w:pPr>
      <w:r>
        <w:t>Facilitator, Not Manipulator</w:t>
      </w:r>
    </w:p>
    <w:p w14:paraId="6F81B745" w14:textId="77777777" w:rsidR="00450791" w:rsidRDefault="00000000">
      <w:pPr>
        <w:spacing w:before="120" w:after="120"/>
      </w:pPr>
      <w:r>
        <w:t>Let’s address something important. Nothing we’ve described here is manipulation. Manipulation is getting someone to do something that serves you at their expense. What we’re describing is facilitation: helping someone think more clearly about their own situation so they can make a better decision.</w:t>
      </w:r>
    </w:p>
    <w:p w14:paraId="5E60C3CE" w14:textId="77777777" w:rsidR="00450791" w:rsidRDefault="00000000">
      <w:pPr>
        <w:spacing w:before="120" w:after="120"/>
      </w:pPr>
      <w:r>
        <w:t xml:space="preserve">When you help a hiring manager think clearly about what the role actually requires and why your experience maps to it, you’re not tricking them. You’re helping them make a better hire. When you help your leadership team see the real cost of inaction on a project, you’re not manipulating them. You’re giving them the information they need to </w:t>
      </w:r>
      <w:r>
        <w:lastRenderedPageBreak/>
        <w:t>make a sound business decision. When you help yourself see the reality of AI displacement and decide to do something about it instead of hoping it goes away, you’re not being alarmist. You’re thinking clearly.</w:t>
      </w:r>
    </w:p>
    <w:p w14:paraId="4144ABD9" w14:textId="77777777" w:rsidR="00450791" w:rsidRDefault="00000000">
      <w:pPr>
        <w:spacing w:before="120" w:after="120"/>
      </w:pPr>
      <w:r>
        <w:t>Your role in every interaction where the stakes matter is straightforward. Help them think clearly about the situation. Acknowledge the emotions that are driving their hesitation or their momentum. And make the next step, the behavior you want, feel natural, easy, and right. When all three parts of the triangle are aligned, when thinking, feeling, and behaving all point in the same direction, that’s when decisions happen. That’s when people act.</w:t>
      </w:r>
    </w:p>
    <w:p w14:paraId="028180E6" w14:textId="77777777" w:rsidR="00450791" w:rsidRDefault="00000000">
      <w:pPr>
        <w:pStyle w:val="Heading2"/>
      </w:pPr>
      <w:r>
        <w:t>What’s Next</w:t>
      </w:r>
    </w:p>
    <w:p w14:paraId="3D3A9B98" w14:textId="77777777" w:rsidR="00450791" w:rsidRDefault="00000000">
      <w:pPr>
        <w:spacing w:before="120" w:after="120"/>
      </w:pPr>
      <w:r>
        <w:t>Now you understand the engine that drives every decision. People think, they feel, and they behave, and the sequence matters more than most people realize. You know why good vibes alone don’t produce results. You know that the real work is changing how someone thinks, and that changing someone’s thinking requires evidence, not just enthusiasm.</w:t>
      </w:r>
    </w:p>
    <w:p w14:paraId="0C6FFE3A" w14:textId="77777777" w:rsidR="00450791" w:rsidRDefault="00000000">
      <w:pPr>
        <w:spacing w:before="120" w:after="120"/>
      </w:pPr>
      <w:r>
        <w:t>In the next module, we’re going to dig into the most powerful force in that equation: pain. Specifically, why pain moves people to action when benefits and features and good intentions don’t. You’ll learn why people will do more to avoid losing something than to gain something of equal value, and how to use that understanding to make your case impossible to ignore.</w:t>
      </w:r>
    </w:p>
    <w:p w14:paraId="3F789FAF" w14:textId="77777777" w:rsidR="00450791" w:rsidRDefault="00000000">
      <w:pPr>
        <w:spacing w:before="120" w:after="120"/>
      </w:pPr>
      <w:r>
        <w:t>You’re building the foundation right now. Every module from here forward stacks on top of what you just learned. The people who understand how decisions actually work have an enormous advantage over the people who are still hoping that being likable, competent, and hardworking is enough.</w:t>
      </w:r>
    </w:p>
    <w:p w14:paraId="1192C149" w14:textId="77777777" w:rsidR="00450791" w:rsidRDefault="00000000">
      <w:pPr>
        <w:spacing w:before="120" w:after="120"/>
      </w:pPr>
      <w:r>
        <w:t>It’s not enough. Not anymore. But now you know what is.</w:t>
      </w:r>
    </w:p>
    <w:p w14:paraId="460DD6A6" w14:textId="77777777" w:rsidR="00450791" w:rsidRDefault="00000000">
      <w:pPr>
        <w:spacing w:before="400"/>
      </w:pPr>
      <w:r>
        <w:rPr>
          <w:b/>
          <w:bCs/>
          <w:color w:val="1A1A2E"/>
          <w:sz w:val="28"/>
          <w:szCs w:val="28"/>
        </w:rPr>
        <w:t>Let’s keep building.</w:t>
      </w:r>
    </w:p>
    <w:sectPr w:rsidR="004507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60A6B"/>
    <w:multiLevelType w:val="hybridMultilevel"/>
    <w:tmpl w:val="0C0215EE"/>
    <w:lvl w:ilvl="0" w:tplc="C4266C12">
      <w:start w:val="1"/>
      <w:numFmt w:val="bullet"/>
      <w:lvlText w:val="●"/>
      <w:lvlJc w:val="left"/>
      <w:pPr>
        <w:ind w:left="720" w:hanging="360"/>
      </w:pPr>
    </w:lvl>
    <w:lvl w:ilvl="1" w:tplc="569C2EFA">
      <w:start w:val="1"/>
      <w:numFmt w:val="bullet"/>
      <w:lvlText w:val="○"/>
      <w:lvlJc w:val="left"/>
      <w:pPr>
        <w:ind w:left="1440" w:hanging="360"/>
      </w:pPr>
    </w:lvl>
    <w:lvl w:ilvl="2" w:tplc="7F204BF6">
      <w:start w:val="1"/>
      <w:numFmt w:val="bullet"/>
      <w:lvlText w:val="■"/>
      <w:lvlJc w:val="left"/>
      <w:pPr>
        <w:ind w:left="2160" w:hanging="360"/>
      </w:pPr>
    </w:lvl>
    <w:lvl w:ilvl="3" w:tplc="968602F6">
      <w:start w:val="1"/>
      <w:numFmt w:val="bullet"/>
      <w:lvlText w:val="●"/>
      <w:lvlJc w:val="left"/>
      <w:pPr>
        <w:ind w:left="2880" w:hanging="360"/>
      </w:pPr>
    </w:lvl>
    <w:lvl w:ilvl="4" w:tplc="13309610">
      <w:start w:val="1"/>
      <w:numFmt w:val="bullet"/>
      <w:lvlText w:val="○"/>
      <w:lvlJc w:val="left"/>
      <w:pPr>
        <w:ind w:left="3600" w:hanging="360"/>
      </w:pPr>
    </w:lvl>
    <w:lvl w:ilvl="5" w:tplc="5146711A">
      <w:start w:val="1"/>
      <w:numFmt w:val="bullet"/>
      <w:lvlText w:val="■"/>
      <w:lvlJc w:val="left"/>
      <w:pPr>
        <w:ind w:left="4320" w:hanging="360"/>
      </w:pPr>
    </w:lvl>
    <w:lvl w:ilvl="6" w:tplc="7234C288">
      <w:start w:val="1"/>
      <w:numFmt w:val="bullet"/>
      <w:lvlText w:val="●"/>
      <w:lvlJc w:val="left"/>
      <w:pPr>
        <w:ind w:left="5040" w:hanging="360"/>
      </w:pPr>
    </w:lvl>
    <w:lvl w:ilvl="7" w:tplc="817C16B8">
      <w:start w:val="1"/>
      <w:numFmt w:val="bullet"/>
      <w:lvlText w:val="●"/>
      <w:lvlJc w:val="left"/>
      <w:pPr>
        <w:ind w:left="5760" w:hanging="360"/>
      </w:pPr>
    </w:lvl>
    <w:lvl w:ilvl="8" w:tplc="FB76774A">
      <w:start w:val="1"/>
      <w:numFmt w:val="bullet"/>
      <w:lvlText w:val="●"/>
      <w:lvlJc w:val="left"/>
      <w:pPr>
        <w:ind w:left="6480" w:hanging="360"/>
      </w:pPr>
    </w:lvl>
  </w:abstractNum>
  <w:num w:numId="1" w16cid:durableId="629553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91"/>
    <w:rsid w:val="00450791"/>
    <w:rsid w:val="00A43AFC"/>
    <w:rsid w:val="00D00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9998"/>
  <w15:docId w15:val="{ECEEABB0-F71A-4459-B1CC-DDBC13EC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40"/>
      <w:szCs w:val="40"/>
    </w:rPr>
  </w:style>
  <w:style w:type="paragraph" w:styleId="Heading2">
    <w:name w:val="heading 2"/>
    <w:uiPriority w:val="9"/>
    <w:unhideWhenUsed/>
    <w:qFormat/>
    <w:pPr>
      <w:spacing w:before="300" w:after="160"/>
      <w:outlineLvl w:val="1"/>
    </w:pPr>
    <w:rPr>
      <w:b/>
      <w:bCs/>
      <w:color w:val="1A1A2E"/>
      <w:sz w:val="32"/>
      <w:szCs w:val="32"/>
    </w:rPr>
  </w:style>
  <w:style w:type="paragraph" w:styleId="Heading3">
    <w:name w:val="heading 3"/>
    <w:uiPriority w:val="9"/>
    <w:semiHidden/>
    <w:unhideWhenUsed/>
    <w:qFormat/>
    <w:pPr>
      <w:spacing w:before="24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2317</Words>
  <Characters>13212</Characters>
  <Application>Microsoft Office Word</Application>
  <DocSecurity>0</DocSecurity>
  <Lines>110</Lines>
  <Paragraphs>30</Paragraphs>
  <ScaleCrop>false</ScaleCrop>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2026-02-13T19:27:00Z</dcterms:created>
  <dcterms:modified xsi:type="dcterms:W3CDTF">2026-02-13T19:27:00Z</dcterms:modified>
</cp:coreProperties>
</file>