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E79" w:rsidRDefault="006D684D">
      <w:r w:rsidRPr="006D684D">
        <w:t>Чувства и эмоциональные состояния у людей меланхолического темперамента отличаются глубиной, большой силой и длительностью. Меланхолики тяжело переносят обиды, огорчения, хотя внешне это может слабо проявляться. Они избегают новых людей, чувствуют себя неловко в новой обстановке. В привычной и спокойной обстановке люди с таким темпераментом работают очень продуктивно. Меланхоликам свойственны глубина и постоянство, тонкость восприятия.</w:t>
      </w:r>
      <w:bookmarkStart w:id="0" w:name="_GoBack"/>
      <w:bookmarkEnd w:id="0"/>
    </w:p>
    <w:sectPr w:rsidR="00A76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139"/>
    <w:rsid w:val="002A5F83"/>
    <w:rsid w:val="004D2548"/>
    <w:rsid w:val="006D684D"/>
    <w:rsid w:val="0074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78770A-AA12-4036-944E-75825D354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Барков</dc:creator>
  <cp:keywords/>
  <dc:description/>
  <cp:lastModifiedBy>Глеб Барков</cp:lastModifiedBy>
  <cp:revision>2</cp:revision>
  <dcterms:created xsi:type="dcterms:W3CDTF">2019-02-28T16:43:00Z</dcterms:created>
  <dcterms:modified xsi:type="dcterms:W3CDTF">2019-02-28T16:43:00Z</dcterms:modified>
</cp:coreProperties>
</file>