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6E79" w:rsidRDefault="0077614B">
      <w:r w:rsidRPr="0077614B">
        <w:t>Раздражение - готовность к проявлению при малейшем возбуждении вспыльчивости, резкости, грубости.</w:t>
      </w:r>
      <w:bookmarkStart w:id="0" w:name="_GoBack"/>
      <w:bookmarkEnd w:id="0"/>
    </w:p>
    <w:sectPr w:rsidR="00A76E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D46"/>
    <w:rsid w:val="002A5F83"/>
    <w:rsid w:val="004D2548"/>
    <w:rsid w:val="0077614B"/>
    <w:rsid w:val="00CE6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84ADCC-7EC1-42EE-9E19-A17643692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Барков</dc:creator>
  <cp:keywords/>
  <dc:description/>
  <cp:lastModifiedBy>Глеб Барков</cp:lastModifiedBy>
  <cp:revision>2</cp:revision>
  <dcterms:created xsi:type="dcterms:W3CDTF">2019-02-28T17:03:00Z</dcterms:created>
  <dcterms:modified xsi:type="dcterms:W3CDTF">2019-02-28T17:03:00Z</dcterms:modified>
</cp:coreProperties>
</file>