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2157"/>
        <w:gridCol w:w="1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документа</w:t>
            </w:r>
          </w:p>
        </w:tc>
        <w:tc>
          <w:tcPr>
            <w:gridSpan w:val="2"/>
          </w:tcPr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 составления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123</w:t>
            </w:r>
          </w:p>
        </w:tc>
        <w:tc>
          <w:tcPr/>
          <w:p w:rsidR="00A77B3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19.05.2023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УП "Универсал Бобруйск"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Грузоотправитель: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Название_1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Грузополучатель: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УП "Универсал Бобруйск", Склад_1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96"/>
        <w:gridCol w:w="2849"/>
        <w:gridCol w:w="1438"/>
        <w:gridCol w:w="1344"/>
        <w:gridCol w:w="9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Наименование материала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Количество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Стоимость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45635489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Материал_1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100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u w:val="none"/>
              </w:rPr>
              <w:t>2000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non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 xml:space="preserve">Выплативший сотрудник: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  <w:t>Фамилия_3 Имя_3 Отчество_3</w:t>
      </w: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u w:val="single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none"/>
        </w:rPr>
        <w:t>Руководитель организации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