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11111"/>
          <w:sz w:val="34"/>
          <w:szCs w:val="34"/>
        </w:rPr>
        <w:t xml:space="preserve">NAVNEETH ANIL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Product Manager, AI R&amp;D  |  o9 Solutions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anil.navneeth@gmail.com   •   +91-97313-56910   •   linkedin.com/in/navak</w:t>
      </w:r>
    </w:p>
    <w:p>
      <w:pPr>
        <w:pBdr>
          <w:bottom w:val="single" w:color="111111" w:sz="6" w:space="1"/>
        </w:pBdr>
        <w:spacing w:after="120" w:before="20"/>
      </w:pPr>
    </w:p>
    <w:p>
      <w:pPr>
        <w:pBdr>
          <w:bottom w:val="single" w:color="11111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AI Product Manager with 4+ years at o9 Solutions. Owns the knowledge graph and agentic configuration products that cut enterprise planning implementations from 4-6 months to weeks. Moved into product from delivery, after three years configuring the same platform by hand for Fortune 500 retailers.</w:t>
      </w:r>
    </w:p>
    <w:p>
      <w:pPr>
        <w:pBdr>
          <w:bottom w:val="single" w:color="11111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Product Manager, AI R&amp;D | o9 Solutions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Own the Config Graph, a knowledge graph of platform configuration that lets AI agents identify and disambiguate measures, attributes, views, and plugins. Agent Builder, Skill Builder, and every other AI R&amp;D product read platform context through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Led Config Model Extension, an agentic engine that plans and executes configuration against o9's reference models. Greenfield builds and extensions that took 4-6 months now ship in weeks.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Directed Config Designer UI, replacing a click-heavy legacy tool that gave users no way to see how a tenant was actually configured. Runs on the Solution Architect agent built for Config Model Extension.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Shipped four more products: Synthetic Data Generation for demos and load testing, Usage Analytics for process mining on user actions, a middleware LangGraph harness with LLM caching, and a docs portal that publishes from the codebase on release.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Consultant, Delivery | o9 Solutions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Jul 2022 – Sep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Led replenishment planning delivery for Starbucks, a $26B+ retailer. Migrated the SCM solution from Hadoop to Kubernetes for ~30% potential software cost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Cut runtime on overstock and understock identification by over 70%. Added substitute-item logic to inventory planning and gave planners a choice between automated and adjustable ordering at the item-store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Python and PySpark tools that removed repetitive setup work for o9 implementers. Ran org-wide training on platform performance and scalable solution design.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Business Analyst Intern | Goodera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May 2021 – Jun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reports and dashboards for the Growth team, then implemented the strategies that came out of them. Helped onboard process-automation tools for business operations.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Development Intern | Smarkt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Nov 2020 – Apr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features for consumer mobile apps in Java and Kotlin using MVVM. Worked on API integration, bug fixing, and performance tuning.</w:t>
      </w:r>
    </w:p>
    <w:p>
      <w:pPr>
        <w:pBdr>
          <w:bottom w:val="single" w:color="11111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AWARDS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Innovation of the Year | o9 Global Hackathon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Entered solo against 250+ participants working in teams and won the top award.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Flo9, an agent that traces how any platform measure is calculated and explains the lineage in plain English. Doing that trace by hand took engineers up to a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Demoed to Starbucks' CS team, who asked for access immediately.</w:t>
      </w:r>
    </w:p>
    <w:p>
      <w:pPr>
        <w:pBdr>
          <w:bottom w:val="single" w:color="11111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LEADERSHIP &amp; ACTIVITIES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ISTE NITK | Head of Business Society &amp; Chief Coordinator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Apr 2021 – Apr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Led 55+ members and oversaw 8 projects across finance, economics, data analytics, and marketing.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Ran social media and marketing. Grew the following 40% organically in 8 months and raised sponsorship for PAN-India events.</w:t>
      </w:r>
    </w:p>
    <w:p>
      <w:pPr>
        <w:pBdr>
          <w:bottom w:val="single" w:color="11111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National Institute of Technology Karnataka (NITK), Surathkal</w:t>
      </w:r>
      <w:r>
        <w:ptab w:alignment="right" w:leader="none"/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B.Tech, Electrical and Electronics Engineering</w:t>
      </w:r>
    </w:p>
    <w:p>
      <w:pPr>
        <w:pBdr>
          <w:bottom w:val="single" w:color="11111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SKILLS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AI/ML Product Management • Agentic Systems &amp; LLM Applications • Knowledge Graphs • MCP Tooling • LangGraph • 0→1 Product Development • Enterprise SaaS • Supply Chain Planning • Process Mining • Python • PySpark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2026-09-01T04:37:11.684Z</dcterms:created>
  <dcterms:modified xsi:type="dcterms:W3CDTF">2026-09-01T04:37:11.686Z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