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 4: Análisis de Supervivencia con datos de tumores vesicales</w:t>
      </w:r>
    </w:p>
    <w:p>
      <w:pPr>
        <w:pStyle w:val="Author"/>
      </w:pPr>
      <w:r>
        <w:t xml:space="preserve">Sergio M. Nava Muñoz</w:t>
      </w:r>
    </w:p>
    <w:bookmarkStart w:id="20" w:name="instrucciones-generales"/>
    <w:p>
      <w:pPr>
        <w:pStyle w:val="Heading1"/>
      </w:pPr>
      <w:r>
        <w:t xml:space="preserve">Instrucciones Generales</w:t>
      </w:r>
    </w:p>
    <w:p>
      <w:pPr>
        <w:pStyle w:val="FirstParagraph"/>
      </w:pPr>
      <w:r>
        <w:t xml:space="preserve">Esta tarea tiene como propósito aplicar técnicas fundamentales del análisis de supervivencia utilizando el conjunto de datos</w:t>
      </w:r>
      <w:r>
        <w:t xml:space="preserve"> </w:t>
      </w:r>
      <w:r>
        <w:rPr>
          <w:rStyle w:val="VerbatimChar"/>
        </w:rPr>
        <w:t xml:space="preserve">bladder</w:t>
      </w:r>
      <w:r>
        <w:t xml:space="preserve"> </w:t>
      </w:r>
      <w:r>
        <w:t xml:space="preserve">del paquete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en R. Dicho conjunto contiene información sobre pacientes con tumores vesicales, incluyendo el tiempo hasta la recurrencia del tumor y distintas covariables clínicas.</w:t>
      </w:r>
    </w:p>
    <w:p>
      <w:pPr>
        <w:pStyle w:val="BodyText"/>
      </w:pPr>
      <w:r>
        <w:t xml:space="preserve">Debes realizar tu análisis en un archivo Quarto (.qmd) y entregar el documento renderizado (HTML o PDF) junto con el código fuente.</w:t>
      </w:r>
    </w:p>
    <w:p>
      <w:r>
        <w:pict>
          <v:rect style="width:0;height:1.5pt" o:hralign="center" o:hrstd="t" o:hr="t"/>
        </w:pict>
      </w:r>
    </w:p>
    <w:bookmarkEnd w:id="20"/>
    <w:bookmarkStart w:id="28" w:name="actividades-a-realizar"/>
    <w:p>
      <w:pPr>
        <w:pStyle w:val="Heading1"/>
      </w:pPr>
      <w:r>
        <w:t xml:space="preserve">Actividades a Realizar</w:t>
      </w:r>
    </w:p>
    <w:p>
      <w:pPr>
        <w:pStyle w:val="FirstParagraph"/>
      </w:pPr>
      <w:r>
        <w:t xml:space="preserve">Utilizando únicamente la primera observación por paciente (</w:t>
      </w:r>
      <w:r>
        <w:rPr>
          <w:rStyle w:val="VerbatimChar"/>
        </w:rPr>
        <w:t xml:space="preserve">enum == 1</w:t>
      </w:r>
      <w:r>
        <w:t xml:space="preserve">), desarrolla los siguientes puntos:</w:t>
      </w:r>
    </w:p>
    <w:bookmarkStart w:id="21" w:name="carga-y-limpieza-de-datos-5-puntos"/>
    <w:p>
      <w:pPr>
        <w:pStyle w:val="Heading2"/>
      </w:pPr>
      <w:r>
        <w:t xml:space="preserve">1. Carga y limpieza de datos (5 puntos)</w:t>
      </w:r>
    </w:p>
    <w:p>
      <w:pPr>
        <w:pStyle w:val="Compact"/>
        <w:numPr>
          <w:ilvl w:val="0"/>
          <w:numId w:val="1001"/>
        </w:numPr>
      </w:pPr>
      <w:r>
        <w:t xml:space="preserve">Carga el dataset</w:t>
      </w:r>
      <w:r>
        <w:t xml:space="preserve"> </w:t>
      </w:r>
      <w:r>
        <w:rPr>
          <w:rStyle w:val="VerbatimChar"/>
        </w:rPr>
        <w:t xml:space="preserve">bladder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Filtra para quedarte con una fila por paciente (</w:t>
      </w:r>
      <w:r>
        <w:rPr>
          <w:rStyle w:val="VerbatimChar"/>
        </w:rPr>
        <w:t xml:space="preserve">enum == 1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Describe brevemente las variables relevantes.</w:t>
      </w:r>
    </w:p>
    <w:bookmarkEnd w:id="21"/>
    <w:bookmarkStart w:id="22" w:name="X20de73dd39fd1122e7b485bdff6767e6e287905"/>
    <w:p>
      <w:pPr>
        <w:pStyle w:val="Heading2"/>
      </w:pPr>
      <w:r>
        <w:t xml:space="preserve">2. Estimación de la función de supervivencia (5 puntos)</w:t>
      </w:r>
    </w:p>
    <w:p>
      <w:pPr>
        <w:pStyle w:val="Compact"/>
        <w:numPr>
          <w:ilvl w:val="0"/>
          <w:numId w:val="1002"/>
        </w:numPr>
      </w:pPr>
      <w:r>
        <w:t xml:space="preserve">Calcula y grafica la curva de supervivencia global utilizando Kaplan-Meier.</w:t>
      </w:r>
    </w:p>
    <w:p>
      <w:pPr>
        <w:pStyle w:val="Compact"/>
        <w:numPr>
          <w:ilvl w:val="0"/>
          <w:numId w:val="1002"/>
        </w:numPr>
      </w:pPr>
      <w:r>
        <w:t xml:space="preserve">Calcula y grafica la curva por grupo de tratamiento (</w:t>
      </w:r>
      <w:r>
        <w:rPr>
          <w:rStyle w:val="VerbatimChar"/>
        </w:rPr>
        <w:t xml:space="preserve">rx</w:t>
      </w:r>
      <w:r>
        <w:t xml:space="preserve">), incluyendo el intervalo de confianza y tabla de riesgos.</w:t>
      </w:r>
    </w:p>
    <w:bookmarkEnd w:id="22"/>
    <w:bookmarkStart w:id="23" w:name="comparación-entre-grupos-5-puntos"/>
    <w:p>
      <w:pPr>
        <w:pStyle w:val="Heading2"/>
      </w:pPr>
      <w:r>
        <w:t xml:space="preserve">3. Comparación entre grupos (5 puntos)</w:t>
      </w:r>
    </w:p>
    <w:p>
      <w:pPr>
        <w:pStyle w:val="Compact"/>
        <w:numPr>
          <w:ilvl w:val="0"/>
          <w:numId w:val="1003"/>
        </w:numPr>
      </w:pPr>
      <w:r>
        <w:t xml:space="preserve">Realiza la prueba log-rank para comparar la supervivencia entre los grupos de tratamiento.</w:t>
      </w:r>
    </w:p>
    <w:bookmarkEnd w:id="23"/>
    <w:bookmarkStart w:id="24" w:name="Xf5e5cffa172b777bb019264e61d5ea38ceebb78"/>
    <w:p>
      <w:pPr>
        <w:pStyle w:val="Heading2"/>
      </w:pPr>
      <w:r>
        <w:t xml:space="preserve">4. Modelo de regresión de Cox univariado y multivariado (10 puntos)</w:t>
      </w:r>
    </w:p>
    <w:p>
      <w:pPr>
        <w:pStyle w:val="Compact"/>
        <w:numPr>
          <w:ilvl w:val="0"/>
          <w:numId w:val="1004"/>
        </w:numPr>
      </w:pPr>
      <w:r>
        <w:t xml:space="preserve">Ajusta un modelo de Cox con una sola variable (</w:t>
      </w:r>
      <w:r>
        <w:rPr>
          <w:rStyle w:val="VerbatimChar"/>
        </w:rPr>
        <w:t xml:space="preserve">rx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Ajusta un modelo de Cox multivariado incluyendo al menos dos covariables adicionales (por ejemplo,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Interpreta los coeficientes y los intervalos de confianza.</w:t>
      </w:r>
    </w:p>
    <w:bookmarkEnd w:id="24"/>
    <w:bookmarkStart w:id="25" w:name="X91263121af88f9a4a6f716779dc92e197e22259"/>
    <w:p>
      <w:pPr>
        <w:pStyle w:val="Heading2"/>
      </w:pPr>
      <w:r>
        <w:t xml:space="preserve">5. Verificación del supuesto de riesgos proporcionales (5 puntos)</w:t>
      </w:r>
    </w:p>
    <w:p>
      <w:pPr>
        <w:pStyle w:val="Compact"/>
        <w:numPr>
          <w:ilvl w:val="0"/>
          <w:numId w:val="1005"/>
        </w:numPr>
      </w:pPr>
      <w:r>
        <w:t xml:space="preserve">Evalúa si las covariables del modelo multivariado cumplen con el supuesto de riesgos proporcionales.</w:t>
      </w:r>
    </w:p>
    <w:p>
      <w:pPr>
        <w:pStyle w:val="Compact"/>
        <w:numPr>
          <w:ilvl w:val="0"/>
          <w:numId w:val="1005"/>
        </w:numPr>
      </w:pPr>
      <w:r>
        <w:t xml:space="preserve">Incluye gráficos y una breve interpretación.</w:t>
      </w:r>
    </w:p>
    <w:bookmarkEnd w:id="25"/>
    <w:bookmarkStart w:id="26" w:name="modelo-estratificado-5-puntos"/>
    <w:p>
      <w:pPr>
        <w:pStyle w:val="Heading2"/>
      </w:pPr>
      <w:r>
        <w:t xml:space="preserve">6. Modelo estratificado (5 puntos)</w:t>
      </w:r>
    </w:p>
    <w:p>
      <w:pPr>
        <w:pStyle w:val="Compact"/>
        <w:numPr>
          <w:ilvl w:val="0"/>
          <w:numId w:val="1006"/>
        </w:numPr>
      </w:pPr>
      <w:r>
        <w:t xml:space="preserve">Ajusta un modelo estratificado por la variable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(paciente).</w:t>
      </w:r>
    </w:p>
    <w:p>
      <w:pPr>
        <w:pStyle w:val="Compact"/>
        <w:numPr>
          <w:ilvl w:val="0"/>
          <w:numId w:val="1006"/>
        </w:numPr>
      </w:pPr>
      <w:r>
        <w:t xml:space="preserve">Comenta por qué se utilizaría un modelo estratificado en este contexto.</w:t>
      </w:r>
    </w:p>
    <w:bookmarkEnd w:id="26"/>
    <w:bookmarkStart w:id="27" w:name="X866bff38a17bb1e0ef05c1de2930e37a00dac37"/>
    <w:p>
      <w:pPr>
        <w:pStyle w:val="Heading2"/>
      </w:pPr>
      <w:r>
        <w:t xml:space="preserve">7. Presentación y redacción del informe (5 puntos)</w:t>
      </w:r>
    </w:p>
    <w:p>
      <w:pPr>
        <w:pStyle w:val="Compact"/>
        <w:numPr>
          <w:ilvl w:val="0"/>
          <w:numId w:val="1007"/>
        </w:numPr>
      </w:pPr>
      <w:r>
        <w:t xml:space="preserve">Organiza tu documento de forma clara, con secciones bien definidas y resultados comentados.</w:t>
      </w:r>
    </w:p>
    <w:p>
      <w:pPr>
        <w:pStyle w:val="Compact"/>
        <w:numPr>
          <w:ilvl w:val="0"/>
          <w:numId w:val="1007"/>
        </w:numPr>
      </w:pPr>
      <w:r>
        <w:t xml:space="preserve">Usa gráficos adecuados, etiquetas e interpretación clara de resultados estadísticos.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úbrica-de-evaluación-total-40-puntos"/>
    <w:p>
      <w:pPr>
        <w:pStyle w:val="Heading1"/>
      </w:pPr>
      <w:r>
        <w:t xml:space="preserve">Rúbrica de Evaluación (Total: 40 puntos)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Puntaje Máximo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Carga y limpieza del conjunto de datos</w:t>
            </w:r>
          </w:p>
        </w:tc>
        <w:tc>
          <w:tcPr/>
          <w:p>
            <w:pPr>
              <w:pStyle w:val="Compact"/>
            </w:pPr>
            <w:r>
              <w:t xml:space="preserve">5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Estimación de Kaplan-Meier</w:t>
            </w:r>
          </w:p>
        </w:tc>
        <w:tc>
          <w:tcPr/>
          <w:p>
            <w:pPr>
              <w:pStyle w:val="Compact"/>
            </w:pPr>
            <w:r>
              <w:t xml:space="preserve">5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Comparación de grupos con prueba log-rank</w:t>
            </w:r>
          </w:p>
        </w:tc>
        <w:tc>
          <w:tcPr/>
          <w:p>
            <w:pPr>
              <w:pStyle w:val="Compact"/>
            </w:pPr>
            <w:r>
              <w:t xml:space="preserve">5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Modelado de Cox univariado y multivariado</w:t>
            </w:r>
          </w:p>
        </w:tc>
        <w:tc>
          <w:tcPr/>
          <w:p>
            <w:pPr>
              <w:pStyle w:val="Compact"/>
            </w:pPr>
            <w:r>
              <w:t xml:space="preserve">10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Verificación del supuesto de proporcionalidad</w:t>
            </w:r>
          </w:p>
        </w:tc>
        <w:tc>
          <w:tcPr/>
          <w:p>
            <w:pPr>
              <w:pStyle w:val="Compact"/>
            </w:pPr>
            <w:r>
              <w:t xml:space="preserve">5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Modelo estratificado e interpretación</w:t>
            </w:r>
          </w:p>
        </w:tc>
        <w:tc>
          <w:tcPr/>
          <w:p>
            <w:pPr>
              <w:pStyle w:val="Compact"/>
            </w:pPr>
            <w:r>
              <w:t xml:space="preserve">5 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Claridad, orden y explicación de resultados</w:t>
            </w:r>
          </w:p>
        </w:tc>
        <w:tc>
          <w:tcPr/>
          <w:p>
            <w:pPr>
              <w:pStyle w:val="Compact"/>
            </w:pPr>
            <w:r>
              <w:t xml:space="preserve">5 puntos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Total: 40 puntos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Análisis de Supervivencia con datos de tumores vesicales</dc:title>
  <dc:creator>Sergio M. Nava Muñoz</dc:creator>
  <cp:keywords/>
  <dcterms:created xsi:type="dcterms:W3CDTF">2025-07-04T19:38:28Z</dcterms:created>
  <dcterms:modified xsi:type="dcterms:W3CDTF">2025-07-04T19:38:28Z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