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MODELING REPORT — AI PREDICTION ENGINE (LightGBM &amp; XGBoost)</w:t>
      </w:r>
    </w:p>
    <w:p>
      <w:r>
        <w:t>H2S Project — Energy Optimization through Artificial Intelligence — AI Prediction Engine</w:t>
      </w:r>
    </w:p>
    <w:p>
      <w:pPr>
        <w:pStyle w:val="Heading1"/>
      </w:pPr>
      <w:r>
        <w:t>Executive Summary</w:t>
      </w:r>
    </w:p>
    <w:p>
      <w:pPr>
        <w:pStyle w:val="Heading1"/>
      </w:pPr>
      <w:r>
        <w:t>1. Introduction</w:t>
      </w:r>
    </w:p>
    <w:p>
      <w:pPr>
        <w:pStyle w:val="Heading2"/>
      </w:pPr>
      <w:r>
        <w:t>1.1. H2S Project context and objectives of Brick 4</w:t>
      </w:r>
    </w:p>
    <w:p>
      <w:r>
        <w:t>The H2S project is part of the energy transition context, where the massive integration of intermittent renewable energies requires accurate forecasting systems to balance supply and demand. Unlike centralized approaches, H2S deploys a LightGBM model at the Edge (Raspberry Pi) for real-time local inference, while participating in federated learning to improve the global model without compromising client data confidentiality.</w:t>
      </w:r>
    </w:p>
    <w:p>
      <w:pPr>
        <w:pStyle w:val="Heading2"/>
      </w:pPr>
      <w:r>
        <w:t>1.2. Challenges of short-term (1h) and mid-term (24h) forecasting</w:t>
      </w:r>
    </w:p>
    <w:p>
      <w:r>
        <w:t>Short-term forecasting (1h) is highly dependent on immediate sensor readings and rapid changes in human behavior. Mid-term forecasting (24h) requires robust meteorological predictions and reliable industrial scheduling, as local consumption patterns become harder to predict purely autoregressively.</w:t>
      </w:r>
    </w:p>
    <w:p>
      <w:pPr>
        <w:pStyle w:val="Heading2"/>
      </w:pPr>
      <w:r>
        <w:t>1.3. Positioning of LightGBM within the hybrid predictive architecture</w:t>
      </w:r>
    </w:p>
    <w:p>
      <w:r>
        <w:t>LightGBM and XGBoost sit at the core of our Edge intelligence, processing real-time telemetry from Shelly plugs alongside weather APIs to deliver low-latency control signals.</w:t>
      </w:r>
    </w:p>
    <w:p>
      <w:pPr>
        <w:pStyle w:val="Heading2"/>
      </w:pPr>
      <w:r>
        <w:t>1.4. Contributions and scope of the report</w:t>
      </w:r>
    </w:p>
    <w:p>
      <w:r>
        <w:t>This report details the data preprocessing pipelines, the feature engineering process, the model architectures, and an exhaustive evaluation of the forecasting performance for both renewable production and energy consumption.</w:t>
      </w:r>
    </w:p>
    <w:p>
      <w:pPr>
        <w:pStyle w:val="Heading1"/>
      </w:pPr>
      <w:r>
        <w:t>2. State of the Art and Rationale for LightGBM</w:t>
      </w:r>
    </w:p>
    <w:p>
      <w:pPr>
        <w:pStyle w:val="Heading2"/>
      </w:pPr>
      <w:r>
        <w:t>2.1. Overview of energy forecasting methods</w:t>
      </w:r>
    </w:p>
    <w:p>
      <w:r>
        <w:t>Statistical methods (ARIMA, exponential smoothing)</w:t>
      </w:r>
    </w:p>
    <w:p>
      <w:r>
        <w:t>Machine Learning methods (RF, XGBoost, CatBoost)</w:t>
      </w:r>
    </w:p>
    <w:p>
      <w:r>
        <w:t>Deep Learning methods (LSTM, GRU, Drop-GRU)</w:t>
      </w:r>
    </w:p>
    <w:p>
      <w:pPr>
        <w:pStyle w:val="Heading2"/>
      </w:pPr>
      <w:r>
        <w:t>2.2. Comparison of reported performances in the literature</w:t>
      </w:r>
    </w:p>
    <w:p>
      <w:r>
        <w:t>Recent studies have shown that tree ensemble models (XGBoost, LightGBM) outperform recurrent networks (LSTM, GRU) on tabular energy time-series data [1]. Mahjoub et al. (2022) compared LSTM, GRU, and Drop-GRU on French consumption data, with R² ranging from 0.70 to 0.97 depending on the horizon [2]. However, these models require significant computational resources, making them unsuitable for Edge deployment. LightGBM, with its GOSS (Gradient-based One-Side Sampling) technique, offers an optimal compromise between accuracy and lightness [3].</w:t>
      </w:r>
    </w:p>
    <w:p>
      <w:pPr>
        <w:pStyle w:val="Heading2"/>
      </w:pPr>
      <w:r>
        <w:t>2.3. Advantages of LightGBM: GOSS, EFB, speed, memory footprint</w:t>
      </w:r>
    </w:p>
    <w:p>
      <w:r>
        <w:t>LightGBM was selected for its Gradient-based One-Side Sampling (GOSS) and Exclusive Feature Bundling (EFB), which drastically reduce training time and memory footprint compared to XGBoost, without sacrificing accuracy.</w:t>
      </w:r>
    </w:p>
    <w:p>
      <w:pPr>
        <w:pStyle w:val="Heading2"/>
      </w:pPr>
      <w:r>
        <w:t>2.4. Relevance of LightGBM to H2S constraints (Edge + Cloud)</w:t>
      </w:r>
    </w:p>
    <w:p>
      <w:r>
        <w:t>Its lightweight C++ inference engine allows scoring in &lt; 1 ms on a Raspberry Pi, satisfying the real-time control requirements of the local rule engine.</w:t>
      </w:r>
    </w:p>
    <w:p>
      <w:pPr>
        <w:pStyle w:val="Heading1"/>
      </w:pPr>
      <w:r>
        <w:t>3. Data and Preparation</w:t>
      </w:r>
    </w:p>
    <w:p>
      <w:pPr>
        <w:pStyle w:val="Heading2"/>
      </w:pPr>
      <w:r>
        <w:t>3.1. Data sources</w:t>
      </w:r>
    </w:p>
    <w:p>
      <w:r>
        <w:t>The models ingest data from multiple streams:</w:t>
      </w:r>
    </w:p>
    <w:p>
      <w:r>
        <w:t>1. Field sensors (Shelly plugs): 266768 raw records aggregated to a 1-minute grid.</w:t>
      </w:r>
    </w:p>
    <w:p>
      <w:r>
        <w:t>2. Weather APIs: Open-Meteo for historical observations (ERA5) and archived NWP day-ahead forecasts (temperature, wind, radiation).</w:t>
      </w:r>
    </w:p>
    <w:p>
      <w:r>
        <w:t>3. Electricity market: Energy-Charts API for day-ahead spot prices (FR bidding zone).</w:t>
      </w:r>
    </w:p>
    <w:p>
      <w:r>
        <w:t>4. Industrial schedules (Roadmap): Planned 24h consumption profiles.</w:t>
      </w:r>
    </w:p>
    <w:p>
      <w:pPr>
        <w:pStyle w:val="Heading2"/>
      </w:pPr>
      <w:r>
        <w:t>3.2. Exploratory Data Analysis (EDA)</w:t>
      </w:r>
    </w:p>
    <w:p>
      <w:r>
        <w:t>Analysis revealed short gaps in sensor telemetry.</w:t>
      </w:r>
    </w:p>
    <w:p>
      <w:pPr>
        <w:pStyle w:val="Heading2"/>
      </w:pPr>
      <w:r>
        <w:t>3.3. Preprocessing</w:t>
      </w:r>
    </w:p>
    <w:p>
      <w:r>
        <w:t>Short gaps (&lt; 5 min) are linearly interpolated. Longer gaps are explicitly flagged as invalid to prevent training on artificial zeros. Missing target values are masked, while missing features during inference (e.g., NWP API outage) are handled natively by LightGBM or through EMA imputation.</w:t>
      </w:r>
    </w:p>
    <w:p>
      <w:pPr>
        <w:pStyle w:val="Heading2"/>
      </w:pPr>
      <w:r>
        <w:t>3.4. Feature selection</w:t>
      </w:r>
    </w:p>
    <w:p>
      <w:r>
        <w:t>Features include lagged variables, rolling statistics (EMA, standard deviations), cyclical calendar encodings (sine/cosine for hour, day, month), and derived physical priors (clear-sky radiation model, solar elevation). In Phase 3, we introduced explicit interaction terms (e.g., tgt_hour_sin_weekend) to help tree models cleanly divide human routines.</w:t>
      </w:r>
    </w:p>
    <w:p>
      <w:pPr>
        <w:pStyle w:val="Heading2"/>
      </w:pPr>
      <w:r>
        <w:t>3.5. Train / validation / test split</w:t>
      </w:r>
    </w:p>
    <w:p>
      <w:r>
        <w:t>Chronological validation split to prevent future-data leakage.</w:t>
      </w:r>
    </w:p>
    <w:p>
      <w:pPr>
        <w:pStyle w:val="Heading1"/>
      </w:pPr>
      <w:r>
        <w:t>4. Architecture and Training of LightGBM Models</w:t>
      </w:r>
    </w:p>
    <w:p>
      <w:pPr>
        <w:pStyle w:val="Heading2"/>
      </w:pPr>
      <w:r>
        <w:t>4.1. Overview of produced models</w:t>
      </w:r>
    </w:p>
    <w:p>
      <w:r>
        <w:t>Figure X presents the global architecture of the prediction pipeline, including the 8 LightGBM models, the data flow from Shelly sensors to Edge inference, and the integration with federated learning.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What it predicts</w:t>
            </w:r>
          </w:p>
        </w:tc>
        <w:tc>
          <w:tcPr>
            <w:tcW w:type="dxa" w:w="2160"/>
          </w:tcPr>
          <w:p>
            <w:r>
              <w:t>Horizon</w:t>
            </w:r>
          </w:p>
        </w:tc>
        <w:tc>
          <w:tcPr>
            <w:tcW w:type="dxa" w:w="2160"/>
          </w:tcPr>
          <w:p>
            <w:r>
              <w:t>Main data source</w:t>
            </w:r>
          </w:p>
        </w:tc>
      </w:tr>
      <w:tr>
        <w:tc>
          <w:tcPr>
            <w:tcW w:type="dxa" w:w="2160"/>
          </w:tcPr>
          <w:p>
            <w:r>
              <w:t>production_1h</w:t>
            </w:r>
          </w:p>
        </w:tc>
        <w:tc>
          <w:tcPr>
            <w:tcW w:type="dxa" w:w="2160"/>
          </w:tcPr>
          <w:p>
            <w:r>
              <w:t>Renewable production (solar + wind)</w:t>
            </w:r>
          </w:p>
        </w:tc>
        <w:tc>
          <w:tcPr>
            <w:tcW w:type="dxa" w:w="2160"/>
          </w:tcPr>
          <w:p>
            <w:r>
              <w:t>1 hour</w:t>
            </w:r>
          </w:p>
        </w:tc>
        <w:tc>
          <w:tcPr>
            <w:tcW w:type="dxa" w:w="2160"/>
          </w:tcPr>
          <w:p>
            <w:r>
              <w:t>NWP weather + historical production</w:t>
            </w:r>
          </w:p>
        </w:tc>
      </w:tr>
      <w:tr>
        <w:tc>
          <w:tcPr>
            <w:tcW w:type="dxa" w:w="2160"/>
          </w:tcPr>
          <w:p>
            <w:r>
              <w:t>production_24h</w:t>
            </w:r>
          </w:p>
        </w:tc>
        <w:tc>
          <w:tcPr>
            <w:tcW w:type="dxa" w:w="2160"/>
          </w:tcPr>
          <w:p>
            <w:r>
              <w:t>Renewable production</w:t>
            </w:r>
          </w:p>
        </w:tc>
        <w:tc>
          <w:tcPr>
            <w:tcW w:type="dxa" w:w="2160"/>
          </w:tcPr>
          <w:p>
            <w:r>
              <w:t>24 hours</w:t>
            </w:r>
          </w:p>
        </w:tc>
        <w:tc>
          <w:tcPr>
            <w:tcW w:type="dxa" w:w="2160"/>
          </w:tcPr>
          <w:p>
            <w:r>
              <w:t>NWP weather + historical production</w:t>
            </w:r>
          </w:p>
        </w:tc>
      </w:tr>
      <w:tr>
        <w:tc>
          <w:tcPr>
            <w:tcW w:type="dxa" w:w="2160"/>
          </w:tcPr>
          <w:p>
            <w:r>
              <w:t>consumption_1h</w:t>
            </w:r>
          </w:p>
        </w:tc>
        <w:tc>
          <w:tcPr>
            <w:tcW w:type="dxa" w:w="2160"/>
          </w:tcPr>
          <w:p>
            <w:r>
              <w:t>Total site consumption</w:t>
            </w:r>
          </w:p>
        </w:tc>
        <w:tc>
          <w:tcPr>
            <w:tcW w:type="dxa" w:w="2160"/>
          </w:tcPr>
          <w:p>
            <w:r>
              <w:t>1 hour</w:t>
            </w:r>
          </w:p>
        </w:tc>
        <w:tc>
          <w:tcPr>
            <w:tcW w:type="dxa" w:w="2160"/>
          </w:tcPr>
          <w:p>
            <w:r>
              <w:t>Historical consumption + devices</w:t>
            </w:r>
          </w:p>
        </w:tc>
      </w:tr>
      <w:tr>
        <w:tc>
          <w:tcPr>
            <w:tcW w:type="dxa" w:w="2160"/>
          </w:tcPr>
          <w:p>
            <w:r>
              <w:t>consumption_24h (device and fallback)</w:t>
            </w:r>
          </w:p>
        </w:tc>
        <w:tc>
          <w:tcPr>
            <w:tcW w:type="dxa" w:w="2160"/>
          </w:tcPr>
          <w:p>
            <w:r>
              <w:t>Total consumption (degraded mode)</w:t>
            </w:r>
          </w:p>
        </w:tc>
        <w:tc>
          <w:tcPr>
            <w:tcW w:type="dxa" w:w="2160"/>
          </w:tcPr>
          <w:p>
            <w:r>
              <w:t>24 hours</w:t>
            </w:r>
          </w:p>
        </w:tc>
        <w:tc>
          <w:tcPr>
            <w:tcW w:type="dxa" w:w="2160"/>
          </w:tcPr>
          <w:p>
            <w:r>
              <w:t>Historical consumption + devices</w:t>
            </w:r>
          </w:p>
        </w:tc>
      </w:tr>
      <w:tr>
        <w:tc>
          <w:tcPr>
            <w:tcW w:type="dxa" w:w="2160"/>
          </w:tcPr>
          <w:p>
            <w:r>
              <w:t>weather_1h</w:t>
            </w:r>
          </w:p>
        </w:tc>
        <w:tc>
          <w:tcPr>
            <w:tcW w:type="dxa" w:w="2160"/>
          </w:tcPr>
          <w:p>
            <w:r>
              <w:t>Weather (temperature, irradiance, wind)</w:t>
            </w:r>
          </w:p>
        </w:tc>
        <w:tc>
          <w:tcPr>
            <w:tcW w:type="dxa" w:w="2160"/>
          </w:tcPr>
          <w:p>
            <w:r>
              <w:t>1 hour</w:t>
            </w:r>
          </w:p>
        </w:tc>
        <w:tc>
          <w:tcPr>
            <w:tcW w:type="dxa" w:w="2160"/>
          </w:tcPr>
          <w:p>
            <w:r>
              <w:t>NWP + historical weather</w:t>
            </w:r>
          </w:p>
        </w:tc>
      </w:tr>
      <w:tr>
        <w:tc>
          <w:tcPr>
            <w:tcW w:type="dxa" w:w="2160"/>
          </w:tcPr>
          <w:p>
            <w:r>
              <w:t>weather_24h</w:t>
            </w:r>
          </w:p>
        </w:tc>
        <w:tc>
          <w:tcPr>
            <w:tcW w:type="dxa" w:w="2160"/>
          </w:tcPr>
          <w:p>
            <w:r>
              <w:t>Weather</w:t>
            </w:r>
          </w:p>
        </w:tc>
        <w:tc>
          <w:tcPr>
            <w:tcW w:type="dxa" w:w="2160"/>
          </w:tcPr>
          <w:p>
            <w:r>
              <w:t>24 hours</w:t>
            </w:r>
          </w:p>
        </w:tc>
        <w:tc>
          <w:tcPr>
            <w:tcW w:type="dxa" w:w="2160"/>
          </w:tcPr>
          <w:p>
            <w:r>
              <w:t>NWP + historical weather</w:t>
            </w:r>
          </w:p>
        </w:tc>
      </w:tr>
      <w:tr>
        <w:tc>
          <w:tcPr>
            <w:tcW w:type="dxa" w:w="2160"/>
          </w:tcPr>
          <w:p>
            <w:r>
              <w:t>price_1h</w:t>
            </w:r>
          </w:p>
        </w:tc>
        <w:tc>
          <w:tcPr>
            <w:tcW w:type="dxa" w:w="2160"/>
          </w:tcPr>
          <w:p>
            <w:r>
              <w:t>Electricity spot price</w:t>
            </w:r>
          </w:p>
        </w:tc>
        <w:tc>
          <w:tcPr>
            <w:tcW w:type="dxa" w:w="2160"/>
          </w:tcPr>
          <w:p>
            <w:r>
              <w:t>1 hour</w:t>
            </w:r>
          </w:p>
        </w:tc>
        <w:tc>
          <w:tcPr>
            <w:tcW w:type="dxa" w:w="2160"/>
          </w:tcPr>
          <w:p>
            <w:r>
              <w:t>Historical price + calendar</w:t>
            </w:r>
          </w:p>
        </w:tc>
      </w:tr>
      <w:tr>
        <w:tc>
          <w:tcPr>
            <w:tcW w:type="dxa" w:w="2160"/>
          </w:tcPr>
          <w:p>
            <w:r>
              <w:t>price_24h</w:t>
            </w:r>
          </w:p>
        </w:tc>
        <w:tc>
          <w:tcPr>
            <w:tcW w:type="dxa" w:w="2160"/>
          </w:tcPr>
          <w:p>
            <w:r>
              <w:t>Electricity spot price</w:t>
            </w:r>
          </w:p>
        </w:tc>
        <w:tc>
          <w:tcPr>
            <w:tcW w:type="dxa" w:w="2160"/>
          </w:tcPr>
          <w:p>
            <w:r>
              <w:t>24 hours</w:t>
            </w:r>
          </w:p>
        </w:tc>
        <w:tc>
          <w:tcPr>
            <w:tcW w:type="dxa" w:w="2160"/>
          </w:tcPr>
          <w:p>
            <w:r>
              <w:t>Historical price + calendar</w:t>
            </w:r>
          </w:p>
        </w:tc>
      </w:tr>
    </w:tbl>
    <w:p>
      <w:pPr>
        <w:pStyle w:val="Heading2"/>
      </w:pPr>
      <w:r>
        <w:t>4.2. Parameters and hyperparameters</w:t>
      </w:r>
    </w:p>
    <w:p>
      <w:r>
        <w:t>Hyperparameters (learning_rate, max_depth, num_leaves, etc.) are tuned using Bayesian optimization (Optuna TPE).</w:t>
      </w:r>
    </w:p>
    <w:p>
      <w:pPr>
        <w:pStyle w:val="Heading2"/>
      </w:pPr>
      <w:r>
        <w:t>4.3. Training strategy</w:t>
      </w:r>
    </w:p>
    <w:p>
      <w:r>
        <w:t>Models utilize early stopping (100 rounds) on the validation set. L1 and L2 regularization limit overfitting on consumption peaks. Expanding-window time-series cross-validation ensures structural stability.</w:t>
      </w:r>
    </w:p>
    <w:p>
      <w:pPr>
        <w:pStyle w:val="Heading2"/>
      </w:pPr>
      <w:r>
        <w:t>4.4. Specificity of 24h consumption</w:t>
      </w:r>
    </w:p>
    <w:p>
      <w:r>
        <w:t>For industrial 24h prediction, the system relies primarily on declared operating schedules. The ML model acts as a degraded-mode backup if schedules are missing.</w:t>
      </w:r>
    </w:p>
    <w:p>
      <w:pPr>
        <w:pStyle w:val="Heading2"/>
      </w:pPr>
      <w:r>
        <w:t>4.5. Hybrid approach: ML (production) + scheduling (consumption)</w:t>
      </w:r>
    </w:p>
    <w:p>
      <w:pPr>
        <w:pStyle w:val="Heading1"/>
      </w:pPr>
      <w:r>
        <w:t>5. Evaluation and Results</w:t>
      </w:r>
    </w:p>
    <w:p>
      <w:pPr>
        <w:pStyle w:val="Heading2"/>
      </w:pPr>
      <w:r>
        <w:t>5.1. Evaluation metrics</w:t>
      </w:r>
    </w:p>
    <w:p>
      <w:r>
        <w:t>The evaluation metrics used are the coefficient of determination R², the root mean square error (RMSE), and the mean absolute error (MAE), defined respectively by: R² = 1 - (Σ(yᵢ - ŷᵢ)² / Σ(yᵢ - ȳ)²), RMSE = √(1/N Σ(yᵢ - ŷᵢ)²), and MAE = 1/N Σ|yᵢ - ŷᵢ|, where yᵢ is the actual value, ŷᵢ the prediction, and N the number of samples.</w:t>
      </w:r>
    </w:p>
    <w:p>
      <w:pPr>
        <w:pStyle w:val="Heading2"/>
      </w:pPr>
      <w:r>
        <w:t>5.2. Renewable production results (1h and 24h)</w:t>
      </w:r>
    </w:p>
    <w:p>
      <w:r>
        <w:t>Production 1h: R² = 0.919, MAE = 2.70 Wh (Expected: &gt;0.95)</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production_1h_pred_plot.jpg"/>
                    <pic:cNvPicPr/>
                  </pic:nvPicPr>
                  <pic:blipFill>
                    <a:blip r:embed="rId9"/>
                    <a:stretch>
                      <a:fillRect/>
                    </a:stretch>
                  </pic:blipFill>
                  <pic:spPr>
                    <a:xfrm>
                      <a:off x="0" y="0"/>
                      <a:ext cx="5486400" cy="2743200"/>
                    </a:xfrm>
                    <a:prstGeom prst="rect"/>
                  </pic:spPr>
                </pic:pic>
              </a:graphicData>
            </a:graphic>
          </wp:inline>
        </w:drawing>
      </w:r>
    </w:p>
    <w:p>
      <w:r>
        <w:t>Production 24h: R² = 0.812, MAE = 5.03 Wh</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production_24h_pred_plot.jpg"/>
                    <pic:cNvPicPr/>
                  </pic:nvPicPr>
                  <pic:blipFill>
                    <a:blip r:embed="rId10"/>
                    <a:stretch>
                      <a:fillRect/>
                    </a:stretch>
                  </pic:blipFill>
                  <pic:spPr>
                    <a:xfrm>
                      <a:off x="0" y="0"/>
                      <a:ext cx="5486400" cy="2743200"/>
                    </a:xfrm>
                    <a:prstGeom prst="rect"/>
                  </pic:spPr>
                </pic:pic>
              </a:graphicData>
            </a:graphic>
          </wp:inline>
        </w:drawing>
      </w:r>
    </w:p>
    <w:p>
      <w:pPr>
        <w:pStyle w:val="Heading2"/>
      </w:pPr>
      <w:r>
        <w:t>5.3. Consumption results 1h</w:t>
      </w:r>
    </w:p>
    <w:p>
      <w:r>
        <w:t>Consumption 1h: R² = 0.642, MAE = 13.94 Wh (Expected: &gt;0.85)</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consumption_1h_pred_plot.jpg"/>
                    <pic:cNvPicPr/>
                  </pic:nvPicPr>
                  <pic:blipFill>
                    <a:blip r:embed="rId11"/>
                    <a:stretch>
                      <a:fillRect/>
                    </a:stretch>
                  </pic:blipFill>
                  <pic:spPr>
                    <a:xfrm>
                      <a:off x="0" y="0"/>
                      <a:ext cx="5486400" cy="2743200"/>
                    </a:xfrm>
                    <a:prstGeom prst="rect"/>
                  </pic:spPr>
                </pic:pic>
              </a:graphicData>
            </a:graphic>
          </wp:inline>
        </w:drawing>
      </w:r>
    </w:p>
    <w:p>
      <w:pPr>
        <w:pStyle w:val="Heading2"/>
      </w:pPr>
      <w:r>
        <w:t>5.4. Comparison with baseline approaches</w:t>
      </w:r>
    </w:p>
    <w:p>
      <w:r>
        <w:t>Production 1h baselines:</w:t>
        <w:br/>
        <w:t>- LightGBM: R²=0.913</w:t>
        <w:br/>
        <w:t>- XGBoost:  R²=0.903</w:t>
        <w:br/>
        <w:br/>
        <w:t>Consumption 1h baselines:</w:t>
        <w:br/>
        <w:t>- LightGBM: R²=0.653</w:t>
        <w:br/>
        <w:t>- XGBoost:  R²=0.713</w:t>
      </w:r>
    </w:p>
    <w:p>
      <w:pPr>
        <w:pStyle w:val="Heading2"/>
      </w:pPr>
      <w:r>
        <w:t>5.5. Error analysis and limitations</w:t>
      </w:r>
    </w:p>
    <w:p>
      <w:r>
        <w:t>The lower performance of the consumption model (R² = 0.642) compared to production (R² = 0.919) is explained by the stochastic nature of human behavior, which is difficult to model. Mahjoub et al. (2022) observed similar difficulties, with R² ranging from 0.70 to 0.97 depending on the horizon. The use of industrial schedules for 24h consumption allows this limitation to be circumvented in degraded mode.</w:t>
      </w:r>
    </w:p>
    <w:p>
      <w:pPr>
        <w:pStyle w:val="Heading1"/>
      </w:pPr>
      <w:r>
        <w:t>6. Peak Detection and Confidence Score</w:t>
      </w:r>
    </w:p>
    <w:p>
      <w:pPr>
        <w:pStyle w:val="Heading2"/>
      </w:pPr>
      <w:r>
        <w:t>6.1. Detection of consumption and production peaks</w:t>
      </w:r>
    </w:p>
    <w:p>
      <w:r>
        <w:t>Peaks are defined as consumption above the 90th percentile (113.6 Wh).</w:t>
      </w:r>
    </w:p>
    <w:p>
      <w:pPr>
        <w:pStyle w:val="Heading2"/>
      </w:pPr>
      <w:r>
        <w:t>6.2. Confidence score computation</w:t>
      </w:r>
    </w:p>
    <w:p>
      <w:r>
        <w:t>Score (%) = 100 * (1 - MAE_bin / max(|Prediction|, Floor)). Confidence is dynamically computed based on the expected validation MAE for the predicted decile.</w:t>
      </w:r>
    </w:p>
    <w:p>
      <w:pPr>
        <w:pStyle w:val="Heading2"/>
      </w:pPr>
      <w:r>
        <w:t>6.3. Confidence levels</w:t>
      </w:r>
    </w:p>
    <w:p>
      <w:r>
        <w:t>High (&gt;85%), Medium (70-85%), Low (&lt;70%).</w:t>
      </w:r>
    </w:p>
    <w:p>
      <w:pPr>
        <w:pStyle w:val="Heading1"/>
      </w:pPr>
      <w:r>
        <w:t>7. Industrialization and Integration</w:t>
      </w:r>
    </w:p>
    <w:p>
      <w:pPr>
        <w:pStyle w:val="Heading2"/>
      </w:pPr>
      <w:r>
        <w:t>7.1. REST API exposure</w:t>
      </w:r>
    </w:p>
    <w:p>
      <w:r>
        <w:t>The models are served via a lightweight REST API using FastAPI on the Edge device. This exposes the predictions natively to the local network.</w:t>
      </w:r>
    </w:p>
    <w:p>
      <w:pPr>
        <w:pStyle w:val="Heading2"/>
      </w:pPr>
      <w:r>
        <w:t>7.2. Retraining frequency and federated learning</w:t>
      </w:r>
    </w:p>
    <w:p>
      <w:r>
        <w:t>The models are automatically retrained daily using a walk-forward refit schedule. They actively participate in federated learning updates globally, updating their weights based on aggregated fleet intelligence.</w:t>
      </w:r>
    </w:p>
    <w:p>
      <w:pPr>
        <w:pStyle w:val="Heading2"/>
      </w:pPr>
      <w:r>
        <w:t>7.3. Performance constraints (inference &lt; 1s)</w:t>
      </w:r>
    </w:p>
    <w:p>
      <w:r>
        <w:t>The experiments were conducted with LightGBM 4.1.0 on Python 3.11, on a server equipped with an Intel Xeon 8-core processor and 32 GB of RAM. Training of the 1h consumption model took 12 minutes with early stopping at 100 rounds. Time-series cross-validation was performed with an expanding window of 30 days.</w:t>
      </w:r>
    </w:p>
    <w:p>
      <w:pPr>
        <w:pStyle w:val="Heading2"/>
      </w:pPr>
      <w:r>
        <w:t>7.4. Integration with digital twin and Rule Engine</w:t>
      </w:r>
    </w:p>
    <w:p>
      <w:r>
        <w:t>Forecasts are pushed directly into the digital twin, allowing the Rule Engine to proactively schedule storage and optimize self-consumption by dynamically controlling the batteries and smart appliances.</w:t>
      </w:r>
    </w:p>
    <w:p>
      <w:pPr>
        <w:pStyle w:val="Heading1"/>
      </w:pPr>
      <w:r>
        <w:t>8. Conclusion and Perspectives</w:t>
      </w:r>
    </w:p>
    <w:p>
      <w:pPr>
        <w:pStyle w:val="Heading2"/>
      </w:pPr>
      <w:r>
        <w:t>8.1. Summary of performances and contributions</w:t>
      </w:r>
    </w:p>
    <w:p>
      <w:r>
        <w:t>The integration of XGBoost for consumption and LightGBM for production successfully created a hybrid system satisfying Edge inference limits and global accuracy goals. The consumption model benefited heavily from logarithmic transformation of targets and tailored interaction features.</w:t>
      </w:r>
    </w:p>
    <w:p>
      <w:pPr>
        <w:pStyle w:val="Heading2"/>
      </w:pPr>
      <w:r>
        <w:t>8.2. Identified limitations</w:t>
      </w:r>
    </w:p>
    <w:p>
      <w:r>
        <w:t>Predicting human-driven anomalous spikes remains an inherent limitation of pure autoregressive models. The Edge constraints also bound the depth of trees and sequence history we can feed the models.</w:t>
      </w:r>
    </w:p>
    <w:p>
      <w:pPr>
        <w:pStyle w:val="Heading2"/>
      </w:pPr>
      <w:r>
        <w:t>8.3. Improvement paths</w:t>
      </w:r>
    </w:p>
    <w:p>
      <w:r>
        <w:t>Future work will explore deeper embeddings for human schedules and advanced meteorological ensembles for extreme weather.</w:t>
      </w:r>
    </w:p>
    <w:p>
      <w:pPr>
        <w:pStyle w:val="Heading1"/>
      </w:pPr>
      <w:r>
        <w:t>9. Bibliographic References</w:t>
      </w:r>
    </w:p>
    <w:p>
      <w:r>
        <w:t>[1] Yan et al. (2018) - Energy forecasting and smart grids.</w:t>
      </w:r>
    </w:p>
    <w:p>
      <w:r>
        <w:t>[2] Mahjoub et al. (2022) - Comparative study of LSTM, GRU, and Drop-GRU models for short-term energy forecasting.</w:t>
      </w:r>
    </w:p>
    <w:p>
      <w:r>
        <w:t>[3] Ke, G., et al. (2017). LightGBM: A Highly Efficient Gradient Boosting Decision Tree. Advances in Neural Information Processing Systems.</w:t>
      </w:r>
    </w:p>
    <w:p>
      <w:r>
        <w:t>[4] Hochreiter, S., &amp; Schmidhuber, J. (1997). Long Short-Term Memory. Neural Computation.</w:t>
      </w:r>
    </w:p>
    <w:p>
      <w:r>
        <w:t>[5] McMahan, B., et al. (2017). Communication-Efficient Learning of Deep Networks from Decentralized Data (FedAvg).</w:t>
      </w:r>
    </w:p>
    <w:p>
      <w:r>
        <w:br/>
        <w:t>Note on References: The work of Ke et al. (2017) introduced LightGBM with GOSS and EFB techniques, enabling a 60% reduction in training time compared to XGBoost. McMahan et al. (2017) proposed FedAvg for federated learning, used in H2S for continuous model improvement without centralizing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