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8655B3" w:rsidP="00865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5B3">
        <w:rPr>
          <w:rFonts w:ascii="Times New Roman" w:hAnsi="Times New Roman" w:cs="Times New Roman"/>
          <w:sz w:val="28"/>
          <w:szCs w:val="28"/>
        </w:rPr>
        <w:t>To locate a bug, developers use not only the content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bug report but also domain knowledge relevant to the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project. We introduced a learning-to-rank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that emulates the bug finding process employed by developers.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The ranking model characterizes useful relationships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between a bug report and source code files by leveraging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domain knowledge, such as API specifications, the syntactic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structure of code, or issue tracking data. Experimental evaluations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on six Java projects show that our approach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locate the relevant files within the top 10 recommendations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for over 70 percent of the bug reports in Eclipse Platform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and Tomcat. Furthermore, the proposed ranking model outperforms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three recent state-of-the-art approaches. Feature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evaluation experiments employing greedy backward feature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elimination demonstrate that all features are useful.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When coupled with runtime analysis, the feature evaluation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results can be utilized to select a subset of features in 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to achieve a target trade-off between system accuracy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runtime complexity.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The proposed adaptive ranking approach is generally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applicable to software projects for which there exists a sufficient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amount of project specific knowledge, such as a comprehensive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API documentation (Section 3.1.2) and an initial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number of previously fixed bug reports (Section 6.1). Furthermore,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the ranking performance can benefit from informative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bug reports and well documented code leading to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better lexical similarity (Section 3.1.1), and from source 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files that already have a bug-fixing history (Section 3.2).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In future work, we will leverage additional types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domain knowledge, such as the stack traces submitted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bug reports and the file change history, as well as features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previously used in defect prediction systems. We also plan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to use the ranking SVM with nonlinear kernels and further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evaluate the approach on projects in other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5B3">
        <w:rPr>
          <w:rFonts w:ascii="Times New Roman" w:hAnsi="Times New Roman" w:cs="Times New Roman"/>
          <w:sz w:val="28"/>
          <w:szCs w:val="28"/>
        </w:rPr>
        <w:t>languages.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834D66"/>
    <w:rsid w:val="008655B3"/>
    <w:rsid w:val="009525D9"/>
    <w:rsid w:val="00B2755C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4</cp:revision>
  <dcterms:created xsi:type="dcterms:W3CDTF">2012-10-10T11:09:00Z</dcterms:created>
  <dcterms:modified xsi:type="dcterms:W3CDTF">2017-02-01T07:44:00Z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