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spacing w:after="240" w:before="240" w:line="259" w:lineRule="auto"/>
              <w:jc w:val="both"/>
              <w:rPr>
                <w:sz w:val="24"/>
                <w:szCs w:val="24"/>
              </w:rPr>
            </w:pPr>
            <w:r w:rsidDel="00000000" w:rsidR="00000000" w:rsidRPr="00000000">
              <w:rPr>
                <w:sz w:val="24"/>
                <w:szCs w:val="24"/>
                <w:rtl w:val="0"/>
              </w:rPr>
              <w:t xml:space="preserve">Luego de haber desarrollado el Proyecto APT, los intereses profesionales del estudiante se han fortalecido y han tomado una dirección más concreta. Desde la Fase 1 se evidenciaba un marcado interés por el análisis de datos, Machine Learning e inteligencia artificial. Tras completar el proyecto, estos intereses no solo se mantienen, sino que se han profundizado, especialmente debido a la experiencia práctica adquirida durante la implementación del sistema de análisis automatizado de datos.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E">
            <w:pPr>
              <w:spacing w:after="240" w:before="240" w:line="259" w:lineRule="auto"/>
              <w:jc w:val="both"/>
              <w:rPr>
                <w:sz w:val="24"/>
                <w:szCs w:val="24"/>
              </w:rPr>
            </w:pPr>
            <w:r w:rsidDel="00000000" w:rsidR="00000000" w:rsidRPr="00000000">
              <w:rPr>
                <w:sz w:val="24"/>
                <w:szCs w:val="24"/>
                <w:rtl w:val="0"/>
              </w:rPr>
              <w:t xml:space="preserve">El proyecto permitió que el estudiante aplicara conocimientos reales en minería de datos, modelamiento y desarrollo de una solución tecnológica orientada a empresas, lo que reafirmó su preferencia por áreas vinculadas a ciencia de datos y automatización de procesos. Asimismo, la estructura basada en microservicios y el trabajo con APIs y bases de datos robustas amplió su interés hacia el diseño de sistemas escalables y el desarrollo de software con enfoque analítico.</w:t>
            </w:r>
          </w:p>
          <w:p w:rsidR="00000000" w:rsidDel="00000000" w:rsidP="00000000" w:rsidRDefault="00000000" w:rsidRPr="00000000" w14:paraId="0000000F">
            <w:pPr>
              <w:spacing w:after="240" w:before="240" w:line="259" w:lineRule="auto"/>
              <w:jc w:val="both"/>
              <w:rPr>
                <w:sz w:val="24"/>
                <w:szCs w:val="24"/>
              </w:rPr>
            </w:pPr>
            <w:r w:rsidDel="00000000" w:rsidR="00000000" w:rsidRPr="00000000">
              <w:rPr>
                <w:sz w:val="24"/>
                <w:szCs w:val="24"/>
                <w:rtl w:val="0"/>
              </w:rPr>
              <w:t xml:space="preserve">En definitiva, el Proyecto APT fortaleció sus intereses actuales y reafirmó que su proyección profesional continúa alineada con el análisis de datos y el desarrollo de soluciones basadas en inteligencia artificial.</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7">
            <w:pPr>
              <w:jc w:val="both"/>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D">
            <w:pPr>
              <w:spacing w:after="240" w:before="240" w:line="259" w:lineRule="auto"/>
              <w:jc w:val="both"/>
              <w:rPr>
                <w:sz w:val="24"/>
                <w:szCs w:val="24"/>
              </w:rPr>
            </w:pPr>
            <w:r w:rsidDel="00000000" w:rsidR="00000000" w:rsidRPr="00000000">
              <w:rPr>
                <w:sz w:val="24"/>
                <w:szCs w:val="24"/>
                <w:rtl w:val="0"/>
              </w:rPr>
              <w:t xml:space="preserve">Las fortalezas y debilidades identificadas en la Fase 1 evolucionaron de forma significativa a lo largo del proyecto. Entre las fortalezas, se destacó inicialmente el dominio en Python, minería de datos y Machine Learning. Luego del desarrollo del APT, estas competencias se consolidaron aún más, especialmente gracias a la implementación de procesos de limpieza, carga, transformación y análisis automatizado de datasets reales.</w:t>
            </w:r>
          </w:p>
          <w:p w:rsidR="00000000" w:rsidDel="00000000" w:rsidP="00000000" w:rsidRDefault="00000000" w:rsidRPr="00000000" w14:paraId="0000001E">
            <w:pPr>
              <w:spacing w:after="240" w:before="240" w:line="259" w:lineRule="auto"/>
              <w:jc w:val="both"/>
              <w:rPr>
                <w:sz w:val="24"/>
                <w:szCs w:val="24"/>
              </w:rPr>
            </w:pPr>
            <w:r w:rsidDel="00000000" w:rsidR="00000000" w:rsidRPr="00000000">
              <w:rPr>
                <w:sz w:val="24"/>
                <w:szCs w:val="24"/>
                <w:rtl w:val="0"/>
              </w:rPr>
              <w:t xml:space="preserve">Además, surgió una nueva fortaleza: el manejo de arquitecturas modulares y microservicios mediante FastAPI, que permitió comprender mejor la integración entre componentes y la importancia del diseño escalable en sistemas de análisis.</w:t>
            </w:r>
          </w:p>
          <w:p w:rsidR="00000000" w:rsidDel="00000000" w:rsidP="00000000" w:rsidRDefault="00000000" w:rsidRPr="00000000" w14:paraId="0000001F">
            <w:pPr>
              <w:spacing w:after="240" w:before="240" w:line="259" w:lineRule="auto"/>
              <w:jc w:val="both"/>
              <w:rPr>
                <w:sz w:val="24"/>
                <w:szCs w:val="24"/>
              </w:rPr>
            </w:pPr>
            <w:r w:rsidDel="00000000" w:rsidR="00000000" w:rsidRPr="00000000">
              <w:rPr>
                <w:sz w:val="24"/>
                <w:szCs w:val="24"/>
                <w:rtl w:val="0"/>
              </w:rPr>
              <w:t xml:space="preserve">Respecto a las debilidades, la gestión de bases de datos y la organización de proyectos eran áreas que requerían fortalecimiento. Durante el desarrollo del APT, ambos aspectos mejoraron progresivamente gracias al uso continuo de MongoDB Atlas, la configuración de variables de entorno, la documentación de flujos y la planificación por fases del proyecto.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23">
            <w:pPr>
              <w:numPr>
                <w:ilvl w:val="0"/>
                <w:numId w:val="2"/>
              </w:numPr>
              <w:spacing w:line="259" w:lineRule="auto"/>
              <w:ind w:left="1440" w:hanging="360"/>
              <w:jc w:val="both"/>
              <w:rPr>
                <w:sz w:val="24"/>
                <w:szCs w:val="24"/>
                <w:u w:val="none"/>
              </w:rPr>
            </w:pPr>
            <w:r w:rsidDel="00000000" w:rsidR="00000000" w:rsidRPr="00000000">
              <w:rPr>
                <w:sz w:val="24"/>
                <w:szCs w:val="24"/>
                <w:rtl w:val="0"/>
              </w:rPr>
              <w:t xml:space="preserve">Continuar aplicando Python y Machine Learning en proyectos personales y profesionales.</w:t>
              <w:br w:type="textWrapping"/>
            </w:r>
          </w:p>
          <w:p w:rsidR="00000000" w:rsidDel="00000000" w:rsidP="00000000" w:rsidRDefault="00000000" w:rsidRPr="00000000" w14:paraId="00000024">
            <w:pPr>
              <w:numPr>
                <w:ilvl w:val="0"/>
                <w:numId w:val="7"/>
              </w:numPr>
              <w:spacing w:line="259" w:lineRule="auto"/>
              <w:ind w:left="1440" w:hanging="360"/>
              <w:jc w:val="both"/>
              <w:rPr>
                <w:sz w:val="24"/>
                <w:szCs w:val="24"/>
                <w:u w:val="none"/>
              </w:rPr>
            </w:pPr>
            <w:r w:rsidDel="00000000" w:rsidR="00000000" w:rsidRPr="00000000">
              <w:rPr>
                <w:sz w:val="24"/>
                <w:szCs w:val="24"/>
                <w:rtl w:val="0"/>
              </w:rPr>
              <w:t xml:space="preserve">Profundizar en visualización de datos y modelamiento avanzado.</w:t>
              <w:br w:type="textWrapping"/>
            </w:r>
          </w:p>
          <w:p w:rsidR="00000000" w:rsidDel="00000000" w:rsidP="00000000" w:rsidRDefault="00000000" w:rsidRPr="00000000" w14:paraId="00000025">
            <w:pPr>
              <w:numPr>
                <w:ilvl w:val="0"/>
                <w:numId w:val="6"/>
              </w:numPr>
              <w:spacing w:line="259" w:lineRule="auto"/>
              <w:ind w:left="1440" w:hanging="360"/>
              <w:jc w:val="both"/>
              <w:rPr>
                <w:sz w:val="24"/>
                <w:szCs w:val="24"/>
                <w:u w:val="none"/>
              </w:rPr>
            </w:pPr>
            <w:r w:rsidDel="00000000" w:rsidR="00000000" w:rsidRPr="00000000">
              <w:rPr>
                <w:sz w:val="24"/>
                <w:szCs w:val="24"/>
                <w:rtl w:val="0"/>
              </w:rPr>
              <w:t xml:space="preserve">Seguir trabajando con arquitecturas escalables y APIs para ampliar la experiencia técnica.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29">
            <w:pPr>
              <w:numPr>
                <w:ilvl w:val="0"/>
                <w:numId w:val="3"/>
              </w:numPr>
              <w:spacing w:after="0" w:afterAutospacing="0" w:line="259" w:lineRule="auto"/>
              <w:ind w:left="1440" w:hanging="360"/>
              <w:jc w:val="both"/>
              <w:rPr>
                <w:sz w:val="24"/>
                <w:szCs w:val="24"/>
                <w:u w:val="none"/>
              </w:rPr>
            </w:pPr>
            <w:r w:rsidDel="00000000" w:rsidR="00000000" w:rsidRPr="00000000">
              <w:rPr>
                <w:sz w:val="24"/>
                <w:szCs w:val="24"/>
                <w:rtl w:val="0"/>
              </w:rPr>
              <w:t xml:space="preserve">Perfeccionar el manejo de bases de datos mediante cursos o práctica profesional.</w:t>
              <w:br w:type="textWrapping"/>
            </w:r>
          </w:p>
          <w:p w:rsidR="00000000" w:rsidDel="00000000" w:rsidP="00000000" w:rsidRDefault="00000000" w:rsidRPr="00000000" w14:paraId="0000002A">
            <w:pPr>
              <w:numPr>
                <w:ilvl w:val="0"/>
                <w:numId w:val="3"/>
              </w:numPr>
              <w:spacing w:after="0" w:afterAutospacing="0" w:line="259" w:lineRule="auto"/>
              <w:ind w:left="1440" w:hanging="360"/>
              <w:jc w:val="both"/>
              <w:rPr>
                <w:sz w:val="24"/>
                <w:szCs w:val="24"/>
                <w:u w:val="none"/>
              </w:rPr>
            </w:pPr>
            <w:r w:rsidDel="00000000" w:rsidR="00000000" w:rsidRPr="00000000">
              <w:rPr>
                <w:sz w:val="24"/>
                <w:szCs w:val="24"/>
                <w:rtl w:val="0"/>
              </w:rPr>
              <w:t xml:space="preserve">Reforzar metodologías de gestión de proyectos, incorporando herramientas como Trello, Notion o diagramas EDT/Gantt.</w:t>
              <w:br w:type="textWrapping"/>
            </w:r>
          </w:p>
          <w:p w:rsidR="00000000" w:rsidDel="00000000" w:rsidP="00000000" w:rsidRDefault="00000000" w:rsidRPr="00000000" w14:paraId="0000002B">
            <w:pPr>
              <w:numPr>
                <w:ilvl w:val="0"/>
                <w:numId w:val="3"/>
              </w:numPr>
              <w:spacing w:after="160" w:line="259" w:lineRule="auto"/>
              <w:ind w:left="1440" w:hanging="360"/>
              <w:jc w:val="both"/>
              <w:rPr>
                <w:sz w:val="24"/>
                <w:szCs w:val="24"/>
                <w:u w:val="none"/>
              </w:rPr>
            </w:pPr>
            <w:r w:rsidDel="00000000" w:rsidR="00000000" w:rsidRPr="00000000">
              <w:rPr>
                <w:sz w:val="24"/>
                <w:szCs w:val="24"/>
                <w:rtl w:val="0"/>
              </w:rPr>
              <w:t xml:space="preserve">Practicar documentación técnica para mejorar la claridad y mantenimiento de futuros proyectos.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2F">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jc w:val="both"/>
              <w:rPr>
                <w:sz w:val="24"/>
                <w:szCs w:val="24"/>
              </w:rPr>
            </w:pPr>
            <w:bookmarkStart w:colFirst="0" w:colLast="0" w:name="_heading=h.mja0kxg5ct2j"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3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3D">
            <w:pPr>
              <w:spacing w:after="240" w:before="240" w:line="259" w:lineRule="auto"/>
              <w:jc w:val="both"/>
              <w:rPr>
                <w:sz w:val="24"/>
                <w:szCs w:val="24"/>
              </w:rPr>
            </w:pPr>
            <w:r w:rsidDel="00000000" w:rsidR="00000000" w:rsidRPr="00000000">
              <w:rPr>
                <w:sz w:val="24"/>
                <w:szCs w:val="24"/>
                <w:rtl w:val="0"/>
              </w:rPr>
              <w:t xml:space="preserve">Las proyecciones laborales descritas en la Fase 1 se centraban en desenvolverse en análisis de datos, Machine Learning y desarrollo de soluciones predictivas. Tras finalizar el Proyecto APT, estas proyecciones se mantienen, pero se ampliaron hacia áreas como desarrollo de software orientado a datos, automatización y trabajo con arquitecturas modernas.</w:t>
            </w:r>
          </w:p>
          <w:p w:rsidR="00000000" w:rsidDel="00000000" w:rsidP="00000000" w:rsidRDefault="00000000" w:rsidRPr="00000000" w14:paraId="0000003E">
            <w:pPr>
              <w:spacing w:after="240" w:before="240" w:line="259" w:lineRule="auto"/>
              <w:jc w:val="both"/>
              <w:rPr>
                <w:sz w:val="24"/>
                <w:szCs w:val="24"/>
              </w:rPr>
            </w:pPr>
            <w:r w:rsidDel="00000000" w:rsidR="00000000" w:rsidRPr="00000000">
              <w:rPr>
                <w:sz w:val="24"/>
                <w:szCs w:val="24"/>
                <w:rtl w:val="0"/>
              </w:rPr>
              <w:t xml:space="preserve">El proyecto reforzó la idea de que su futuro profesional está estrechamente vinculado al desarrollo de herramientas analíticas que apoyen la toma de decisiones. Sumado a esto, le permitió visualizar con mayor claridad el tipo de rol que desea desempeñar: uno que combine capacidad técnica, diseño de soluciones y análisis estratégico.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42">
            <w:pPr>
              <w:spacing w:after="240" w:before="240" w:lineRule="auto"/>
              <w:jc w:val="both"/>
              <w:rPr>
                <w:b w:val="1"/>
                <w:bCs w:val="1"/>
                <w:color w:val="1f4e79"/>
              </w:rPr>
            </w:pPr>
            <w:r w:rsidDel="00000000" w:rsidR="00000000" w:rsidRPr="00000000">
              <w:rPr>
                <w:b w:val="1"/>
                <w:bCs w:val="1"/>
                <w:color w:val="1f4e79"/>
                <w:rtl w:val="0"/>
              </w:rPr>
              <w:t xml:space="preserve">En cinco años, el estudiante se proyecta trabajando en un equipo de ciencia de datos o desarrollo tecnológico, diseñando sistemas de análisis, construyendo modelos de Machine Learning y colaborando en soluciones empresariales basadas en datos. Idealmente, ocupando un rol que combine análisis avanzado, programación y liderazgo técnico.</w:t>
            </w:r>
          </w:p>
          <w:p w:rsidR="00000000" w:rsidDel="00000000" w:rsidP="00000000" w:rsidRDefault="00000000" w:rsidRPr="00000000" w14:paraId="00000043">
            <w:pPr>
              <w:jc w:val="both"/>
              <w:rPr>
                <w:b w:val="1"/>
                <w:bCs w:val="1"/>
                <w:color w:val="1f4e79"/>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color w:val="1f4e79"/>
              </w:rPr>
            </w:pP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48">
            <w:pPr>
              <w:jc w:val="both"/>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4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4D">
            <w:pPr>
              <w:spacing w:after="240" w:before="240" w:line="259" w:lineRule="auto"/>
              <w:jc w:val="both"/>
              <w:rPr>
                <w:sz w:val="24"/>
                <w:szCs w:val="24"/>
              </w:rPr>
            </w:pPr>
            <w:r w:rsidDel="00000000" w:rsidR="00000000" w:rsidRPr="00000000">
              <w:rPr>
                <w:sz w:val="24"/>
                <w:szCs w:val="24"/>
                <w:rtl w:val="0"/>
              </w:rPr>
              <w:t xml:space="preserve">El trabajo grupal desarrollado en la asignatura presentó diversos aspectos positivos. Se destacó la comunicación clara entre los integrantes, la distribución adecuada de tareas y la colaboración constante, lo que permitió resolver problemas técnicos y avanzar de manera organizada. Cada miembro asumió un rol definido dentro del desarrollo del proyecto, lo que favoreció el cumplimiento de los objetivos establecidos.</w:t>
            </w:r>
          </w:p>
          <w:p w:rsidR="00000000" w:rsidDel="00000000" w:rsidP="00000000" w:rsidRDefault="00000000" w:rsidRPr="00000000" w14:paraId="0000004E">
            <w:pPr>
              <w:spacing w:after="240" w:before="240" w:line="259" w:lineRule="auto"/>
              <w:jc w:val="both"/>
              <w:rPr>
                <w:sz w:val="24"/>
                <w:szCs w:val="24"/>
              </w:rPr>
            </w:pPr>
            <w:r w:rsidDel="00000000" w:rsidR="00000000" w:rsidRPr="00000000">
              <w:rPr>
                <w:sz w:val="24"/>
                <w:szCs w:val="24"/>
                <w:rtl w:val="0"/>
              </w:rPr>
              <w:t xml:space="preserve">Como aspectos a mejorar, se identificó la necesidad de fortalecer la documentación colaborativa y establecer instancias más frecuentes de seguimiento técnico. Esto permitiría asegurar que todos los integrantes mantengan una visión común del proyecto y evitar retrasos o malentendidos en futuras instancias de trabajo.</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51">
            <w:pPr>
              <w:numPr>
                <w:ilvl w:val="0"/>
                <w:numId w:val="5"/>
              </w:numPr>
              <w:spacing w:after="0" w:afterAutospacing="0" w:line="259" w:lineRule="auto"/>
              <w:ind w:left="1440" w:hanging="360"/>
              <w:jc w:val="both"/>
              <w:rPr>
                <w:sz w:val="24"/>
                <w:szCs w:val="24"/>
                <w:u w:val="none"/>
              </w:rPr>
            </w:pPr>
            <w:r w:rsidDel="00000000" w:rsidR="00000000" w:rsidRPr="00000000">
              <w:rPr>
                <w:sz w:val="24"/>
                <w:szCs w:val="24"/>
                <w:rtl w:val="0"/>
              </w:rPr>
              <w:t xml:space="preserve">Implementar reuniones cortas pero constantes de seguimiento.</w:t>
              <w:br w:type="textWrapping"/>
            </w:r>
          </w:p>
          <w:p w:rsidR="00000000" w:rsidDel="00000000" w:rsidP="00000000" w:rsidRDefault="00000000" w:rsidRPr="00000000" w14:paraId="00000052">
            <w:pPr>
              <w:numPr>
                <w:ilvl w:val="0"/>
                <w:numId w:val="8"/>
              </w:numPr>
              <w:spacing w:after="0" w:afterAutospacing="0" w:line="259" w:lineRule="auto"/>
              <w:ind w:left="1440" w:hanging="360"/>
              <w:jc w:val="both"/>
              <w:rPr>
                <w:sz w:val="24"/>
                <w:szCs w:val="24"/>
                <w:u w:val="none"/>
              </w:rPr>
            </w:pPr>
            <w:r w:rsidDel="00000000" w:rsidR="00000000" w:rsidRPr="00000000">
              <w:rPr>
                <w:sz w:val="24"/>
                <w:szCs w:val="24"/>
                <w:rtl w:val="0"/>
              </w:rPr>
              <w:t xml:space="preserve">Documentar avances y cambios técnicos de manera estandarizada.</w:t>
              <w:br w:type="textWrapping"/>
            </w:r>
          </w:p>
          <w:p w:rsidR="00000000" w:rsidDel="00000000" w:rsidP="00000000" w:rsidRDefault="00000000" w:rsidRPr="00000000" w14:paraId="00000053">
            <w:pPr>
              <w:numPr>
                <w:ilvl w:val="0"/>
                <w:numId w:val="1"/>
              </w:numPr>
              <w:spacing w:after="160" w:line="259" w:lineRule="auto"/>
              <w:ind w:left="1440" w:hanging="360"/>
              <w:jc w:val="both"/>
              <w:rPr>
                <w:sz w:val="24"/>
                <w:szCs w:val="24"/>
                <w:u w:val="none"/>
              </w:rPr>
            </w:pPr>
            <w:r w:rsidDel="00000000" w:rsidR="00000000" w:rsidRPr="00000000">
              <w:rPr>
                <w:sz w:val="24"/>
                <w:szCs w:val="24"/>
                <w:rtl w:val="0"/>
              </w:rPr>
              <w:t xml:space="preserve">Reforzar la coordinación y planificación para asegurar que todos los miembros avancen en sintoní</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rtl w:val="0"/>
              </w:rPr>
            </w:r>
          </w:p>
        </w:tc>
      </w:tr>
    </w:tbl>
    <w:p w:rsidR="00000000" w:rsidDel="00000000" w:rsidP="00000000" w:rsidRDefault="00000000" w:rsidRPr="00000000" w14:paraId="0000005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6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6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6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6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eBVy+YqMbsHo+SPN2FYyuLSeg==">CgMxLjAyDmgubWphMGt4ZzVjdDJqOAByITFxRWpwMjlqaFYwMW4xVHNDdTFiWjVnMldEMXdUMGdERg==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