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CEC49" w14:textId="22EC52A9" w:rsidR="00F43A67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en-GB"/>
        </w:rPr>
      </w:pPr>
      <w:r>
        <w:rPr>
          <w:rFonts w:ascii="GHEA Grapalat" w:hAnsi="GHEA Grapalat"/>
          <w:b/>
          <w:sz w:val="24"/>
          <w:szCs w:val="24"/>
          <w:lang w:val="ru-RU"/>
        </w:rPr>
        <w:t>(</w:t>
      </w:r>
      <w:r w:rsidR="000877F5" w:rsidRPr="00D036A9">
        <w:rPr>
          <w:rFonts w:ascii="GHEA Grapalat" w:hAnsi="GHEA Grapalat"/>
          <w:b/>
          <w:sz w:val="24"/>
          <w:szCs w:val="24"/>
          <w:lang w:val="hy-AM"/>
        </w:rPr>
        <w:t>1</w:t>
      </w:r>
      <w:r>
        <w:rPr>
          <w:rFonts w:ascii="GHEA Grapalat" w:hAnsi="GHEA Grapalat"/>
          <w:b/>
          <w:sz w:val="24"/>
          <w:szCs w:val="24"/>
          <w:lang w:val="ru-RU"/>
        </w:rPr>
        <w:t>)</w:t>
      </w:r>
      <w:r w:rsidR="000877F5" w:rsidRPr="00D036A9"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Մակրոտնտեսական վերլուծության մեթոդաբանությունը:</w:t>
      </w:r>
    </w:p>
    <w:p w14:paraId="136168EA" w14:textId="77777777" w:rsidR="0066580E" w:rsidRPr="0066580E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Ազգային հաշիվների համակարգ 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ԱՀՀ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)</w:t>
      </w:r>
      <w:r w:rsidR="00AF6F27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AF6F27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>
        <w:rPr>
          <w:rFonts w:ascii="GHEA Grapalat" w:hAnsi="GHEA Grapalat"/>
          <w:b/>
          <w:noProof/>
          <w:sz w:val="24"/>
          <w:szCs w:val="24"/>
          <w:lang w:val="hy-AM"/>
        </w:rPr>
        <w:t>2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EE68C2" w:rsidRPr="00D036A9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Մշակվում են ռազմավարական խնդիրներ</w:t>
      </w:r>
    </w:p>
    <w:p w14:paraId="792AAE75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Տնեսությունների համեմատումը, դրանց տնտեսական զարգացման գնահատումը</w:t>
      </w:r>
    </w:p>
    <w:p w14:paraId="7573B99C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1935EA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A07BFA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D036A9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392954">
        <w:rPr>
          <w:rFonts w:ascii="GHEA Grapalat" w:hAnsi="GHEA Grapalat"/>
          <w:noProof/>
          <w:sz w:val="24"/>
          <w:szCs w:val="24"/>
          <w:lang w:val="hy-AM"/>
        </w:rPr>
        <w:t>S = I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կարգավիճակում շուկայում հաստատվում է հավասարակշռություն</w:t>
      </w:r>
    </w:p>
    <w:p w14:paraId="6E843434" w14:textId="77777777" w:rsidR="00392954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Եթե </w:t>
      </w:r>
      <w:r w:rsidRPr="00392954">
        <w:rPr>
          <w:rFonts w:ascii="GHEA Grapalat" w:hAnsi="GHEA Grapalat"/>
          <w:noProof/>
          <w:sz w:val="24"/>
          <w:szCs w:val="24"/>
          <w:lang w:val="hy-AM"/>
        </w:rPr>
        <w:t xml:space="preserve">S &gt; I, </w:t>
      </w:r>
      <w:r>
        <w:rPr>
          <w:rFonts w:ascii="GHEA Grapalat" w:hAnsi="GHEA Grapalat"/>
          <w:noProof/>
          <w:sz w:val="24"/>
          <w:szCs w:val="24"/>
          <w:lang w:val="hy-AM"/>
        </w:rPr>
        <w:t>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Գները և </w:t>
      </w:r>
      <w:r w:rsidRPr="00EB657F">
        <w:rPr>
          <w:rFonts w:ascii="GHEA Grapalat" w:hAnsi="GHEA Grapalat"/>
          <w:noProof/>
          <w:sz w:val="24"/>
          <w:szCs w:val="24"/>
          <w:lang w:val="hy-AM"/>
        </w:rPr>
        <w:t>աշխատավարձը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ճկուն չեն, միայն աճող բնույթ ունեն</w:t>
      </w:r>
    </w:p>
    <w:p w14:paraId="483B1EAC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Արդյունավետ պահանջարկ</w:t>
      </w:r>
    </w:p>
    <w:p w14:paraId="1F14961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Հավասարակշռություն հաստատվում է ոչ լրիվ զբաղվածության պայմաններում</w:t>
      </w:r>
    </w:p>
    <w:p w14:paraId="30CD2815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Պետությունը պետք է միջամտի հբք 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ավելի արդյունավետ է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և դվք-ներով</w:t>
      </w:r>
    </w:p>
    <w:p w14:paraId="6DF4E8D1" w14:textId="77777777" w:rsidR="00EB657F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A07BFA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en-GB"/>
        </w:rPr>
        <w:t>MPC, MPS</w:t>
      </w:r>
    </w:p>
    <w:p w14:paraId="413F93C1" w14:textId="2A6AD5D3" w:rsidR="00A07BF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65C76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DD7B38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00481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թեքությունը կախված է տոկոսադրույքի նկատմամբ ներդրումների զգայունությունից</w:t>
      </w:r>
    </w:p>
    <w:p w14:paraId="4E0AE3FB" w14:textId="717B34BF" w:rsidR="00DD7B38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D5768E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ծախսերն են 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D036A9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հավասարակշված տոկոսադրույքը</w:t>
      </w:r>
    </w:p>
    <w:p w14:paraId="32AD102F" w14:textId="65761C79" w:rsidR="00274445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030F7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3C29D9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Իրացվելիության նախընտրելիության տեսություն, ըստ որի՝ տնտեսվարողը պետք է որոշի պահել կանխիկ փող՝ դրա պահպանման ծախսերը 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տոկոսադրույքը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հաշվի առնելով, թե ձեռք բերի տոկոսային եկամուտ բերող ակտիվներ։</w:t>
      </w:r>
    </w:p>
    <w:p w14:paraId="1B6DA86D" w14:textId="4B619007" w:rsidR="001240EF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02376A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715C55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02376A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կառուցումը</w:t>
      </w:r>
    </w:p>
    <w:p w14:paraId="5B47FACF" w14:textId="0C0765E5" w:rsidR="000B713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Կարճաժամկետ հավասարակշռության մեխանիզմը՝ IS-LM մոդելը:</w:t>
      </w:r>
    </w:p>
    <w:p w14:paraId="60904880" w14:textId="2142405B" w:rsidR="00844C6F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 w:rsidR="0076054A">
        <w:rPr>
          <w:noProof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>
        <w:rPr>
          <w:noProof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D036A9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AB693C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AB693C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>
        <w:rPr>
          <w:noProof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6E1DAB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լիներ հորիզոնական, կաճեր նույն չափով</w:t>
      </w:r>
    </w:p>
    <w:p w14:paraId="00662B76" w14:textId="114FE193" w:rsidR="005A631D" w:rsidRP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5A631D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4D78AE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8A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 xml:space="preserve"> Տնտեսական ցիկլերի տեսությունները և մոդելները:</w:t>
      </w:r>
    </w:p>
    <w:p w14:paraId="00D87CDD" w14:textId="0FF248A8" w:rsidR="00403019" w:rsidRPr="0040301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03019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Տեսությունները</w:t>
      </w:r>
    </w:p>
    <w:p w14:paraId="165B3139" w14:textId="5AAEA506" w:rsidR="00461D8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Թերս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պառման տեսություն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աշխատավարձերի մասնաբաժնի նվազման հետևանքով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 &lt; AS)</w:t>
      </w:r>
    </w:p>
    <w:p w14:paraId="78FDC865" w14:textId="274E53A4" w:rsidR="000F39DB" w:rsidRPr="000F39DB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գերկուտակման տեսություն՝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AS</w:t>
      </w:r>
      <w:r>
        <w:rPr>
          <w:rFonts w:ascii="GHEA Grapalat" w:hAnsi="GHEA Grapalat"/>
          <w:bCs/>
          <w:noProof/>
          <w:sz w:val="24"/>
          <w:szCs w:val="24"/>
        </w:rPr>
        <w:t xml:space="preserve"> &gt;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</w:t>
      </w:r>
    </w:p>
    <w:p w14:paraId="06EB8E11" w14:textId="590F8E88" w:rsidR="00B1043F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F747BF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F747BF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F747BF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403019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Արագացուցիչը նկարագրում է եկամուտի ավելացման հաշվին ներդրումների աճ </w:t>
      </w:r>
      <w:r>
        <w:rPr>
          <w:noProof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>
        <w:rPr>
          <w:noProof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>
        <w:rPr>
          <w:noProof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0B2002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Կախված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MPC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-ից և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V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-ից</w:t>
      </w:r>
      <w:r w:rsidR="00C92B2E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</w:t>
      </w:r>
      <w:r w:rsidR="00C92B2E" w:rsidRPr="000B2002">
        <w:rPr>
          <w:rFonts w:ascii="GHEA Grapalat" w:hAnsi="GHEA Grapalat"/>
          <w:bCs/>
          <w:noProof/>
          <w:sz w:val="24"/>
          <w:szCs w:val="24"/>
          <w:lang w:val="hy-AM"/>
        </w:rPr>
        <w:t>տարբերակներ՝</w:t>
      </w:r>
    </w:p>
    <w:p w14:paraId="7AFA8820" w14:textId="01FAAB05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0B2002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0B2002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0B2002">
        <w:rPr>
          <w:rFonts w:ascii="GHEA Grapalat" w:hAnsi="GHEA Grapalat"/>
          <w:bCs/>
          <w:noProof/>
          <w:sz w:val="24"/>
          <w:szCs w:val="24"/>
        </w:rPr>
        <w:t xml:space="preserve">V=1, 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ապա՝ չհանգչող տատանումներ</w:t>
      </w:r>
    </w:p>
    <w:p w14:paraId="0F0C9CB8" w14:textId="77777777" w:rsidR="000B2002" w:rsidRPr="000B2002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/>
          <w:noProof/>
          <w:sz w:val="24"/>
          <w:szCs w:val="24"/>
          <w:lang w:val="hy-AM"/>
        </w:rPr>
        <w:t>(4) Արտադրական ֆունկցիաները և արտադրության ծավալի հաշվարկումը:</w:t>
      </w:r>
    </w:p>
    <w:p w14:paraId="7FAB0257" w14:textId="5ACA8B4D" w:rsidR="000B2002" w:rsidRPr="0035155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Արտադրության ծավալը որոշակի օրենքով կախված է արտադրության գործոններից՝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 xml:space="preserve">K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>L</w:t>
      </w:r>
    </w:p>
    <w:p w14:paraId="274EDE3E" w14:textId="68407BCC" w:rsidR="00351550" w:rsidRPr="00F004C7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>
        <w:rPr>
          <w:noProof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F38A4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279B077" w14:textId="238EE5BC" w:rsidR="003B134F" w:rsidRDefault="00332767" w:rsidP="003B134F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p w14:paraId="3C102CDF" w14:textId="2DAAD2E6" w:rsidR="003B134F" w:rsidRDefault="003B134F" w:rsidP="003B134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3B134F">
        <w:rPr>
          <w:rFonts w:ascii="GHEA Grapalat" w:hAnsi="GHEA Grapalat"/>
          <w:b/>
          <w:bCs/>
          <w:noProof/>
          <w:sz w:val="24"/>
          <w:szCs w:val="24"/>
          <w:lang w:val="hy-AM"/>
        </w:rPr>
        <w:t>(5) Հավասարակշռությունը ապրանքների, ծառայությունների, ֆինանսական շուկաներում և տոկոսադրույքը:</w:t>
      </w:r>
    </w:p>
    <w:p w14:paraId="0D697D80" w14:textId="3508FB0A" w:rsidR="003B134F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Հավասարակշռությունը ապրանքների շուկայում՝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= C + I + G =&gt;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br/>
        <w:t xml:space="preserve">Y = C(Y – T) + I(r) +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G</w:t>
      </w:r>
    </w:p>
    <w:p w14:paraId="3493718B" w14:textId="73743359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Տրված հբք պայմաններում՝ անփոփոխ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G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T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դեպքում, ազգային եկամուտը կախված է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r-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ից՝ որքան բարձր է տոկոսադրույքը, այնքան ցածր են ներդրումները</w:t>
      </w:r>
    </w:p>
    <w:p w14:paraId="4BE2DE35" w14:textId="3D58FDEC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Հավասարակշռությունը ֆինանսական շուկայում՝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– C – G = I =&gt;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S = I(r)</w:t>
      </w:r>
    </w:p>
    <w:p w14:paraId="4FB943B3" w14:textId="24FB33A9" w:rsidR="00C021A4" w:rsidRP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C2805C2" wp14:editId="76719F6B">
            <wp:extent cx="46291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9C" w14:textId="74AA13B5" w:rsid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Ազգային խնայողությունները ձևավորում են ֆինանսական շուկայի առաջարկը, իսկ ներդրումները՝ պահանջարկը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առաջարկը կախված չէ գնից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3BC2F1C1" w14:textId="3BB4DA81" w:rsidR="00C82853" w:rsidRDefault="00C82853" w:rsidP="00C82853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82853">
        <w:rPr>
          <w:rFonts w:ascii="GHEA Grapalat" w:hAnsi="GHEA Grapalat"/>
          <w:b/>
          <w:bCs/>
          <w:noProof/>
          <w:sz w:val="24"/>
          <w:szCs w:val="24"/>
          <w:lang w:val="hy-AM"/>
        </w:rPr>
        <w:t>Պետության հիմնական տնտեսական գործառույթները և տնտեսական խնդիրները:</w:t>
      </w:r>
    </w:p>
    <w:p w14:paraId="242F5F81" w14:textId="3B2952A6" w:rsidR="00C82853" w:rsidRDefault="00C82853" w:rsidP="00C82853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Պետության տնտեսական գործառույթներն են՝</w:t>
      </w:r>
    </w:p>
    <w:p w14:paraId="3B548678" w14:textId="257F14E5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դվք</w:t>
      </w:r>
    </w:p>
    <w:p w14:paraId="175169DD" w14:textId="18704A3A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26DC57DB" w14:textId="47648DFB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հասարակական բարիքի ստեղծում</w:t>
      </w:r>
    </w:p>
    <w:p w14:paraId="77A7C18E" w14:textId="027FC3F1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պատվերների և պետական պաշարների ստեղծում</w:t>
      </w:r>
    </w:p>
    <w:p w14:paraId="7A8CB5CF" w14:textId="79CBD3CA" w:rsidR="00544FA9" w:rsidRDefault="00544FA9" w:rsidP="00544FA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544FA9">
        <w:rPr>
          <w:rFonts w:ascii="GHEA Grapalat" w:hAnsi="GHEA Grapalat"/>
          <w:b/>
          <w:bCs/>
          <w:noProof/>
          <w:sz w:val="24"/>
          <w:szCs w:val="24"/>
          <w:lang w:val="hy-AM"/>
        </w:rPr>
        <w:t>Տնտեսական աճի ցուցանիշները: Տնտեսական աճի վրա ազդող գործոնները:</w:t>
      </w:r>
    </w:p>
    <w:p w14:paraId="1B88D91B" w14:textId="749DECF1" w:rsidR="00544FA9" w:rsidRDefault="00544FA9" w:rsidP="00544FA9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Կիրառվում են 2 հիմնական ցուցանիշ կախված ուսումնասիրության նպատակից՝</w:t>
      </w:r>
    </w:p>
    <w:p w14:paraId="6997C73E" w14:textId="34E572EC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Ռազմաքաղաքական ներուժի տեսանկյունից՝ իրական ՀՆԱ աճ</w:t>
      </w:r>
    </w:p>
    <w:p w14:paraId="61768579" w14:textId="3BF6C804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Կենսամակարդակի տեսանկյունից՝ մեկ շնչի հաշվով ՀՆԱ</w:t>
      </w:r>
    </w:p>
    <w:p w14:paraId="056414DA" w14:textId="73F9EC06" w:rsidR="00B531F6" w:rsidRDefault="00B531F6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Տնտ․աճի վրա ազդող գործոնները երեք խմբի մեջ են դիտարկվում՝ առաջարկ, պահանջարկ, բաշխում, որոնցից առավել կիրառելի է առաջարկ</w:t>
      </w:r>
      <w:r w:rsidR="007B6B30">
        <w:rPr>
          <w:rFonts w:ascii="GHEA Grapalat" w:hAnsi="GHEA Grapalat"/>
          <w:bCs/>
          <w:noProof/>
          <w:sz w:val="24"/>
          <w:szCs w:val="24"/>
          <w:lang w:val="hy-AM"/>
        </w:rPr>
        <w:t>ը։</w:t>
      </w:r>
    </w:p>
    <w:p w14:paraId="55E0A3A8" w14:textId="7982679A" w:rsidR="007B6B30" w:rsidRPr="007B6B30" w:rsidRDefault="007B6B30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Առաջարկի վրա ազ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դող հիմնական գործոններն են՝</w:t>
      </w:r>
    </w:p>
    <w:p w14:paraId="1ACD6DEB" w14:textId="489FCF3C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Աշխ</w:t>
      </w:r>
      <w:r w:rsidRPr="007B6B3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ռեսուրսների ծավալ և որակ</w:t>
      </w:r>
    </w:p>
    <w:p w14:paraId="35DE05B1" w14:textId="0F91ED29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Հիմնական կապիտալ</w:t>
      </w:r>
    </w:p>
    <w:p w14:paraId="6C43F710" w14:textId="59A634F0" w:rsid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Տեխնոլոգիա</w:t>
      </w:r>
    </w:p>
    <w:p w14:paraId="5849B9D2" w14:textId="301FF637" w:rsidR="00CE6A72" w:rsidRDefault="00CE6A72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C00BA47" wp14:editId="32F70525">
            <wp:extent cx="57816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5899" w14:textId="182FF3FC" w:rsidR="00D07EF4" w:rsidRPr="00BA287A" w:rsidRDefault="00BA287A" w:rsidP="00BA287A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/>
          <w:bCs/>
          <w:noProof/>
          <w:sz w:val="24"/>
          <w:szCs w:val="24"/>
          <w:lang w:val="hy-AM"/>
        </w:rPr>
        <w:t>(62) Ակտիվ և պասիվ տնտեսական քաղաքականություն: Մակրոտնտեսական հավասարակշռություն:</w:t>
      </w:r>
    </w:p>
    <w:p w14:paraId="02AFB8C8" w14:textId="324B346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Cs/>
          <w:noProof/>
          <w:sz w:val="24"/>
          <w:szCs w:val="24"/>
          <w:lang w:val="hy-AM"/>
        </w:rPr>
        <w:t>Ակտիվ քաղաքականություն՝ պետության միջամտության ինտենսիվ մակարդակ</w:t>
      </w:r>
    </w:p>
    <w:p w14:paraId="0A268FDE" w14:textId="4993063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Պասիվ քաղաքականություն՝ կայունացման ներքին և արտաքին լագերի խնդիր՝ հատկապես հբք-ում</w:t>
      </w:r>
    </w:p>
    <w:p w14:paraId="2862C81F" w14:textId="54E4E93F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Ինքնակայունարարներ՝ եկամտահարկ՝ տոկոսով․ պետք չէ ամեն անգամ օրենսդրական որոշումներ փոփոխել՝ կախված եկամտի մակարդակից</w:t>
      </w:r>
    </w:p>
    <w:p w14:paraId="6CD4EE26" w14:textId="059DA4DC" w:rsidR="002C4110" w:rsidRPr="00BA287A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Տնտեսական կանխատեսումներ, սպասումներ</w:t>
      </w:r>
      <w:bookmarkStart w:id="0" w:name="_GoBack"/>
      <w:bookmarkEnd w:id="0"/>
    </w:p>
    <w:sectPr w:rsidR="002C4110" w:rsidRPr="00BA287A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6305C" w14:textId="77777777" w:rsidR="00C04B62" w:rsidRDefault="00C04B62" w:rsidP="002B1C21">
      <w:pPr>
        <w:spacing w:after="0" w:line="240" w:lineRule="auto"/>
      </w:pPr>
      <w:r>
        <w:separator/>
      </w:r>
    </w:p>
  </w:endnote>
  <w:endnote w:type="continuationSeparator" w:id="0">
    <w:p w14:paraId="28070C87" w14:textId="77777777" w:rsidR="00C04B62" w:rsidRDefault="00C04B62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3BDC98A5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11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8C8C8" w14:textId="77777777" w:rsidR="00C04B62" w:rsidRDefault="00C04B62" w:rsidP="002B1C21">
      <w:pPr>
        <w:spacing w:after="0" w:line="240" w:lineRule="auto"/>
      </w:pPr>
      <w:r>
        <w:separator/>
      </w:r>
    </w:p>
  </w:footnote>
  <w:footnote w:type="continuationSeparator" w:id="0">
    <w:p w14:paraId="2196DAF1" w14:textId="77777777" w:rsidR="00C04B62" w:rsidRDefault="00C04B62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0F2"/>
    <w:multiLevelType w:val="hybridMultilevel"/>
    <w:tmpl w:val="F85A5946"/>
    <w:lvl w:ilvl="0" w:tplc="CDCCBED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C72"/>
    <w:multiLevelType w:val="hybridMultilevel"/>
    <w:tmpl w:val="621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3EFB"/>
    <w:multiLevelType w:val="hybridMultilevel"/>
    <w:tmpl w:val="C95A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D3E"/>
    <w:multiLevelType w:val="hybridMultilevel"/>
    <w:tmpl w:val="72EE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81C21"/>
    <w:multiLevelType w:val="hybridMultilevel"/>
    <w:tmpl w:val="9DB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D1915"/>
    <w:multiLevelType w:val="hybridMultilevel"/>
    <w:tmpl w:val="FCE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C4CC7"/>
    <w:multiLevelType w:val="hybridMultilevel"/>
    <w:tmpl w:val="7994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65506D"/>
    <w:multiLevelType w:val="hybridMultilevel"/>
    <w:tmpl w:val="025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87A16"/>
    <w:multiLevelType w:val="hybridMultilevel"/>
    <w:tmpl w:val="3BE4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A041D"/>
    <w:multiLevelType w:val="hybridMultilevel"/>
    <w:tmpl w:val="E4C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E3171"/>
    <w:multiLevelType w:val="hybridMultilevel"/>
    <w:tmpl w:val="7A0E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9"/>
  </w:num>
  <w:num w:numId="5">
    <w:abstractNumId w:val="10"/>
  </w:num>
  <w:num w:numId="6">
    <w:abstractNumId w:val="11"/>
  </w:num>
  <w:num w:numId="7">
    <w:abstractNumId w:val="22"/>
  </w:num>
  <w:num w:numId="8">
    <w:abstractNumId w:val="15"/>
  </w:num>
  <w:num w:numId="9">
    <w:abstractNumId w:val="0"/>
  </w:num>
  <w:num w:numId="10">
    <w:abstractNumId w:val="1"/>
  </w:num>
  <w:num w:numId="11">
    <w:abstractNumId w:val="8"/>
  </w:num>
  <w:num w:numId="12">
    <w:abstractNumId w:val="6"/>
  </w:num>
  <w:num w:numId="13">
    <w:abstractNumId w:val="13"/>
  </w:num>
  <w:num w:numId="14">
    <w:abstractNumId w:val="21"/>
  </w:num>
  <w:num w:numId="15">
    <w:abstractNumId w:val="17"/>
  </w:num>
  <w:num w:numId="16">
    <w:abstractNumId w:val="19"/>
  </w:num>
  <w:num w:numId="17">
    <w:abstractNumId w:val="12"/>
  </w:num>
  <w:num w:numId="18">
    <w:abstractNumId w:val="2"/>
  </w:num>
  <w:num w:numId="19">
    <w:abstractNumId w:val="3"/>
  </w:num>
  <w:num w:numId="20">
    <w:abstractNumId w:val="5"/>
  </w:num>
  <w:num w:numId="21">
    <w:abstractNumId w:val="16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A7"/>
    <w:rsid w:val="000030F5"/>
    <w:rsid w:val="000205BF"/>
    <w:rsid w:val="0002376A"/>
    <w:rsid w:val="000405D2"/>
    <w:rsid w:val="00080563"/>
    <w:rsid w:val="000877F5"/>
    <w:rsid w:val="000B2002"/>
    <w:rsid w:val="000B7130"/>
    <w:rsid w:val="000D7996"/>
    <w:rsid w:val="000F0BC0"/>
    <w:rsid w:val="000F39DB"/>
    <w:rsid w:val="00105371"/>
    <w:rsid w:val="001240EF"/>
    <w:rsid w:val="001738EB"/>
    <w:rsid w:val="001935EA"/>
    <w:rsid w:val="00240D51"/>
    <w:rsid w:val="00274445"/>
    <w:rsid w:val="002A46C7"/>
    <w:rsid w:val="002B1C21"/>
    <w:rsid w:val="002C4110"/>
    <w:rsid w:val="002E66FC"/>
    <w:rsid w:val="00332767"/>
    <w:rsid w:val="00351550"/>
    <w:rsid w:val="00351EA0"/>
    <w:rsid w:val="003649FB"/>
    <w:rsid w:val="00392954"/>
    <w:rsid w:val="003B134F"/>
    <w:rsid w:val="003C29D9"/>
    <w:rsid w:val="00403019"/>
    <w:rsid w:val="00456C7E"/>
    <w:rsid w:val="00461D80"/>
    <w:rsid w:val="004C60A6"/>
    <w:rsid w:val="004D78AE"/>
    <w:rsid w:val="004F4579"/>
    <w:rsid w:val="00544FA9"/>
    <w:rsid w:val="005667C3"/>
    <w:rsid w:val="00566BD7"/>
    <w:rsid w:val="005A631D"/>
    <w:rsid w:val="0061157B"/>
    <w:rsid w:val="0062354E"/>
    <w:rsid w:val="00650F4E"/>
    <w:rsid w:val="00662A1A"/>
    <w:rsid w:val="0066580E"/>
    <w:rsid w:val="00665C76"/>
    <w:rsid w:val="0067491F"/>
    <w:rsid w:val="00684152"/>
    <w:rsid w:val="00684344"/>
    <w:rsid w:val="00697B64"/>
    <w:rsid w:val="006A51A7"/>
    <w:rsid w:val="006B62D9"/>
    <w:rsid w:val="006E1DAB"/>
    <w:rsid w:val="006F38A4"/>
    <w:rsid w:val="00715C55"/>
    <w:rsid w:val="0076054A"/>
    <w:rsid w:val="007B6B30"/>
    <w:rsid w:val="007D3C3D"/>
    <w:rsid w:val="00804A2C"/>
    <w:rsid w:val="008074D9"/>
    <w:rsid w:val="00844C6F"/>
    <w:rsid w:val="00877F73"/>
    <w:rsid w:val="00881D77"/>
    <w:rsid w:val="008A646F"/>
    <w:rsid w:val="008E6321"/>
    <w:rsid w:val="0091175F"/>
    <w:rsid w:val="00915CD4"/>
    <w:rsid w:val="009C16FF"/>
    <w:rsid w:val="009F0A4E"/>
    <w:rsid w:val="00A07BFA"/>
    <w:rsid w:val="00A84EE1"/>
    <w:rsid w:val="00AB693C"/>
    <w:rsid w:val="00AE1649"/>
    <w:rsid w:val="00AF6F27"/>
    <w:rsid w:val="00B00EE4"/>
    <w:rsid w:val="00B1043F"/>
    <w:rsid w:val="00B23987"/>
    <w:rsid w:val="00B531F6"/>
    <w:rsid w:val="00B73E1D"/>
    <w:rsid w:val="00BA287A"/>
    <w:rsid w:val="00BA2BA9"/>
    <w:rsid w:val="00BC6311"/>
    <w:rsid w:val="00BE5A6E"/>
    <w:rsid w:val="00C00481"/>
    <w:rsid w:val="00C021A4"/>
    <w:rsid w:val="00C04B62"/>
    <w:rsid w:val="00C56FE9"/>
    <w:rsid w:val="00C82853"/>
    <w:rsid w:val="00C92B2E"/>
    <w:rsid w:val="00CA20E3"/>
    <w:rsid w:val="00CC67B9"/>
    <w:rsid w:val="00CD69F0"/>
    <w:rsid w:val="00CE6A72"/>
    <w:rsid w:val="00D0354A"/>
    <w:rsid w:val="00D036A9"/>
    <w:rsid w:val="00D07EF4"/>
    <w:rsid w:val="00D52CFC"/>
    <w:rsid w:val="00D5768E"/>
    <w:rsid w:val="00D66701"/>
    <w:rsid w:val="00DD7B38"/>
    <w:rsid w:val="00E54814"/>
    <w:rsid w:val="00E74246"/>
    <w:rsid w:val="00E960D5"/>
    <w:rsid w:val="00EB657F"/>
    <w:rsid w:val="00EB6CF3"/>
    <w:rsid w:val="00ED7A18"/>
    <w:rsid w:val="00EE68C2"/>
    <w:rsid w:val="00F004C7"/>
    <w:rsid w:val="00F030F7"/>
    <w:rsid w:val="00F43A67"/>
    <w:rsid w:val="00F64778"/>
    <w:rsid w:val="00F747BF"/>
    <w:rsid w:val="00F83D73"/>
    <w:rsid w:val="00FA3F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1D7F-F879-4E70-8913-02D9C1752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13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Miq Navasardyan</cp:lastModifiedBy>
  <cp:revision>106</cp:revision>
  <dcterms:created xsi:type="dcterms:W3CDTF">2023-03-20T08:44:00Z</dcterms:created>
  <dcterms:modified xsi:type="dcterms:W3CDTF">2023-03-23T23:06:00Z</dcterms:modified>
</cp:coreProperties>
</file>