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A743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Մակրոտնտեսական վերլուծության մեթոդաբանությունը:</w:t>
      </w:r>
    </w:p>
    <w:p w14:paraId="7AF99A31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Ժամանակակից մակրոտնտեսագիտության գլխավոր խնդիրները:</w:t>
      </w:r>
    </w:p>
    <w:p w14:paraId="549D365F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Կիրառական մակրոտնտեսագիտության առանձնահատկությունները:</w:t>
      </w:r>
    </w:p>
    <w:p w14:paraId="2E3BBBFF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Արտադրական ֆունկցիաները և արտադրության ծավալի հաշվարկումը:</w:t>
      </w:r>
    </w:p>
    <w:p w14:paraId="44A7E52D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Հավասարակշռությունը ապրանքների, ծառայությունների, ֆինանսական շուկաներում և տոկոսադրույքը:</w:t>
      </w:r>
    </w:p>
    <w:p w14:paraId="780FCA62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Պետության հիմնական տնտեսական գործառույթները և տնտեսական խնդիրները:</w:t>
      </w:r>
    </w:p>
    <w:p w14:paraId="10D4060B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Ամբողջական պահանջարկը և դրա բաղադրիչները:</w:t>
      </w:r>
    </w:p>
    <w:p w14:paraId="30F891F7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Տնտեսական աճի ցուցանիշները: Տնտեսական աճի վրա ազդող գործոնները:</w:t>
      </w:r>
    </w:p>
    <w:p w14:paraId="4B046C86" w14:textId="77777777" w:rsidR="00FC4473" w:rsidRPr="00A23D1F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Փոլ Ռոմերի, Յան Թինբերգենի և MRW (Մենքյու, Դ. Ռոմեր, Ուեյլ) տնտեսական աճի մոդելների ընդհանուր բնութա</w:t>
      </w:r>
      <w:r w:rsidRPr="00A23D1F">
        <w:rPr>
          <w:rFonts w:ascii="GHEA Grapalat" w:hAnsi="GHEA Grapalat"/>
          <w:color w:val="212529"/>
          <w:highlight w:val="yellow"/>
          <w:lang w:val="hy-AM"/>
        </w:rPr>
        <w:t>գրերը:</w:t>
      </w:r>
    </w:p>
    <w:p w14:paraId="03C42893" w14:textId="77777777" w:rsidR="00FC4473" w:rsidRPr="00A23D1F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Հելբրայտի ինդուստրիալ հասարակության տեսությունը և Գ. Մյուրդալի տնտեսական աճի տեսությունը:</w:t>
      </w:r>
    </w:p>
    <w:p w14:paraId="1755455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ցուցանիշները:</w:t>
      </w:r>
    </w:p>
    <w:p w14:paraId="3D525F25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Կայուն համաչափ և ներառական աճի հայեցակարգերը: Վերլուծության նախադրյալները:</w:t>
      </w:r>
    </w:p>
    <w:p w14:paraId="1C18D2EE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Իրական տնտեսական պարբերաշրջանի տեսությունը:</w:t>
      </w:r>
    </w:p>
    <w:p w14:paraId="7F60A8A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Փոքր տնտեսության բնութագիրը և առանձնահատկությունները: Կապիտալի և ապրանքների ներհոսքը և արտահոսքը:</w:t>
      </w:r>
    </w:p>
    <w:p w14:paraId="3A343291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Վճարային հաշվեկշռի կարգավորման հիմնախնդիրները, վճարային հաշվեկշռի կարգավորման մակրոտնտեսական մոդելները:</w:t>
      </w:r>
    </w:p>
    <w:p w14:paraId="7F84BB37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Փոխանակային կուրսերը և դրանց վրա ազդող գործոնները: Փոխարժեքի ռեժիմները։</w:t>
      </w:r>
    </w:p>
    <w:p w14:paraId="220F2551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ազդեցությունը փոքր բաց տնտեսության վրա:</w:t>
      </w:r>
    </w:p>
    <w:p w14:paraId="3A17637A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Փոքր բաց տնտեսությունը կարճ ժամկետում:</w:t>
      </w:r>
    </w:p>
    <w:p w14:paraId="2E500B0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ազդեցության գնահատումը հաստատագրված և լողացող փոխանակային կուրսերի դեպքում Մանդել-Ֆլեմինգի մոդելի միջոցով:</w:t>
      </w:r>
    </w:p>
    <w:p w14:paraId="4FC2C402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7DE665BA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Հավասարակշռության մեխանիզմը փողի շուկայում։ LM կորը:</w:t>
      </w:r>
    </w:p>
    <w:p w14:paraId="0AD98B15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Կարճաժամկետ հավասարակշռության մեխանիզմը՝ IS-LM մոդելը:</w:t>
      </w:r>
    </w:p>
    <w:p w14:paraId="56B95781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1F5ED68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տատանումների հիմնախնդիրը և դրա ներկայացումը դասական և քեյնսյան դպրոցների ներկայացուցիչների կողմից:</w:t>
      </w:r>
    </w:p>
    <w:p w14:paraId="145859F3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Տնտեսական ցիկլերի տեսությունները և մոդելները:</w:t>
      </w:r>
    </w:p>
    <w:p w14:paraId="1C7F8A82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lastRenderedPageBreak/>
        <w:t>Դասական մոդելի կիրառմամբ ընդհանուր տնտեսական հավասարակշռության հաստատման մեխանիզմի վերլուծությունը:</w:t>
      </w:r>
    </w:p>
    <w:p w14:paraId="63F15EC9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Քեյնսյան մոդելի կիրառմամբ ընդհանուր տնտեսական հավասարակշռության հաստատման մեխանիզմի վերլուծությունը:</w:t>
      </w:r>
    </w:p>
    <w:p w14:paraId="3DCE42C0" w14:textId="77777777" w:rsidR="00FC4473" w:rsidRPr="00154564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154564">
        <w:rPr>
          <w:rFonts w:ascii="GHEA Grapalat" w:hAnsi="GHEA Grapalat"/>
          <w:color w:val="212529"/>
          <w:highlight w:val="yellow"/>
          <w:lang w:val="hy-AM"/>
        </w:rPr>
        <w:t>Սինթեզված մոդելի կիրառմամբ ընդհանուր տնտեսական հավասարակշռության հաստատման մեխանիզմի վերլուծությունը:</w:t>
      </w:r>
    </w:p>
    <w:p w14:paraId="2CE391A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3157553D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IS-LM-BP մոդելը և տնտեսական քաղաքականության արտացոլումը այդ մոդելում:</w:t>
      </w:r>
    </w:p>
    <w:p w14:paraId="7E6DC705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Պարզ և բարդ բազմարկիչների քեյնսյան մոդելները:</w:t>
      </w:r>
    </w:p>
    <w:p w14:paraId="5478FE0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40B74703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 xml:space="preserve">Ամբողջական առաջարկի վերլուծությունը անկատար տեղեկատվության մոդելի և </w:t>
      </w:r>
      <w:r w:rsidRPr="002408BB">
        <w:rPr>
          <w:rFonts w:ascii="GHEA Grapalat" w:hAnsi="GHEA Grapalat"/>
          <w:color w:val="212529"/>
          <w:highlight w:val="yellow"/>
          <w:lang w:val="hy-AM"/>
        </w:rPr>
        <w:t>ոչ ճկուն գների մոդելի միջոցով:</w:t>
      </w:r>
    </w:p>
    <w:p w14:paraId="522C1575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Կանխատեսման մեթոդները (ինտուիտիվ և ձևականացված մեթոդներ)։</w:t>
      </w:r>
    </w:p>
    <w:p w14:paraId="003FFB68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ցուցանիշները: Սպասման գործազրկություն: Հավասարակշռությունը աշխատանքի շուկայում:</w:t>
      </w:r>
    </w:p>
    <w:p w14:paraId="319C665A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և ինֆլյացիայի կապը: Ֆիլիպսի կորը: Քեյնսականների և դասականների մոտեցումները ամբողջական առաջարկի նկատմամբ:</w:t>
      </w:r>
    </w:p>
    <w:p w14:paraId="580F4C8F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Զբաղվածության պետական քաղաքականությունը:</w:t>
      </w:r>
    </w:p>
    <w:p w14:paraId="5DF8E53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Գործազրկությունը ՀՀ-ում և դրա ցուցանիշների վերլուծությունը:</w:t>
      </w:r>
    </w:p>
    <w:p w14:paraId="307E2B99" w14:textId="77777777" w:rsidR="00FC4473" w:rsidRPr="00A23D1F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Սպառման հիմնական մոդելները և դրանց տարբերությունները:</w:t>
      </w:r>
    </w:p>
    <w:p w14:paraId="735B6465" w14:textId="77777777" w:rsidR="00FC4473" w:rsidRPr="00A23D1F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Փողի ագրեգատների հաշվարկման առանձնահատկությունները: Փողի քանակական տեսություն:</w:t>
      </w:r>
    </w:p>
    <w:p w14:paraId="14277267" w14:textId="77777777" w:rsidR="00FC4473" w:rsidRPr="000121D1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Գնաճի հաշվարկման եղանակները: Ֆիշերի հավասարում:</w:t>
      </w:r>
    </w:p>
    <w:p w14:paraId="485C88B3" w14:textId="77777777" w:rsidR="00FC4473" w:rsidRPr="000121D1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Փողի առաջարկի մոդելը:</w:t>
      </w:r>
    </w:p>
    <w:p w14:paraId="20F5061C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պահանջարկի ճամպրուկային և գործառնական տեսությունները:</w:t>
      </w:r>
    </w:p>
    <w:p w14:paraId="72F813CB" w14:textId="77777777" w:rsidR="00FC4473" w:rsidRPr="002771D9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Հակաինֆլյացիոն քաղաքականություն:</w:t>
      </w:r>
    </w:p>
    <w:p w14:paraId="321C58B8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էությունը և առանձնահատկությունները:</w:t>
      </w:r>
    </w:p>
    <w:p w14:paraId="04845BFF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ՀՀ Կենտրոնական բանկի գործառույթները և գործիքակազմը:</w:t>
      </w:r>
    </w:p>
    <w:p w14:paraId="64C9EE3F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ցուցանիշների համակարգը:</w:t>
      </w:r>
    </w:p>
    <w:p w14:paraId="31C5D1F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Տոկոսադրույքների փոփոխության միջոցով գործող դրամավարկային քաղաքականության փոխանցման մեխանիզմը։</w:t>
      </w:r>
    </w:p>
    <w:p w14:paraId="0D14938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Ակտիվների գների փոփոխության միջոցով գործող դրամավարկային քաղաքականության փոխանցման մեխանիզմը։</w:t>
      </w:r>
    </w:p>
    <w:p w14:paraId="696B53C3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lastRenderedPageBreak/>
        <w:t>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55795DD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Ֆիրմաների հաշվեկշռի փոփոխության և փոխարժեքի փոփոխության միջոցով գործող ԴՎՔ փոխանցման մեխանիզմները։</w:t>
      </w:r>
    </w:p>
    <w:p w14:paraId="2C12FB6C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Փոխարժեքի նպատակադրումը։</w:t>
      </w:r>
    </w:p>
    <w:p w14:paraId="6F4415A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ագրեգատների նպատակադրումը։</w:t>
      </w:r>
    </w:p>
    <w:p w14:paraId="22009DF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Գնաճի նպատակային մակարդակի ընտրությունը։</w:t>
      </w:r>
    </w:p>
    <w:p w14:paraId="0CB7BF0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Ֆրիդմենի, Թեյլորի, Մակ-Քելամի դրամավարկային քաղաքականության կանոնները։</w:t>
      </w:r>
    </w:p>
    <w:p w14:paraId="00293EC7" w14:textId="77777777" w:rsidR="00FC4473" w:rsidRPr="0078045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780453">
        <w:rPr>
          <w:rFonts w:ascii="GHEA Grapalat" w:hAnsi="GHEA Grapalat"/>
          <w:color w:val="212529"/>
          <w:highlight w:val="yellow"/>
          <w:lang w:val="hy-AM"/>
        </w:rPr>
        <w:t>ՀՀ հարկային օրենսդրությունը: Հիմնական հարկատեսակները և դրանց դասակարգումը:</w:t>
      </w:r>
    </w:p>
    <w:p w14:paraId="4959FEBB" w14:textId="77777777" w:rsidR="00FC4473" w:rsidRPr="0078045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780453">
        <w:rPr>
          <w:rFonts w:ascii="GHEA Grapalat" w:hAnsi="GHEA Grapalat"/>
          <w:color w:val="212529"/>
          <w:highlight w:val="yellow"/>
          <w:lang w:val="hy-AM"/>
        </w:rPr>
        <w:t>ՀՀ պետական բյուջեի հարկային եկամուտների կառուցվածքը: Հարկային խթանող քաղաքականությունը:</w:t>
      </w:r>
    </w:p>
    <w:p w14:paraId="1C8E2CBF" w14:textId="77777777" w:rsidR="00FC4473" w:rsidRPr="00C92E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C92E73">
        <w:rPr>
          <w:rFonts w:ascii="GHEA Grapalat" w:hAnsi="GHEA Grapalat"/>
          <w:color w:val="212529"/>
          <w:highlight w:val="yellow"/>
          <w:lang w:val="hy-AM"/>
        </w:rPr>
        <w:t>ՀՀ պետական բյուջեի ծախսերի ուղղությունները և կառուցվածքը: Բյուջետային քաղաքականությունը։</w:t>
      </w:r>
    </w:p>
    <w:p w14:paraId="155750F7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bookmarkStart w:id="0" w:name="_GoBack"/>
      <w:r w:rsidRPr="003F7458">
        <w:rPr>
          <w:rFonts w:ascii="GHEA Grapalat" w:hAnsi="GHEA Grapalat"/>
          <w:color w:val="212529"/>
          <w:highlight w:val="yellow"/>
          <w:lang w:val="hy-AM"/>
        </w:rPr>
        <w:t>Բյուջեի պակասուրդը, պետական պարտքը և դրա կառավարումը:</w:t>
      </w:r>
      <w:bookmarkEnd w:id="0"/>
    </w:p>
    <w:p w14:paraId="51C9C256" w14:textId="77777777" w:rsidR="00FC4473" w:rsidRPr="00FC4473" w:rsidRDefault="00FC4473" w:rsidP="00EF6A2E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450"/>
        </w:tabs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ֆինանսական հատվածը, դրա ցուցանիշները:</w:t>
      </w:r>
    </w:p>
    <w:p w14:paraId="44313655" w14:textId="77777777" w:rsidR="00FC4473" w:rsidRPr="002771D9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Մարոտնտեսական կայունացնող քաղաքականությունը:</w:t>
      </w:r>
    </w:p>
    <w:p w14:paraId="2EFE3398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Ակտիվ և պասիվ տնտեսական քաղաքականություն: Մակրոտնտեսական հավասարակշռություն:</w:t>
      </w:r>
    </w:p>
    <w:p w14:paraId="690E2A7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էությունը, դասակարգումը և մշակումը:</w:t>
      </w:r>
    </w:p>
    <w:p w14:paraId="5F7F94FB" w14:textId="67005BDC" w:rsidR="00FC4473" w:rsidRPr="004844D7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4844D7">
        <w:rPr>
          <w:rFonts w:ascii="GHEA Grapalat" w:hAnsi="GHEA Grapalat"/>
          <w:color w:val="212529"/>
          <w:highlight w:val="yellow"/>
          <w:lang w:val="hy-AM"/>
        </w:rPr>
        <w:t>Գիտելիքի վրա հիմնված տնտեսություն:</w:t>
      </w:r>
    </w:p>
    <w:p w14:paraId="3C835027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իրական հատվածը, դրա ոլորտները և ցուցանիշները:</w:t>
      </w:r>
    </w:p>
    <w:p w14:paraId="14A6C262" w14:textId="77777777" w:rsidR="00FC4473" w:rsidRPr="00FC4473" w:rsidRDefault="00FC4473" w:rsidP="00EF6A2E">
      <w:pPr>
        <w:pStyle w:val="fielditem"/>
        <w:numPr>
          <w:ilvl w:val="0"/>
          <w:numId w:val="1"/>
        </w:numPr>
        <w:shd w:val="clear" w:color="auto" w:fill="FFFFFF"/>
        <w:tabs>
          <w:tab w:val="left" w:pos="450"/>
          <w:tab w:val="left" w:pos="540"/>
        </w:tabs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նախագահի, ՀՀ Ազգային ժողովի, ՀՀ կառավարության գործառույթները տնտեսական քաղաքականության իրականացման գործում:</w:t>
      </w:r>
    </w:p>
    <w:p w14:paraId="5C7BF7C0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ֆինանսների և էկոնոմիկայի նախարարությունների, ՀՀ պետական եկամուտների կոմիտեի կառուցվածքը և գործառույթները:</w:t>
      </w:r>
    </w:p>
    <w:p w14:paraId="1ADC6BE6" w14:textId="77777777" w:rsidR="00FC4473" w:rsidRPr="00FC4473" w:rsidRDefault="00FC4473" w:rsidP="00EF6A2E">
      <w:pPr>
        <w:pStyle w:val="fielditem"/>
        <w:numPr>
          <w:ilvl w:val="0"/>
          <w:numId w:val="1"/>
        </w:numPr>
        <w:shd w:val="clear" w:color="auto" w:fill="FFFFFF"/>
        <w:tabs>
          <w:tab w:val="left" w:pos="540"/>
        </w:tabs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Տարածքային կառավարման և ենթակառուցվածքների, բարձր տեխնոլոգիական արդյունաբերության, աշխատանքի և սոցիալական հարցերի նախարարությունների կառուցվածքը և գործառույթները:</w:t>
      </w:r>
    </w:p>
    <w:p w14:paraId="152426A8" w14:textId="77777777" w:rsidR="00FC4473" w:rsidRPr="00FC4473" w:rsidRDefault="00FC4473" w:rsidP="00EF6A2E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540"/>
        </w:tabs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Արտաքին տնտեսական քաղաքականությունը: Մակրոտնտեսական քաղաքականության ազդեցությունը արտաքին առևտրի վրա:</w:t>
      </w:r>
    </w:p>
    <w:p w14:paraId="26EBB52D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Ներդրումների տեսակները, ձևերը, աղբյուրները: Մասնավոր ներդրումների խթանման լծակները:</w:t>
      </w:r>
    </w:p>
    <w:p w14:paraId="3B92576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ներդրումային միջավայրը և նրա առանձնահատկությունները: Ներդրումների կառուցվածքը:</w:t>
      </w:r>
    </w:p>
    <w:p w14:paraId="782F5B3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Պետության սոցիալական քաղաքականությունը:</w:t>
      </w:r>
    </w:p>
    <w:p w14:paraId="4BCB162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lastRenderedPageBreak/>
        <w:t>Կենսամակարդակի բարձրացման խնդիրը: Բնակչության իրական եկամուտները։ Աղքատության ցուցանիշները և դրա նվազեցմանն ուղղված պետական քաղաքականությունը։</w:t>
      </w:r>
    </w:p>
    <w:p w14:paraId="491EF4B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առողջապահության ոլորտում:</w:t>
      </w:r>
    </w:p>
    <w:p w14:paraId="43A01DE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կրթության և գիտության ոլորտներում:</w:t>
      </w:r>
    </w:p>
    <w:p w14:paraId="70A7EA93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Տարածքի սոցիալ-տնտեսական զարգացման ծրագրերը և ցուցանիշները:</w:t>
      </w:r>
    </w:p>
    <w:p w14:paraId="74DF0A6D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վարչատարածքային կառուցվածքը: Մարզպետարանների գործառույթները և խնդիրները տարածքի սոցիալ-տնտեսական զարգացման բնագավառում:</w:t>
      </w:r>
    </w:p>
    <w:p w14:paraId="2B9FEFB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Տեղական ինքնակառավարման մարմինները, համայնքի բյուջեն և դրա ձևավորման խնդիրները։</w:t>
      </w:r>
    </w:p>
    <w:p w14:paraId="31BBD330" w14:textId="77777777" w:rsidR="00FC4473" w:rsidRPr="001F6BE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Պետության ինովացիոն քաղաքականությունը:</w:t>
      </w:r>
    </w:p>
    <w:p w14:paraId="0DA1A983" w14:textId="77777777" w:rsidR="00FC4473" w:rsidRPr="001F6BE8" w:rsidRDefault="00FC4473" w:rsidP="00FC4473">
      <w:pPr>
        <w:pStyle w:val="fielditem"/>
        <w:numPr>
          <w:ilvl w:val="0"/>
          <w:numId w:val="1"/>
        </w:numPr>
        <w:shd w:val="clear" w:color="auto" w:fill="FFFFFF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Տնտեսության մենաշնորհացման մակարդակը:</w:t>
      </w:r>
    </w:p>
    <w:p w14:paraId="1CCD8A67" w14:textId="77777777" w:rsidR="0001613D" w:rsidRPr="00FC4473" w:rsidRDefault="0001613D" w:rsidP="00FC4473">
      <w:pPr>
        <w:tabs>
          <w:tab w:val="num" w:pos="360"/>
        </w:tabs>
        <w:ind w:left="360" w:hanging="360"/>
        <w:rPr>
          <w:rFonts w:ascii="GHEA Grapalat" w:hAnsi="GHEA Grapalat"/>
          <w:lang w:val="hy-AM"/>
        </w:rPr>
      </w:pPr>
    </w:p>
    <w:sectPr w:rsidR="0001613D" w:rsidRPr="00FC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B3982"/>
    <w:multiLevelType w:val="multilevel"/>
    <w:tmpl w:val="05A03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78"/>
    <w:rsid w:val="000121D1"/>
    <w:rsid w:val="0001613D"/>
    <w:rsid w:val="00154564"/>
    <w:rsid w:val="001F6BE8"/>
    <w:rsid w:val="002408BB"/>
    <w:rsid w:val="002771D9"/>
    <w:rsid w:val="003F7458"/>
    <w:rsid w:val="00437878"/>
    <w:rsid w:val="004844D7"/>
    <w:rsid w:val="00780453"/>
    <w:rsid w:val="007E60A9"/>
    <w:rsid w:val="00A23D1F"/>
    <w:rsid w:val="00B07BFB"/>
    <w:rsid w:val="00B14009"/>
    <w:rsid w:val="00C92E73"/>
    <w:rsid w:val="00CA634F"/>
    <w:rsid w:val="00D9262F"/>
    <w:rsid w:val="00EF6A2E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AD14"/>
  <w15:chartTrackingRefBased/>
  <w15:docId w15:val="{D28F3922-E4B3-4F05-AFD7-C23E6AF6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item">
    <w:name w:val="field__item"/>
    <w:basedOn w:val="Normal"/>
    <w:rsid w:val="00FC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752</Words>
  <Characters>5276</Characters>
  <Application>Microsoft Office Word</Application>
  <DocSecurity>0</DocSecurity>
  <Lines>170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Navasardyan</dc:creator>
  <cp:keywords/>
  <dc:description/>
  <cp:lastModifiedBy>Miq Navasardyan</cp:lastModifiedBy>
  <cp:revision>17</cp:revision>
  <dcterms:created xsi:type="dcterms:W3CDTF">2023-04-03T13:17:00Z</dcterms:created>
  <dcterms:modified xsi:type="dcterms:W3CDTF">2023-04-05T22:17:00Z</dcterms:modified>
</cp:coreProperties>
</file>