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A743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Մակրոտնտեսական վերլուծության մեթոդաբանությունը:</w:t>
      </w:r>
    </w:p>
    <w:p w14:paraId="7AF99A31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Ժամանակակից մակրոտնտեսագիտության գլխավոր խնդիրները:</w:t>
      </w:r>
    </w:p>
    <w:p w14:paraId="549D365F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Կիրառական մակրոտնտեսագիտության առանձնահատկությունները:</w:t>
      </w:r>
    </w:p>
    <w:p w14:paraId="2E3BBBFF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Արտադրական ֆունկցիաները և արտադրության ծավալի հաշվարկումը:</w:t>
      </w:r>
    </w:p>
    <w:p w14:paraId="44A7E52D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Հավասարակշռությունը ապրանքների, ծառայությունների, ֆինանսական շուկաներում և տոկոսադրույքը:</w:t>
      </w:r>
    </w:p>
    <w:p w14:paraId="780FCA62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Պետության հիմնական տնտեսական գործառույթները և տնտեսական խնդիրները:</w:t>
      </w:r>
    </w:p>
    <w:p w14:paraId="10D4060B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Ամբողջական պահանջարկը և դրա բաղադրիչները:</w:t>
      </w:r>
    </w:p>
    <w:p w14:paraId="30F891F7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Տնտեսական աճի ցուցանիշները: Տնտեսական աճի վրա ազդող գործոնները:</w:t>
      </w:r>
    </w:p>
    <w:p w14:paraId="4B046C86" w14:textId="77777777" w:rsidR="00FC4473" w:rsidRPr="00A23D1F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Փոլ Ռոմերի, Յան Թինբերգենի և MRW (Մենքյու, Դ. Ռոմեր, Ուեյլ) տնտեսական աճի մոդելների ընդհանուր բնութա</w:t>
      </w:r>
      <w:r w:rsidRPr="00A23D1F">
        <w:rPr>
          <w:rFonts w:ascii="GHEA Grapalat" w:hAnsi="GHEA Grapalat"/>
          <w:color w:val="212529"/>
          <w:highlight w:val="yellow"/>
          <w:lang w:val="hy-AM"/>
        </w:rPr>
        <w:t>գրերը:</w:t>
      </w:r>
    </w:p>
    <w:p w14:paraId="03C42893" w14:textId="77777777" w:rsidR="00FC4473" w:rsidRPr="00A23D1F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A23D1F">
        <w:rPr>
          <w:rFonts w:ascii="GHEA Grapalat" w:hAnsi="GHEA Grapalat"/>
          <w:color w:val="212529"/>
          <w:highlight w:val="yellow"/>
          <w:lang w:val="hy-AM"/>
        </w:rPr>
        <w:t>Հելբրայտի ինդուստրիալ հասարակության տեսությունը և Գ. Մյուրդալի տնտեսական աճի տեսությունը:</w:t>
      </w:r>
    </w:p>
    <w:p w14:paraId="1755455B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Տնտեսական զարգացման ծրագրերի ցուցանիշները:</w:t>
      </w:r>
    </w:p>
    <w:p w14:paraId="3D525F25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Կայուն համաչափ և ներառական աճի հայեցակարգերը: Վերլուծության նախադրյալները:</w:t>
      </w:r>
    </w:p>
    <w:p w14:paraId="1C18D2EE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Իրական տնտեսական պարբերաշրջանի տեսությունը:</w:t>
      </w:r>
    </w:p>
    <w:p w14:paraId="7F60A8AF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Փոքր տնտեսության բնութագիրը և առանձնահատկությունները: Կապիտալի և ապրանքների ներհոսքը և արտահոսքը:</w:t>
      </w:r>
    </w:p>
    <w:p w14:paraId="3A343291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Վճարային հաշվեկշռի կարգավորման հիմնախնդիրները, վճարային հաշվեկշռի կարգավորման մակրոտնտեսական մոդելները:</w:t>
      </w:r>
    </w:p>
    <w:p w14:paraId="7F84BB37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Փոխանակային կուրսերը և դրանց վրա ազդող գործոնները: Փոխարժեքի ռեժիմները։</w:t>
      </w:r>
    </w:p>
    <w:p w14:paraId="220F2551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Տնտեսական քաղաքականության ազդեցությունը փոքր բաց տնտեսության վրա:</w:t>
      </w:r>
    </w:p>
    <w:p w14:paraId="3A17637A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Փոքր բաց տնտեսությունը կարճ ժամկետում:</w:t>
      </w:r>
    </w:p>
    <w:p w14:paraId="2E500B00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Տնտեսական քաղաքականության ազդեցության գնահատումը հաստատագրված և լողացող փոխանակային կուրսերի դեպքում Մանդել-Ֆլեմինգի մոդելի միջոցով:</w:t>
      </w:r>
    </w:p>
    <w:p w14:paraId="4FC2C402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IS-LM մոդելը որպես ամբողջական պահանջարկի տեսություն. Հավասարակշռության մեխանիզմը ապրանքների և ծառայությունների շուկայում։ IS կորը:</w:t>
      </w:r>
    </w:p>
    <w:p w14:paraId="7DE665BA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Հավասարակշռության մեխանիզմը փողի շուկայում։ LM կորը:</w:t>
      </w:r>
    </w:p>
    <w:p w14:paraId="0AD98B15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Կարճաժամկետ հավասարակշռության մեխանիզմը՝ IS-LM մոդելը:</w:t>
      </w:r>
    </w:p>
    <w:p w14:paraId="56B95781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Հարկաբյուջետային և դրամավարկային քաղաքականությունների ազդեցությունը IS-LM-ի վրա: Անցումը կարճաժամկետ վերլուծություններից երկարաժամկետի:</w:t>
      </w:r>
    </w:p>
    <w:p w14:paraId="1F5ED684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Տնտեսական տատանումների հիմնախնդիրը և դրա ներկայացումը դասական և քեյնսյան դպրոցների ներկայացուցիչների կողմից:</w:t>
      </w:r>
    </w:p>
    <w:p w14:paraId="145859F3" w14:textId="77777777" w:rsidR="00FC4473" w:rsidRPr="00B14009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lastRenderedPageBreak/>
        <w:t>Տնտեսական ցիկլերի տեսությունները և մոդելները:</w:t>
      </w:r>
    </w:p>
    <w:p w14:paraId="1C7F8A82" w14:textId="77777777" w:rsidR="00FC4473" w:rsidRPr="00B14009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t>Դասական մոդելի կիրառմամբ ընդհանուր տնտեսական հավասարակշռության հաստատման մեխանիզմի վերլուծությունը:</w:t>
      </w:r>
    </w:p>
    <w:p w14:paraId="63F15EC9" w14:textId="77777777" w:rsidR="00FC4473" w:rsidRPr="00B14009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t>Քեյնսյան մոդելի կիրառմամբ ընդհանուր տնտեսական հավասարակշռության հաստատման մեխանիզմի վերլուծությունը:</w:t>
      </w:r>
    </w:p>
    <w:p w14:paraId="3DCE42C0" w14:textId="77777777" w:rsidR="00FC4473" w:rsidRPr="00154564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154564">
        <w:rPr>
          <w:rFonts w:ascii="GHEA Grapalat" w:hAnsi="GHEA Grapalat"/>
          <w:color w:val="212529"/>
          <w:highlight w:val="yellow"/>
          <w:lang w:val="hy-AM"/>
        </w:rPr>
        <w:t>Սինթեզված մոդելի կիրառմամբ ընդհանուր տնտեսական հավասարակշռության հաստատման մեխանիզմի վերլուծությունը:</w:t>
      </w:r>
    </w:p>
    <w:p w14:paraId="2CE391A6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IS-LM մոդելի դինամիկ վերլուծությունը և մակրոտնտեսական քաղաքականության ուղղությունների հարաբերական արդյունավետությունը տնտեսական հավասարակշռության մոդելում:</w:t>
      </w:r>
    </w:p>
    <w:p w14:paraId="3157553D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IS-LM-BP մոդելը և տնտեսական քաղաքականության արտացոլումը այդ մոդելում:</w:t>
      </w:r>
    </w:p>
    <w:p w14:paraId="7E6DC705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Պարզ և բարդ բազմարկիչների քեյնսյան մոդելները:</w:t>
      </w:r>
    </w:p>
    <w:p w14:paraId="5478FE0E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Ամբողջական առաջարկի վերլուծությունը կոշտ աշխատավարձի մոդելի և աշխատողների սխալ պատկերացումների մոդելի միջոցով:</w:t>
      </w:r>
    </w:p>
    <w:p w14:paraId="40B74703" w14:textId="77777777" w:rsidR="00FC4473" w:rsidRPr="002408B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 xml:space="preserve">Ամբողջական առաջարկի վերլուծությունը անկատար տեղեկատվության մոդելի և </w:t>
      </w:r>
      <w:r w:rsidRPr="002408BB">
        <w:rPr>
          <w:rFonts w:ascii="GHEA Grapalat" w:hAnsi="GHEA Grapalat"/>
          <w:color w:val="212529"/>
          <w:highlight w:val="yellow"/>
          <w:lang w:val="hy-AM"/>
        </w:rPr>
        <w:t>ոչ ճկուն գների մոդելի միջոցով:</w:t>
      </w:r>
    </w:p>
    <w:p w14:paraId="522C1575" w14:textId="77777777" w:rsidR="00FC4473" w:rsidRPr="002408B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Կանխատեսման մեթոդները (ինտուիտիվ և ձևականացված մեթոդներ)։</w:t>
      </w:r>
    </w:p>
    <w:p w14:paraId="003FFB68" w14:textId="77777777" w:rsidR="00FC4473" w:rsidRPr="002408B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Գործազրկության ցուցանիշները: Սպասման գործազրկություն: Հավասարակշռությունը աշխատանքի շուկայում:</w:t>
      </w:r>
    </w:p>
    <w:p w14:paraId="319C665A" w14:textId="77777777" w:rsidR="00FC4473" w:rsidRPr="002408B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Գործազրկության և ինֆլյացիայի կապը: Ֆիլիպսի կորը: Քեյնսականների և դասականների մոտեցումները ամբողջական առաջարկի նկատմամբ:</w:t>
      </w:r>
    </w:p>
    <w:p w14:paraId="580F4C8F" w14:textId="77777777" w:rsidR="00FC4473" w:rsidRPr="002408B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Զբաղվածության պետական քաղաքականությունը:</w:t>
      </w:r>
    </w:p>
    <w:p w14:paraId="5DF8E536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Գործազրկությունը ՀՀ-ում և դրա ցուցանիշների վերլուծությունը:</w:t>
      </w:r>
    </w:p>
    <w:p w14:paraId="307E2B99" w14:textId="77777777" w:rsidR="00FC4473" w:rsidRPr="00A23D1F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A23D1F">
        <w:rPr>
          <w:rFonts w:ascii="GHEA Grapalat" w:hAnsi="GHEA Grapalat"/>
          <w:color w:val="212529"/>
          <w:highlight w:val="yellow"/>
          <w:lang w:val="hy-AM"/>
        </w:rPr>
        <w:t>Սպառման հիմնական մոդելները և դրանց տարբերությունները:</w:t>
      </w:r>
    </w:p>
    <w:p w14:paraId="735B6465" w14:textId="77777777" w:rsidR="00FC4473" w:rsidRPr="00A23D1F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A23D1F">
        <w:rPr>
          <w:rFonts w:ascii="GHEA Grapalat" w:hAnsi="GHEA Grapalat"/>
          <w:color w:val="212529"/>
          <w:highlight w:val="yellow"/>
          <w:lang w:val="hy-AM"/>
        </w:rPr>
        <w:t>Փողի ագրեգատների հաշվարկման առանձնահատկությունները: Փողի քանակական տեսություն:</w:t>
      </w:r>
    </w:p>
    <w:p w14:paraId="14277267" w14:textId="77777777" w:rsidR="00FC4473" w:rsidRPr="000121D1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0121D1">
        <w:rPr>
          <w:rFonts w:ascii="GHEA Grapalat" w:hAnsi="GHEA Grapalat"/>
          <w:color w:val="212529"/>
          <w:highlight w:val="yellow"/>
          <w:lang w:val="hy-AM"/>
        </w:rPr>
        <w:t>Գնաճի հաշվարկման եղանակները: Ֆիշերի հավասարում:</w:t>
      </w:r>
    </w:p>
    <w:p w14:paraId="485C88B3" w14:textId="77777777" w:rsidR="00FC4473" w:rsidRPr="000121D1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0121D1">
        <w:rPr>
          <w:rFonts w:ascii="GHEA Grapalat" w:hAnsi="GHEA Grapalat"/>
          <w:color w:val="212529"/>
          <w:highlight w:val="yellow"/>
          <w:lang w:val="hy-AM"/>
        </w:rPr>
        <w:t>Փողի առաջարկի մոդելը:</w:t>
      </w:r>
    </w:p>
    <w:p w14:paraId="20F5061C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Փողի պահանջարկի ճամպրուկային և գործառնական տեսությունները:</w:t>
      </w:r>
    </w:p>
    <w:p w14:paraId="72F813CB" w14:textId="77777777" w:rsidR="00FC4473" w:rsidRPr="002771D9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2771D9">
        <w:rPr>
          <w:rFonts w:ascii="GHEA Grapalat" w:hAnsi="GHEA Grapalat"/>
          <w:color w:val="212529"/>
          <w:highlight w:val="yellow"/>
          <w:lang w:val="hy-AM"/>
        </w:rPr>
        <w:t>Հակաինֆլյացիոն քաղաքականություն:</w:t>
      </w:r>
    </w:p>
    <w:p w14:paraId="321C58B8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Դրամավարկային քաղաքականության էությունը և առանձնահատկությունները:</w:t>
      </w:r>
    </w:p>
    <w:p w14:paraId="04845BFF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ՀՀ Կենտրոնական բանկի գործառույթները և գործիքակազմը:</w:t>
      </w:r>
    </w:p>
    <w:p w14:paraId="64C9EE3F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Դրամավարկային քաղաքականության ցուցանիշների համակարգը:</w:t>
      </w:r>
    </w:p>
    <w:p w14:paraId="31C5D1F6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Տոկոսադրույքների փոփոխության միջոցով գործող դրամավարկային քաղաքականության փոխանցման մեխանիզմը։</w:t>
      </w:r>
    </w:p>
    <w:p w14:paraId="0D149380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Ակտիվների գների փոփոխության միջոցով գործող դրամավարկային քաղաքականության փոխանցման մեխանիզմը։</w:t>
      </w:r>
    </w:p>
    <w:p w14:paraId="696B53C3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lastRenderedPageBreak/>
        <w:t>Բանկային վարկերի ծավալների փոփոխության և տնային տնտեսությունների եկամուտների ու ծախսերի փոփոխության միջոցով գործող ԴՎՔ փոխանցման մեխանիզմները։</w:t>
      </w:r>
    </w:p>
    <w:p w14:paraId="55795DDE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Ֆիրմաների հաշվեկշռի փոփոխության և փոխարժեքի փոփոխության միջոցով գործող ԴՎՔ փոխանցման մեխանիզմները։</w:t>
      </w:r>
    </w:p>
    <w:p w14:paraId="2C12FB6C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Փոխարժեքի նպատակադրումը։</w:t>
      </w:r>
    </w:p>
    <w:p w14:paraId="6F4415AE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Փողի ագրեգատների նպատակադրումը։</w:t>
      </w:r>
    </w:p>
    <w:p w14:paraId="22009DF0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Գնաճի նպատակային մակարդակի ընտրությունը։</w:t>
      </w:r>
    </w:p>
    <w:p w14:paraId="0CB7BF0E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Ֆրիդմենի, Թեյլորի, Մակ-Քելամի դրամավարկային քաղաքականության կանոնները։</w:t>
      </w:r>
    </w:p>
    <w:p w14:paraId="00293EC7" w14:textId="77777777" w:rsidR="00FC4473" w:rsidRPr="0078045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780453">
        <w:rPr>
          <w:rFonts w:ascii="GHEA Grapalat" w:hAnsi="GHEA Grapalat"/>
          <w:color w:val="212529"/>
          <w:highlight w:val="yellow"/>
          <w:lang w:val="hy-AM"/>
        </w:rPr>
        <w:t>ՀՀ հարկային օրենսդրությունը: Հիմնական հարկատեսակները և դրանց դասակարգումը:</w:t>
      </w:r>
    </w:p>
    <w:p w14:paraId="4959FEBB" w14:textId="77777777" w:rsidR="00FC4473" w:rsidRPr="0078045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780453">
        <w:rPr>
          <w:rFonts w:ascii="GHEA Grapalat" w:hAnsi="GHEA Grapalat"/>
          <w:color w:val="212529"/>
          <w:highlight w:val="yellow"/>
          <w:lang w:val="hy-AM"/>
        </w:rPr>
        <w:t>ՀՀ պետական բյուջեի հարկային եկամուտների կառուցվածքը: Հարկային խթանող քաղաքականությունը:</w:t>
      </w:r>
    </w:p>
    <w:p w14:paraId="1C8E2CBF" w14:textId="77777777" w:rsidR="00FC4473" w:rsidRPr="00C92E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C92E73">
        <w:rPr>
          <w:rFonts w:ascii="GHEA Grapalat" w:hAnsi="GHEA Grapalat"/>
          <w:color w:val="212529"/>
          <w:highlight w:val="yellow"/>
          <w:lang w:val="hy-AM"/>
        </w:rPr>
        <w:t>ՀՀ պետական բյուջեի ծախսերի ուղղությունները և կառուցվածքը: Բյուջետային քաղաքականությունը։</w:t>
      </w:r>
    </w:p>
    <w:p w14:paraId="155750F7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Բյուջեի պակասուրդը, պետական պարտքը և դրա կառավարումը:</w:t>
      </w:r>
    </w:p>
    <w:p w14:paraId="51C9C256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45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Տնտեսության ֆինանսական հատվածը, դրա ցուցանիշները:</w:t>
      </w:r>
    </w:p>
    <w:p w14:paraId="44313655" w14:textId="77777777" w:rsidR="00FC4473" w:rsidRPr="002771D9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2771D9">
        <w:rPr>
          <w:rFonts w:ascii="GHEA Grapalat" w:hAnsi="GHEA Grapalat"/>
          <w:color w:val="212529"/>
          <w:highlight w:val="yellow"/>
          <w:lang w:val="hy-AM"/>
        </w:rPr>
        <w:t>Մարոտնտեսական կայունացնող քաղաքականությունը:</w:t>
      </w:r>
    </w:p>
    <w:p w14:paraId="2EFE3398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Ակտիվ և պասիվ տնտեսական քաղաքականություն: Մակրոտնտեսական հավասարակշռություն:</w:t>
      </w:r>
    </w:p>
    <w:p w14:paraId="690E2A74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Տնտեսական զարգացման ծրագրերի էությունը, դասակարգումը և մշակումը:</w:t>
      </w:r>
    </w:p>
    <w:p w14:paraId="5F7F94FB" w14:textId="67005BDC" w:rsidR="00FC4473" w:rsidRPr="004844D7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4844D7">
        <w:rPr>
          <w:rFonts w:ascii="GHEA Grapalat" w:hAnsi="GHEA Grapalat"/>
          <w:color w:val="212529"/>
          <w:highlight w:val="yellow"/>
          <w:lang w:val="hy-AM"/>
        </w:rPr>
        <w:t>Գիտելիքի վրա հիմնված տնտեսություն:</w:t>
      </w:r>
    </w:p>
    <w:p w14:paraId="3C835027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Տնտեսության իրական հատվածը, դրա ոլորտները և ցուցանիշները:</w:t>
      </w:r>
    </w:p>
    <w:p w14:paraId="14A6C262" w14:textId="77777777" w:rsidR="00FC4473" w:rsidRPr="00FC4473" w:rsidRDefault="00FC4473" w:rsidP="008035B3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նախագահի, ՀՀ Ազգային ժողովի, ՀՀ կառավարության գործառույթները տնտեսական քաղաքականության իրականացման գործում:</w:t>
      </w:r>
    </w:p>
    <w:p w14:paraId="5C7BF7C0" w14:textId="77777777" w:rsidR="00FC4473" w:rsidRPr="00FC4473" w:rsidRDefault="00FC4473" w:rsidP="008035B3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54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ֆինանսների և էկոնոմիկայի նախարարությունների, ՀՀ պետական եկամուտների կոմիտեի կառուցվածքը և գործառույթները:</w:t>
      </w:r>
    </w:p>
    <w:p w14:paraId="1ADC6BE6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450"/>
          <w:tab w:val="left" w:pos="54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Տարածքային կառավարման և ենթակառուցվածքների, բարձր տեխնոլոգիական արդյունաբերության, աշխատանքի և սոցիալական հարցերի նախարարությունների կառուցվածքը և գործառույթները:</w:t>
      </w:r>
    </w:p>
    <w:p w14:paraId="152426A8" w14:textId="77777777" w:rsidR="00FC4473" w:rsidRPr="00FC4473" w:rsidRDefault="00FC4473" w:rsidP="00076E40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Արտաքին տնտեսական քաղաքականությունը: Մակրոտնտեսական քաղաքականության ազդեցությունը արտաքին առևտրի վրա:</w:t>
      </w:r>
    </w:p>
    <w:p w14:paraId="26EBB52D" w14:textId="77777777" w:rsidR="00FC4473" w:rsidRPr="00E77F95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bookmarkStart w:id="0" w:name="_Hlk131686993"/>
      <w:r w:rsidRPr="007B7E96">
        <w:rPr>
          <w:rFonts w:ascii="GHEA Grapalat" w:hAnsi="GHEA Grapalat"/>
          <w:color w:val="212529"/>
          <w:highlight w:val="yellow"/>
          <w:lang w:val="hy-AM"/>
        </w:rPr>
        <w:t xml:space="preserve">Ներդրումների տեսակները, ձևերը, աղբյուրները: Մասնավոր ներդրումների </w:t>
      </w:r>
      <w:r w:rsidRPr="00E77F95">
        <w:rPr>
          <w:rFonts w:ascii="GHEA Grapalat" w:hAnsi="GHEA Grapalat"/>
          <w:color w:val="212529"/>
          <w:highlight w:val="yellow"/>
          <w:lang w:val="hy-AM"/>
        </w:rPr>
        <w:t>խթանման լծակները:</w:t>
      </w:r>
    </w:p>
    <w:p w14:paraId="3B925764" w14:textId="77777777" w:rsidR="00FC4473" w:rsidRPr="00E77F95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E77F95">
        <w:rPr>
          <w:rFonts w:ascii="GHEA Grapalat" w:hAnsi="GHEA Grapalat"/>
          <w:color w:val="212529"/>
          <w:highlight w:val="yellow"/>
          <w:lang w:val="hy-AM"/>
        </w:rPr>
        <w:t>ՀՀ ներդրումային միջավայրը և նրա առանձնահատկությունները: Ներդրումների կառուցվածքը:</w:t>
      </w:r>
    </w:p>
    <w:p w14:paraId="782F5B36" w14:textId="77777777" w:rsidR="00FC4473" w:rsidRPr="0069090A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69090A">
        <w:rPr>
          <w:rFonts w:ascii="GHEA Grapalat" w:hAnsi="GHEA Grapalat"/>
          <w:color w:val="212529"/>
          <w:highlight w:val="yellow"/>
          <w:lang w:val="hy-AM"/>
        </w:rPr>
        <w:t>Պետության սոցիալական քաղաքականությունը:</w:t>
      </w:r>
    </w:p>
    <w:bookmarkEnd w:id="0"/>
    <w:p w14:paraId="4BCB162F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lastRenderedPageBreak/>
        <w:t>Կենսամակարդակի բարձրացման խնդիրը: Բնակչության իրական եկամուտները։ Աղքատության ցուցանիշները և դրա նվազեցմանն ուղղված պետական քաղաքականությունը։</w:t>
      </w:r>
    </w:p>
    <w:p w14:paraId="491EF4BF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Պետական քաղաքականությունը առողջապահության ոլորտում:</w:t>
      </w:r>
    </w:p>
    <w:p w14:paraId="43A01DE6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Պետական քաղաքականությունը կրթության և գիտության ոլորտներում:</w:t>
      </w:r>
    </w:p>
    <w:p w14:paraId="70A7EA93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Տարածքի սոցիալ-տնտեսական զարգացման ծրագրերը և ցուցանիշները:</w:t>
      </w:r>
    </w:p>
    <w:p w14:paraId="74DF0A6D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ՀՀ վարչատարածքային կառուցվածքը: Մարզպետարանների գործառույթները և խնդիրները տարածքի սոցիալ-տնտեսական զարգացման բնագավառում:</w:t>
      </w:r>
    </w:p>
    <w:p w14:paraId="2B9FEFB6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Տեղական ինքնակառավարման մարմինները, համայնքի բյուջեն և դրա ձևավորման խնդիրները։</w:t>
      </w:r>
    </w:p>
    <w:p w14:paraId="31BBD330" w14:textId="77777777" w:rsidR="00FC4473" w:rsidRPr="001F6BE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1F6BE8">
        <w:rPr>
          <w:rFonts w:ascii="GHEA Grapalat" w:hAnsi="GHEA Grapalat"/>
          <w:color w:val="212529"/>
          <w:highlight w:val="yellow"/>
          <w:lang w:val="hy-AM"/>
        </w:rPr>
        <w:t>Պետության ինովացիոն քաղաքականությունը:</w:t>
      </w:r>
    </w:p>
    <w:p w14:paraId="0DA1A983" w14:textId="77777777" w:rsidR="00FC4473" w:rsidRPr="001F6BE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1F6BE8">
        <w:rPr>
          <w:rFonts w:ascii="GHEA Grapalat" w:hAnsi="GHEA Grapalat"/>
          <w:color w:val="212529"/>
          <w:highlight w:val="yellow"/>
          <w:lang w:val="hy-AM"/>
        </w:rPr>
        <w:t>Տնտեսության մենաշնորհացման մակարդակը:</w:t>
      </w:r>
    </w:p>
    <w:p w14:paraId="1CCD8A67" w14:textId="77777777" w:rsidR="0001613D" w:rsidRPr="00FC4473" w:rsidRDefault="0001613D" w:rsidP="0001682D">
      <w:pPr>
        <w:tabs>
          <w:tab w:val="num" w:pos="630"/>
        </w:tabs>
        <w:ind w:left="540" w:hanging="540"/>
        <w:rPr>
          <w:rFonts w:ascii="GHEA Grapalat" w:hAnsi="GHEA Grapalat"/>
          <w:lang w:val="hy-AM"/>
        </w:rPr>
      </w:pPr>
    </w:p>
    <w:sectPr w:rsidR="0001613D" w:rsidRPr="00FC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B3982"/>
    <w:multiLevelType w:val="multilevel"/>
    <w:tmpl w:val="05A03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878"/>
    <w:rsid w:val="000121D1"/>
    <w:rsid w:val="0001613D"/>
    <w:rsid w:val="0001682D"/>
    <w:rsid w:val="00076E40"/>
    <w:rsid w:val="00154564"/>
    <w:rsid w:val="001F6BE8"/>
    <w:rsid w:val="002408BB"/>
    <w:rsid w:val="002771D9"/>
    <w:rsid w:val="003F7458"/>
    <w:rsid w:val="00437878"/>
    <w:rsid w:val="004844D7"/>
    <w:rsid w:val="0069090A"/>
    <w:rsid w:val="00780453"/>
    <w:rsid w:val="007B7E96"/>
    <w:rsid w:val="007E60A9"/>
    <w:rsid w:val="008035B3"/>
    <w:rsid w:val="00A23D1F"/>
    <w:rsid w:val="00B07BFB"/>
    <w:rsid w:val="00B14009"/>
    <w:rsid w:val="00C92E73"/>
    <w:rsid w:val="00CA634F"/>
    <w:rsid w:val="00D9262F"/>
    <w:rsid w:val="00E77F95"/>
    <w:rsid w:val="00EF6A2E"/>
    <w:rsid w:val="00FC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AD14"/>
  <w15:chartTrackingRefBased/>
  <w15:docId w15:val="{D28F3922-E4B3-4F05-AFD7-C23E6AF6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elditem">
    <w:name w:val="field__item"/>
    <w:basedOn w:val="Normal"/>
    <w:rsid w:val="00FC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Navasardyan</dc:creator>
  <cp:keywords/>
  <dc:description/>
  <cp:lastModifiedBy>Michael Navasardyan</cp:lastModifiedBy>
  <cp:revision>20</cp:revision>
  <dcterms:created xsi:type="dcterms:W3CDTF">2023-04-03T13:17:00Z</dcterms:created>
  <dcterms:modified xsi:type="dcterms:W3CDTF">2023-04-06T14:37:00Z</dcterms:modified>
</cp:coreProperties>
</file>