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T"/>
      </w:pPr>
      <w:r>
        <w:t>3GPP TS 99.999 V1.2.0 (2026-01)</w:t>
      </w:r>
    </w:p>
    <w:p>
      <w:pPr>
        <w:pStyle w:val="TT"/>
      </w:pPr>
      <w:r>
        <w:t>Technical Specification</w:t>
      </w:r>
    </w:p>
    <w:p>
      <w:pPr>
        <w:pStyle w:val="TT"/>
      </w:pPr>
      <w:r>
        <w:t>3rd Generation Partnership Project;</w:t>
        <w:br/>
        <w:t>Technical Specification Group Test Fixtures;</w:t>
        <w:br/>
        <w:t>Synthetic Procedures for Parser Testing;</w:t>
        <w:br/>
        <w:t>(Release 19)</w:t>
      </w:r>
    </w:p>
    <w:p>
      <w:pPr>
        <w:pStyle w:val="Heading1"/>
      </w:pPr>
      <w:r>
        <w:t>Foreword</w:t>
      </w:r>
    </w:p>
    <w:p>
      <w:r>
        <w:t>This synthetic document exists only to test the ingestion pipeline.</w:t>
      </w:r>
    </w:p>
    <w:p>
      <w:pPr>
        <w:pStyle w:val="Heading1"/>
      </w:pPr>
      <w:r>
        <w:t>1</w:t>
        <w:tab/>
        <w:t>Scope</w:t>
      </w:r>
    </w:p>
    <w:p>
      <w:r>
        <w:t>The present document is a synthetic fixture describing an invented Widget Attach procedure between a UE and a Test Function (TF).</w:t>
      </w:r>
    </w:p>
    <w:p>
      <w:pPr>
        <w:pStyle w:val="Heading1"/>
      </w:pPr>
      <w:r>
        <w:t>3</w:t>
        <w:tab/>
        <w:t>Definitions, symbols and abbreviations</w:t>
      </w:r>
    </w:p>
    <w:p>
      <w:pPr>
        <w:pStyle w:val="Heading2"/>
      </w:pPr>
      <w:r>
        <w:t>3.1</w:t>
        <w:tab/>
        <w:t>Definitions</w:t>
      </w:r>
    </w:p>
    <w:p>
      <w:pPr>
        <w:pStyle w:val="EX"/>
      </w:pPr>
      <w:r>
        <w:t>Widget context: the synthetic state held by the Test Function for a UE after a successful Widget Attach.</w:t>
      </w:r>
    </w:p>
    <w:p>
      <w:pPr>
        <w:pStyle w:val="EX"/>
      </w:pPr>
      <w:r>
        <w:t>Widget timer: a synthetic timer named TW100 supervising the Widget Attach procedure.</w:t>
      </w:r>
    </w:p>
    <w:p>
      <w:pPr>
        <w:pStyle w:val="Heading2"/>
      </w:pPr>
      <w:r>
        <w:t>3.2</w:t>
        <w:tab/>
        <w:t>Abbreviations</w:t>
      </w:r>
    </w:p>
    <w:p>
      <w:pPr>
        <w:pStyle w:val="EX"/>
      </w:pPr>
      <w:r>
        <w:t>TF</w:t>
        <w:tab/>
        <w:t>Test Function</w:t>
      </w:r>
    </w:p>
    <w:p>
      <w:pPr>
        <w:pStyle w:val="EX"/>
      </w:pPr>
      <w:r>
        <w:t>WAR</w:t>
        <w:tab/>
        <w:t>Widget Attach Request</w:t>
      </w:r>
    </w:p>
    <w:p>
      <w:pPr>
        <w:pStyle w:val="Heading1"/>
      </w:pPr>
      <w:r>
        <w:t>4</w:t>
        <w:tab/>
        <w:t>Procedures</w:t>
      </w:r>
    </w:p>
    <w:p>
      <w:pPr>
        <w:pStyle w:val="Heading2"/>
      </w:pPr>
      <w:r>
        <w:t>4.1</w:t>
        <w:tab/>
        <w:t>Widget Attach procedure</w:t>
      </w:r>
    </w:p>
    <w:p>
      <w:pPr>
        <w:pStyle w:val="Heading3"/>
      </w:pPr>
      <w:r>
        <w:t>4.1.1</w:t>
        <w:tab/>
        <w:t>General</w:t>
      </w:r>
    </w:p>
    <w:p>
      <w:r>
        <w:t>The UE shall send a WIDGET ATTACH REQUEST message to the Test Function over the N1 reference point when it needs a widget context. The Test Function shall start timer T3510 upon receipt.</w:t>
      </w:r>
    </w:p>
    <w:p>
      <w:pPr>
        <w:pStyle w:val="NO"/>
      </w:pPr>
      <w:r>
        <w:t>NOTE:</w:t>
        <w:tab/>
        <w:t>This note is informative and synthetic.</w:t>
      </w:r>
    </w:p>
    <w:p>
      <w:pPr>
        <w:pStyle w:val="Heading3"/>
      </w:pPr>
      <w:r>
        <w:t>4.1.2</w:t>
        <w:tab/>
        <w:t>Abnormal cases</w:t>
      </w:r>
    </w:p>
    <w:p>
      <w:r>
        <w:t>If the Test Function rejects the request, it shall send a WIDGET ATTACH REJECT message with 5GMM cause #3 and the UE should not retry before timer expiry.</w:t>
      </w:r>
    </w:p>
    <w:p>
      <w:pPr>
        <w:pStyle w:val="TH"/>
      </w:pPr>
      <w:r>
        <w:t>Table 4.1.2-1: Synthetic cause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#3</w:t>
            </w:r>
          </w:p>
        </w:tc>
        <w:tc>
          <w:tcPr>
            <w:tcW w:type="dxa" w:w="4320"/>
          </w:tcPr>
          <w:p>
            <w:r>
              <w:t>Illegal UE (synthetic)</w:t>
            </w:r>
          </w:p>
        </w:tc>
      </w:tr>
      <w:tr>
        <w:tc>
          <w:tcPr>
            <w:tcW w:type="dxa" w:w="4320"/>
          </w:tcPr>
          <w:p>
            <w:r>
              <w:t>#7</w:t>
            </w:r>
          </w:p>
        </w:tc>
        <w:tc>
          <w:tcPr>
            <w:tcW w:type="dxa" w:w="4320"/>
          </w:tcPr>
          <w:p>
            <w:r>
              <w:t>Service not allowed (synthetic)</w:t>
            </w:r>
          </w:p>
        </w:tc>
      </w:tr>
    </w:tbl>
    <w:p>
      <w:pPr>
        <w:pStyle w:val="Heading2"/>
      </w:pPr>
      <w:r>
        <w:t>4.2</w:t>
        <w:tab/>
        <w:t>Widget signalling flow</w:t>
      </w:r>
    </w:p>
    <w:p>
      <w:r>
        <w:t>The figure below shows the synthetic message sequence.</w:t>
      </w:r>
    </w:p>
    <w:p>
      <w:r>
        <w:drawing>
          <wp:inline xmlns:a="http://schemas.openxmlformats.org/drawingml/2006/main" xmlns:pic="http://schemas.openxmlformats.org/drawingml/2006/picture">
            <wp:extent cx="17780000" cy="8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8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F"/>
      </w:pPr>
      <w:r>
        <w:t>Figure 4.2-1: Synthetic Widget Attach sequence</w:t>
      </w:r>
    </w:p>
    <w:p>
      <w: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">
    <w:name w:val="TH"/>
  </w:style>
  <w:style w:type="paragraph" w:customStyle="1" w:styleId="TF">
    <w:name w:val="TF"/>
  </w:style>
  <w:style w:type="paragraph" w:customStyle="1" w:styleId="NO">
    <w:name w:val="NO"/>
  </w:style>
  <w:style w:type="paragraph" w:customStyle="1" w:styleId="EX">
    <w:name w:val="EX"/>
  </w:style>
  <w:style w:type="paragraph" w:customStyle="1" w:styleId="PL">
    <w:name w:val="PL"/>
  </w:style>
  <w:style w:type="paragraph" w:customStyle="1" w:styleId="B1">
    <w:name w:val="B1"/>
  </w:style>
  <w:style w:type="paragraph" w:customStyle="1" w:styleId="TT">
    <w:name w:val="T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