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ClaimFlow: Distributed Claims Processing Platform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Specification &amp; System Manual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System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Technology 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Core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Queue &amp; Processing 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Real-time Communication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Data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Setup &amp; Deployment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Monitoring &amp; 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Future Enhancements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Project Overview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ClaimFlow</w:t>
      </w:r>
      <w:r w:rsidDel="00000000" w:rsidR="00000000" w:rsidRPr="00000000">
        <w:rPr>
          <w:rtl w:val="0"/>
        </w:rPr>
        <w:t xml:space="preserve"> is a modern, distributed claims processing platform designed to simulate enterprise-grade insurance handling. Built with a FastAPI backend and a React frontend, it demonstrates microservices patterns, asynchronous message-driven workflows, and real-time system monitoring.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Key Features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Distributed Processing</w:t>
      </w:r>
      <w:r w:rsidDel="00000000" w:rsidR="00000000" w:rsidRPr="00000000">
        <w:rPr>
          <w:rtl w:val="0"/>
        </w:rPr>
        <w:t xml:space="preserve">: 5 parallel workers handle claims asynchronously to maximize throughput.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 Dashboard</w:t>
      </w:r>
      <w:r w:rsidDel="00000000" w:rsidR="00000000" w:rsidRPr="00000000">
        <w:rPr>
          <w:rtl w:val="0"/>
        </w:rPr>
        <w:t xml:space="preserve">: Live metrics and status updates via WebSockets.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: Integrated Dead Letter Queue (DLQ) for managing failed transactions.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Production Ready</w:t>
      </w:r>
      <w:r w:rsidDel="00000000" w:rsidR="00000000" w:rsidRPr="00000000">
        <w:rPr>
          <w:rtl w:val="0"/>
        </w:rPr>
        <w:t xml:space="preserve">: Container-ready architecture designed for horizontal scaling.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High-Level Design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ClaimFlow follows a decoupled, message-driven architecture where the API layer acts as a gateway to an internal service bus.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User → React UI → FastAPI API → Input Queue → Workers → Output/DLQ</w:t>
        <w:br w:type="textWrapping"/>
        <w:t xml:space="preserve">                    ↓</w:t>
        <w:br w:type="textWrapping"/>
        <w:t xml:space="preserve">            WebSocket ← Real-time Updates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System Components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(FastAPI)</w:t>
      </w:r>
      <w:r w:rsidDel="00000000" w:rsidR="00000000" w:rsidRPr="00000000">
        <w:rPr>
          <w:rtl w:val="0"/>
        </w:rPr>
        <w:t xml:space="preserve">: Manages REST endpoints, the in-memory queue engine, and background consumer tasks.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 (React)</w:t>
      </w:r>
      <w:r w:rsidDel="00000000" w:rsidR="00000000" w:rsidRPr="00000000">
        <w:rPr>
          <w:rtl w:val="0"/>
        </w:rPr>
        <w:t xml:space="preserve">: Provides a high-fidelity dashboard for monitoring throughput, queue health, and individual claim lifecycles.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 Bus</w:t>
      </w:r>
      <w:r w:rsidDel="00000000" w:rsidR="00000000" w:rsidRPr="00000000">
        <w:rPr>
          <w:rtl w:val="0"/>
        </w:rPr>
        <w:t xml:space="preserve">: An in-memory implementation of the Input, Output, and DLQ pattern.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Technology Stack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Backend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Async REST API &amp; worker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Uvicorn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ASGI production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Pydantic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modeling and serialization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WebSockets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Real-time broadcasting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Frontend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React 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UI component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Tooling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Fast build and dev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Utility-first responsive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Recharts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Live data graphing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Core Components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Claims Processing Simulation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Claims move through a defined lifecycle to ensure reliability: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Submission</w:t>
      </w:r>
      <w:r w:rsidDel="00000000" w:rsidR="00000000" w:rsidRPr="00000000">
        <w:rPr>
          <w:rtl w:val="0"/>
        </w:rPr>
        <w:t xml:space="preserve">: User initiates via POST request.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Queueing</w:t>
      </w:r>
      <w:r w:rsidDel="00000000" w:rsidR="00000000" w:rsidRPr="00000000">
        <w:rPr>
          <w:rtl w:val="0"/>
        </w:rPr>
        <w:t xml:space="preserve">: Data is persisted and pushed to the input_queue.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Worker Pick-up</w:t>
      </w:r>
      <w:r w:rsidDel="00000000" w:rsidR="00000000" w:rsidRPr="00000000">
        <w:rPr>
          <w:rtl w:val="0"/>
        </w:rPr>
        <w:t xml:space="preserve">: One of five async workers dequeues the message.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 A simulated delay of 4-6 seconds occurs.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Success (80%) routes to output_queue; Failure (20%) routes to DLQ.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The Queue Engine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platform simulates a Service Bus with three distinct channels: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 Queue</w:t>
      </w:r>
      <w:r w:rsidDel="00000000" w:rsidR="00000000" w:rsidRPr="00000000">
        <w:rPr>
          <w:rtl w:val="0"/>
        </w:rPr>
        <w:t xml:space="preserve">: The primary buffer for incoming claims.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 Queue</w:t>
      </w:r>
      <w:r w:rsidDel="00000000" w:rsidR="00000000" w:rsidRPr="00000000">
        <w:rPr>
          <w:rtl w:val="0"/>
        </w:rPr>
        <w:t xml:space="preserve">: The destination for successfully "settled" claims.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Dead Letter Queue (DLQ)</w:t>
      </w:r>
      <w:r w:rsidDel="00000000" w:rsidR="00000000" w:rsidRPr="00000000">
        <w:rPr>
          <w:rtl w:val="0"/>
        </w:rPr>
        <w:t xml:space="preserve">: Holds failed claims for manual audit or retry.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API Reference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Claims Management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 /claims</w:t>
      </w:r>
      <w:r w:rsidDel="00000000" w:rsidR="00000000" w:rsidRPr="00000000">
        <w:rPr>
          <w:rtl w:val="0"/>
        </w:rPr>
        <w:t xml:space="preserve">: Submit a new claim.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GET /claims</w:t>
      </w:r>
      <w:r w:rsidDel="00000000" w:rsidR="00000000" w:rsidRPr="00000000">
        <w:rPr>
          <w:rtl w:val="0"/>
        </w:rPr>
        <w:t xml:space="preserve">: List claims with optional status filters.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GET /claims/{id}</w:t>
      </w:r>
      <w:r w:rsidDel="00000000" w:rsidR="00000000" w:rsidRPr="00000000">
        <w:rPr>
          <w:rtl w:val="0"/>
        </w:rPr>
        <w:t xml:space="preserve">: Retrieve detailed processing history for a specific claim.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 /claims/retry/{id}</w:t>
      </w:r>
      <w:r w:rsidDel="00000000" w:rsidR="00000000" w:rsidRPr="00000000">
        <w:rPr>
          <w:rtl w:val="0"/>
        </w:rPr>
        <w:t xml:space="preserve">: Re-inject a DLQ claim into the input queue.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System Metrics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GET /metrics</w:t>
      </w:r>
      <w:r w:rsidDel="00000000" w:rsidR="00000000" w:rsidRPr="00000000">
        <w:rPr>
          <w:rtl w:val="0"/>
        </w:rPr>
        <w:t xml:space="preserve">: Returns throughput, success rates, latency, and current queue depths.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 WebSockets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WS /ws</w:t>
      </w:r>
      <w:r w:rsidDel="00000000" w:rsidR="00000000" w:rsidRPr="00000000">
        <w:rPr>
          <w:rtl w:val="0"/>
        </w:rPr>
        <w:t xml:space="preserve">: Bidirectional connection for receiving claim_update and metrics_update events.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Data Models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Claim Model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"claim_id": "CLM-XXXXXXXX",</w:t>
        <w:br w:type="textWrapping"/>
        <w:t xml:space="preserve">  "claimant_name": "John Doe",</w:t>
        <w:br w:type="textWrapping"/>
        <w:t xml:space="preserve">  "policy_number": "POL-001",</w:t>
        <w:br w:type="textWrapping"/>
        <w:t xml:space="preserve">  "status": "Pending|Processing|Completed|Error",</w:t>
        <w:br w:type="textWrapping"/>
        <w:t xml:space="preserve">  "amount": 5000.00,</w:t>
        <w:br w:type="textWrapping"/>
        <w:t xml:space="preserve">  "retry_count": 0,</w:t>
        <w:br w:type="textWrapping"/>
        <w:t xml:space="preserve">  "error_message": null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 Metrics Model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"success_rate": 80.0,</w:t>
        <w:br w:type="textWrapping"/>
        <w:t xml:space="preserve">  "throughput": 0.023,</w:t>
        <w:br w:type="textWrapping"/>
        <w:t xml:space="preserve">  "avg_processing_latency": 4.75,</w:t>
        <w:br w:type="textWrapping"/>
        <w:t xml:space="preserve">  "input_queue_size": 3,</w:t>
        <w:br w:type="textWrapping"/>
        <w:t xml:space="preserve">  "dlq_size": 1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7. Setup &amp; Deployment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 Local Development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python -m venv venv</w:t>
        <w:br w:type="textWrapping"/>
        <w:t xml:space="preserve">pip install -r requirements.txt</w:t>
        <w:br w:type="textWrapping"/>
        <w:t xml:space="preserve">uvicorn app.main:app --reload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npm install</w:t>
        <w:br w:type="textWrapping"/>
        <w:t xml:space="preserve">npm run dev</w:t>
        <w:br w:type="textWrapping"/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 Docker Deployment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system is ready for containerization using the provided docker-compose pattern, separating the API/Worker container from the static frontend container.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8. Monitoring &amp; Troubleshooting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 Key Metrics to Watch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Throughput</w:t>
      </w:r>
      <w:r w:rsidDel="00000000" w:rsidR="00000000" w:rsidRPr="00000000">
        <w:rPr>
          <w:rtl w:val="0"/>
        </w:rPr>
        <w:t xml:space="preserve">: Claims processed per second.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DLQ Growth</w:t>
      </w:r>
      <w:r w:rsidDel="00000000" w:rsidR="00000000" w:rsidRPr="00000000">
        <w:rPr>
          <w:rtl w:val="0"/>
        </w:rPr>
        <w:t xml:space="preserve">: Indicates systemic validation or processing issues.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Worker Saturation</w:t>
      </w:r>
      <w:r w:rsidDel="00000000" w:rsidR="00000000" w:rsidRPr="00000000">
        <w:rPr>
          <w:rtl w:val="0"/>
        </w:rPr>
        <w:t xml:space="preserve">: If the input queue grows while workers are idle, check the worker coroutine status.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8.2 Common Fixes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Stuck Claims</w:t>
      </w:r>
      <w:r w:rsidDel="00000000" w:rsidR="00000000" w:rsidRPr="00000000">
        <w:rPr>
          <w:rtl w:val="0"/>
        </w:rPr>
        <w:t xml:space="preserve">: Claims may stay in "Processing" if a worker task is cancelled. Use the "Retry" feature in the UI to reset the status.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CORS Issues</w:t>
      </w:r>
      <w:r w:rsidDel="00000000" w:rsidR="00000000" w:rsidRPr="00000000">
        <w:rPr>
          <w:rtl w:val="0"/>
        </w:rPr>
        <w:t xml:space="preserve">: Ensure CORS_ORIGINS in config.py matches the frontend deployment URL.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Future Enhancements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: Replace in-memory stores with PostgreSQL/Redis.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Implement JWT-based RBAC (Role-Based Access Control).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Assessment</w:t>
      </w:r>
      <w:r w:rsidDel="00000000" w:rsidR="00000000" w:rsidRPr="00000000">
        <w:rPr>
          <w:rtl w:val="0"/>
        </w:rPr>
        <w:t xml:space="preserve">: Add an ML layer for automated fraud detection during the processing delay.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1.0.0 | 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: April 16,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%236-queue--processing-workflow" TargetMode="External"/><Relationship Id="rId10" Type="http://schemas.openxmlformats.org/officeDocument/2006/relationships/hyperlink" Target="https://www.google.com/search?q=%235-api-reference" TargetMode="External"/><Relationship Id="rId13" Type="http://schemas.openxmlformats.org/officeDocument/2006/relationships/hyperlink" Target="https://www.google.com/search?q=%238-data-models" TargetMode="External"/><Relationship Id="rId12" Type="http://schemas.openxmlformats.org/officeDocument/2006/relationships/hyperlink" Target="https://www.google.com/search?q=%237-real-time-communic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%234-core-components" TargetMode="External"/><Relationship Id="rId15" Type="http://schemas.openxmlformats.org/officeDocument/2006/relationships/hyperlink" Target="https://www.google.com/search?q=%2310-monitoring--troubleshooting" TargetMode="External"/><Relationship Id="rId14" Type="http://schemas.openxmlformats.org/officeDocument/2006/relationships/hyperlink" Target="https://www.google.com/search?q=%239-setup--deployment" TargetMode="External"/><Relationship Id="rId16" Type="http://schemas.openxmlformats.org/officeDocument/2006/relationships/hyperlink" Target="https://www.google.com/search?q=%2311-future-enhancemen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%231-executive-summary" TargetMode="External"/><Relationship Id="rId7" Type="http://schemas.openxmlformats.org/officeDocument/2006/relationships/hyperlink" Target="https://www.google.com/search?q=%232-system-architecture" TargetMode="External"/><Relationship Id="rId8" Type="http://schemas.openxmlformats.org/officeDocument/2006/relationships/hyperlink" Target="https://www.google.com/search?q=%233-technology-st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