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Problem Statement</w:t>
      </w:r>
    </w:p>
    <w:p>
      <w:pPr>
        <w:spacing w:after="300"/>
        <w:jc w:val="center"/>
      </w:pPr>
      <w:r>
        <w:rPr>
          <w:i/>
          <w:iCs/>
          <w:color w:val="444444"/>
          <w:sz w:val="26"/>
          <w:szCs w:val="26"/>
        </w:rPr>
        <w:t xml:space="preserve">Vrinda Store — Sales Data Analysis &amp; Interactive Dashboard</w:t>
      </w:r>
    </w:p>
    <w:p>
      <w:pPr>
        <w:pStyle w:val="Heading1"/>
        <w:spacing w:after="150" w:before="300"/>
      </w:pPr>
      <w:r>
        <w:rPr>
          <w:b/>
          <w:bCs/>
          <w:color w:val="1F4E79"/>
          <w:sz w:val="28"/>
          <w:szCs w:val="28"/>
        </w:rPr>
        <w:t xml:space="preserve">1. Background</w:t>
      </w:r>
    </w:p>
    <w:p>
      <w:pPr>
        <w:spacing w:after="150" w:line="300"/>
      </w:pPr>
      <w:r>
        <w:rPr>
          <w:sz w:val="22"/>
          <w:szCs w:val="22"/>
        </w:rPr>
        <w:t xml:space="preserve">Vrinda Store is a fashion and apparel e-commerce seller operating across multiple online marketplaces such as Amazon, Flipkart, Myntra, Ajio, Meesho and Nalli. Over the course of a year (2022), the store generated a large volume of order-level transaction data, including customer demographics, product category, order value, order status, and shipping location. However, this raw transactional data was scattered across individual order records with no consolidated view, making it difficult for the business to understand overall performance, customer behaviour, and regional demand patterns.</w:t>
      </w:r>
    </w:p>
    <w:p>
      <w:pPr>
        <w:pStyle w:val="Heading1"/>
        <w:spacing w:after="150" w:before="300"/>
      </w:pPr>
      <w:r>
        <w:rPr>
          <w:b/>
          <w:bCs/>
          <w:color w:val="1F4E79"/>
          <w:sz w:val="28"/>
          <w:szCs w:val="28"/>
        </w:rPr>
        <w:t xml:space="preserve">2. Problem Statement</w:t>
      </w:r>
    </w:p>
    <w:p>
      <w:pPr>
        <w:spacing w:after="150" w:line="300"/>
      </w:pPr>
      <w:r>
        <w:rPr>
          <w:sz w:val="22"/>
          <w:szCs w:val="22"/>
        </w:rPr>
        <w:t xml:space="preserve">The business does not have a structured or visual way to analyse its own sales data. Raw order-level data by itself cannot answer basic but critical business questions such as:</w:t>
      </w:r>
    </w:p>
    <w:p>
      <w:pPr>
        <w:pStyle w:val="ListParagraph"/>
        <w:numPr>
          <w:ilvl w:val="0"/>
          <w:numId w:val="1"/>
        </w:numPr>
        <w:spacing w:after="90" w:line="280"/>
      </w:pPr>
      <w:r>
        <w:rPr>
          <w:sz w:val="22"/>
          <w:szCs w:val="22"/>
        </w:rPr>
        <w:t xml:space="preserve">What is the month-on-month sales trend, and are sales growing or declining?</w:t>
      </w:r>
    </w:p>
    <w:p>
      <w:pPr>
        <w:pStyle w:val="ListParagraph"/>
        <w:numPr>
          <w:ilvl w:val="0"/>
          <w:numId w:val="1"/>
        </w:numPr>
        <w:spacing w:after="90" w:line="280"/>
      </w:pPr>
      <w:r>
        <w:rPr>
          <w:sz w:val="22"/>
          <w:szCs w:val="22"/>
        </w:rPr>
        <w:t xml:space="preserve">Which gender segment (Men vs Women) contributes more revenue?</w:t>
      </w:r>
    </w:p>
    <w:p>
      <w:pPr>
        <w:pStyle w:val="ListParagraph"/>
        <w:numPr>
          <w:ilvl w:val="0"/>
          <w:numId w:val="1"/>
        </w:numPr>
        <w:spacing w:after="90" w:line="280"/>
      </w:pPr>
      <w:r>
        <w:rPr>
          <w:sz w:val="22"/>
          <w:szCs w:val="22"/>
        </w:rPr>
        <w:t xml:space="preserve">What proportion of orders are Delivered, Cancelled, Returned, or Refunded?</w:t>
      </w:r>
    </w:p>
    <w:p>
      <w:pPr>
        <w:pStyle w:val="ListParagraph"/>
        <w:numPr>
          <w:ilvl w:val="0"/>
          <w:numId w:val="1"/>
        </w:numPr>
        <w:spacing w:after="90" w:line="280"/>
      </w:pPr>
      <w:r>
        <w:rPr>
          <w:sz w:val="22"/>
          <w:szCs w:val="22"/>
        </w:rPr>
        <w:t xml:space="preserve">Which states generate the highest sales, and where should marketing/logistics focus be increased?</w:t>
      </w:r>
    </w:p>
    <w:p>
      <w:pPr>
        <w:pStyle w:val="ListParagraph"/>
        <w:numPr>
          <w:ilvl w:val="0"/>
          <w:numId w:val="1"/>
        </w:numPr>
        <w:spacing w:after="90" w:line="280"/>
      </w:pPr>
      <w:r>
        <w:rPr>
          <w:sz w:val="22"/>
          <w:szCs w:val="22"/>
        </w:rPr>
        <w:t xml:space="preserve">How does purchasing behaviour vary across age groups (Teenager, Adult, Senior) and gender?</w:t>
      </w:r>
    </w:p>
    <w:p>
      <w:pPr>
        <w:pStyle w:val="ListParagraph"/>
        <w:numPr>
          <w:ilvl w:val="0"/>
          <w:numId w:val="1"/>
        </w:numPr>
        <w:spacing w:after="90" w:line="280"/>
      </w:pPr>
      <w:r>
        <w:rPr>
          <w:sz w:val="22"/>
          <w:szCs w:val="22"/>
        </w:rPr>
        <w:t xml:space="preserve">Which sales channel (Amazon, Flipkart, Myntra, Ajio, Meesho, Nalli, Others) drives the most orders?</w:t>
      </w:r>
    </w:p>
    <w:p>
      <w:pPr>
        <w:spacing w:after="150" w:line="300"/>
      </w:pPr>
      <w:r>
        <w:rPr>
          <w:sz w:val="22"/>
          <w:szCs w:val="22"/>
        </w:rPr>
        <w:t xml:space="preserve">Without answering these questions, the business is unable to make informed, data-driven decisions about inventory planning, marketing spend, regional expansion, or channel strategy.</w:t>
      </w:r>
    </w:p>
    <w:p>
      <w:pPr>
        <w:pStyle w:val="Heading1"/>
        <w:spacing w:after="150" w:before="300"/>
      </w:pPr>
      <w:r>
        <w:rPr>
          <w:b/>
          <w:bCs/>
          <w:color w:val="1F4E79"/>
          <w:sz w:val="28"/>
          <w:szCs w:val="28"/>
        </w:rPr>
        <w:t xml:space="preserve">3. Objective</w:t>
      </w:r>
    </w:p>
    <w:p>
      <w:pPr>
        <w:spacing w:after="150" w:line="300"/>
      </w:pPr>
      <w:r>
        <w:rPr>
          <w:sz w:val="22"/>
          <w:szCs w:val="22"/>
        </w:rPr>
        <w:t xml:space="preserve">To design and build an interactive Excel dashboard that consolidates the raw order data into clear, visual, and decision-ready insights, enabling stakeholders to quickly understand sales performance without manually going through thousands of individual order rows.</w:t>
      </w:r>
    </w:p>
    <w:p>
      <w:pPr>
        <w:pStyle w:val="Heading1"/>
        <w:spacing w:after="150" w:before="300"/>
      </w:pPr>
      <w:r>
        <w:rPr>
          <w:b/>
          <w:bCs/>
          <w:color w:val="1F4E79"/>
          <w:sz w:val="28"/>
          <w:szCs w:val="28"/>
        </w:rPr>
        <w:t xml:space="preserve">4. Scope of the Project</w:t>
      </w:r>
    </w:p>
    <w:p>
      <w:pPr>
        <w:pStyle w:val="ListParagraph"/>
        <w:numPr>
          <w:ilvl w:val="0"/>
          <w:numId w:val="1"/>
        </w:numPr>
        <w:spacing w:after="90" w:line="280"/>
      </w:pPr>
      <w:r>
        <w:rPr>
          <w:sz w:val="22"/>
          <w:szCs w:val="22"/>
        </w:rPr>
        <w:t xml:space="preserve">Clean and prepare the raw 2022 order-level dataset (31,047+ orders) for analysis.</w:t>
      </w:r>
    </w:p>
    <w:p>
      <w:pPr>
        <w:pStyle w:val="ListParagraph"/>
        <w:numPr>
          <w:ilvl w:val="0"/>
          <w:numId w:val="1"/>
        </w:numPr>
        <w:spacing w:after="90" w:line="280"/>
      </w:pPr>
      <w:r>
        <w:rPr>
          <w:sz w:val="22"/>
          <w:szCs w:val="22"/>
        </w:rPr>
        <w:t xml:space="preserve">Build PivotTables to summarise sales by month, gender, order status, state, age group, and sales channel.</w:t>
      </w:r>
    </w:p>
    <w:p>
      <w:pPr>
        <w:pStyle w:val="ListParagraph"/>
        <w:numPr>
          <w:ilvl w:val="0"/>
          <w:numId w:val="1"/>
        </w:numPr>
        <w:spacing w:after="90" w:line="280"/>
      </w:pPr>
      <w:r>
        <w:rPr>
          <w:sz w:val="22"/>
          <w:szCs w:val="22"/>
        </w:rPr>
        <w:t xml:space="preserve">Design an interactive dashboard using PivotCharts, slicers, and formatting best practices.</w:t>
      </w:r>
    </w:p>
    <w:p>
      <w:pPr>
        <w:pStyle w:val="ListParagraph"/>
        <w:numPr>
          <w:ilvl w:val="0"/>
          <w:numId w:val="1"/>
        </w:numPr>
        <w:spacing w:after="90" w:line="280"/>
      </w:pPr>
      <w:r>
        <w:rPr>
          <w:sz w:val="22"/>
          <w:szCs w:val="22"/>
        </w:rPr>
        <w:t xml:space="preserve">Present key performance indicators (KPIs) such as Total Sales, Total Orders, and status-wise breakdown.</w:t>
      </w:r>
    </w:p>
    <w:p>
      <w:pPr>
        <w:pStyle w:val="ListParagraph"/>
        <w:numPr>
          <w:ilvl w:val="0"/>
          <w:numId w:val="1"/>
        </w:numPr>
        <w:spacing w:after="90" w:line="280"/>
      </w:pPr>
      <w:r>
        <w:rPr>
          <w:sz w:val="22"/>
          <w:szCs w:val="22"/>
        </w:rPr>
        <w:t xml:space="preserve">Document the findings and business insights derived from the dashboard.</w:t>
      </w:r>
    </w:p>
    <w:p>
      <w:pPr>
        <w:pStyle w:val="Heading1"/>
        <w:spacing w:after="150" w:before="300"/>
      </w:pPr>
      <w:r>
        <w:rPr>
          <w:b/>
          <w:bCs/>
          <w:color w:val="1F4E79"/>
          <w:sz w:val="28"/>
          <w:szCs w:val="28"/>
        </w:rPr>
        <w:t xml:space="preserve">5. Data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1F4E79" w:val="clear"/>
            <w:tcMar>
              <w:top w:type="dxa" w:w="80"/>
              <w:left w:type="dxa" w:w="120"/>
              <w:bottom w:type="dxa" w:w="80"/>
              <w:right w:type="dxa" w:w="120"/>
            </w:tcMar>
          </w:tcPr>
          <w:p>
            <w:r>
              <w:rPr>
                <w:b/>
                <w:bCs/>
                <w:color w:val="FFFFFF"/>
                <w:sz w:val="21"/>
                <w:szCs w:val="21"/>
              </w:rPr>
              <w:t xml:space="preserve">Attribute</w:t>
            </w:r>
          </w:p>
        </w:tc>
        <w:tc>
          <w:tcPr>
            <w:tcW w:type="dxa" w:w="6000"/>
            <w:shd w:fill="1F4E79" w:val="clear"/>
            <w:tcMar>
              <w:top w:type="dxa" w:w="80"/>
              <w:left w:type="dxa" w:w="120"/>
              <w:bottom w:type="dxa" w:w="80"/>
              <w:right w:type="dxa" w:w="120"/>
            </w:tcMar>
          </w:tcPr>
          <w:p>
            <w:r>
              <w:rPr>
                <w:b/>
                <w:bCs/>
                <w:color w:val="FFFFFF"/>
                <w:sz w:val="21"/>
                <w:szCs w:val="21"/>
              </w:rPr>
              <w:t xml:space="preserve">Details</w:t>
            </w:r>
          </w:p>
        </w:tc>
      </w:tr>
      <w:tr>
        <w:tc>
          <w:tcPr>
            <w:tcW w:type="dxa" w:w="3350"/>
            <w:tcMar>
              <w:top w:type="dxa" w:w="80"/>
              <w:left w:type="dxa" w:w="120"/>
              <w:bottom w:type="dxa" w:w="80"/>
              <w:right w:type="dxa" w:w="120"/>
            </w:tcMar>
          </w:tcPr>
          <w:p>
            <w:r>
              <w:rPr>
                <w:b w:val="false"/>
                <w:bCs w:val="false"/>
                <w:color w:val="000000"/>
                <w:sz w:val="21"/>
                <w:szCs w:val="21"/>
              </w:rPr>
              <w:t xml:space="preserve">Source</w:t>
            </w:r>
          </w:p>
        </w:tc>
        <w:tc>
          <w:tcPr>
            <w:tcW w:type="dxa" w:w="6000"/>
            <w:tcMar>
              <w:top w:type="dxa" w:w="80"/>
              <w:left w:type="dxa" w:w="120"/>
              <w:bottom w:type="dxa" w:w="80"/>
              <w:right w:type="dxa" w:w="120"/>
            </w:tcMar>
          </w:tcPr>
          <w:p>
            <w:r>
              <w:rPr>
                <w:b w:val="false"/>
                <w:bCs w:val="false"/>
                <w:color w:val="000000"/>
                <w:sz w:val="21"/>
                <w:szCs w:val="21"/>
              </w:rPr>
              <w:t xml:space="preserve">Vrinda Store — Annual Order Report, 2022</w:t>
            </w:r>
          </w:p>
        </w:tc>
      </w:tr>
      <w:tr>
        <w:tc>
          <w:tcPr>
            <w:tcW w:type="dxa" w:w="3350"/>
            <w:tcMar>
              <w:top w:type="dxa" w:w="80"/>
              <w:left w:type="dxa" w:w="120"/>
              <w:bottom w:type="dxa" w:w="80"/>
              <w:right w:type="dxa" w:w="120"/>
            </w:tcMar>
          </w:tcPr>
          <w:p>
            <w:r>
              <w:rPr>
                <w:b w:val="false"/>
                <w:bCs w:val="false"/>
                <w:color w:val="000000"/>
                <w:sz w:val="21"/>
                <w:szCs w:val="21"/>
              </w:rPr>
              <w:t xml:space="preserve">Records</w:t>
            </w:r>
          </w:p>
        </w:tc>
        <w:tc>
          <w:tcPr>
            <w:tcW w:type="dxa" w:w="6000"/>
            <w:tcMar>
              <w:top w:type="dxa" w:w="80"/>
              <w:left w:type="dxa" w:w="120"/>
              <w:bottom w:type="dxa" w:w="80"/>
              <w:right w:type="dxa" w:w="120"/>
            </w:tcMar>
          </w:tcPr>
          <w:p>
            <w:r>
              <w:rPr>
                <w:b w:val="false"/>
                <w:bCs w:val="false"/>
                <w:color w:val="000000"/>
                <w:sz w:val="21"/>
                <w:szCs w:val="21"/>
              </w:rPr>
              <w:t xml:space="preserve">31,047 orders</w:t>
            </w:r>
          </w:p>
        </w:tc>
      </w:tr>
      <w:tr>
        <w:tc>
          <w:tcPr>
            <w:tcW w:type="dxa" w:w="3350"/>
            <w:tcMar>
              <w:top w:type="dxa" w:w="80"/>
              <w:left w:type="dxa" w:w="120"/>
              <w:bottom w:type="dxa" w:w="80"/>
              <w:right w:type="dxa" w:w="120"/>
            </w:tcMar>
          </w:tcPr>
          <w:p>
            <w:r>
              <w:rPr>
                <w:b w:val="false"/>
                <w:bCs w:val="false"/>
                <w:color w:val="000000"/>
                <w:sz w:val="21"/>
                <w:szCs w:val="21"/>
              </w:rPr>
              <w:t xml:space="preserve">Key Fields</w:t>
            </w:r>
          </w:p>
        </w:tc>
        <w:tc>
          <w:tcPr>
            <w:tcW w:type="dxa" w:w="6000"/>
            <w:tcMar>
              <w:top w:type="dxa" w:w="80"/>
              <w:left w:type="dxa" w:w="120"/>
              <w:bottom w:type="dxa" w:w="80"/>
              <w:right w:type="dxa" w:w="120"/>
            </w:tcMar>
          </w:tcPr>
          <w:p>
            <w:r>
              <w:rPr>
                <w:b w:val="false"/>
                <w:bCs w:val="false"/>
                <w:color w:val="000000"/>
                <w:sz w:val="21"/>
                <w:szCs w:val="21"/>
              </w:rPr>
              <w:t xml:space="preserve">Order ID, Customer ID, Gender, Age, Age Group, Month, Date, Order Status, Sales Channel, SKU, Category, Size, Qty, Amount, Ship City/State/Postal Code</w:t>
            </w:r>
          </w:p>
        </w:tc>
      </w:tr>
      <w:tr>
        <w:tc>
          <w:tcPr>
            <w:tcW w:type="dxa" w:w="3350"/>
            <w:tcMar>
              <w:top w:type="dxa" w:w="80"/>
              <w:left w:type="dxa" w:w="120"/>
              <w:bottom w:type="dxa" w:w="80"/>
              <w:right w:type="dxa" w:w="120"/>
            </w:tcMar>
          </w:tcPr>
          <w:p>
            <w:r>
              <w:rPr>
                <w:b w:val="false"/>
                <w:bCs w:val="false"/>
                <w:color w:val="000000"/>
                <w:sz w:val="21"/>
                <w:szCs w:val="21"/>
              </w:rPr>
              <w:t xml:space="preserve">Tool Used</w:t>
            </w:r>
          </w:p>
        </w:tc>
        <w:tc>
          <w:tcPr>
            <w:tcW w:type="dxa" w:w="6000"/>
            <w:tcMar>
              <w:top w:type="dxa" w:w="80"/>
              <w:left w:type="dxa" w:w="120"/>
              <w:bottom w:type="dxa" w:w="80"/>
              <w:right w:type="dxa" w:w="120"/>
            </w:tcMar>
          </w:tcPr>
          <w:p>
            <w:r>
              <w:rPr>
                <w:b w:val="false"/>
                <w:bCs w:val="false"/>
                <w:color w:val="000000"/>
                <w:sz w:val="21"/>
                <w:szCs w:val="21"/>
              </w:rPr>
              <w:t xml:space="preserve">Microsoft Excel (PivotTables, PivotCharts, Slicers, Dashboard formatting)</w:t>
            </w:r>
          </w:p>
        </w:tc>
      </w:tr>
    </w:tbl>
    <w:p>
      <w:pPr>
        <w:pStyle w:val="Heading1"/>
        <w:spacing w:after="150" w:before="300"/>
      </w:pPr>
      <w:r>
        <w:rPr>
          <w:b/>
          <w:bCs/>
          <w:color w:val="1F4E79"/>
          <w:sz w:val="28"/>
          <w:szCs w:val="28"/>
        </w:rPr>
        <w:t xml:space="preserve">6. Expected Deliverables</w:t>
      </w:r>
    </w:p>
    <w:p>
      <w:pPr>
        <w:pStyle w:val="ListParagraph"/>
        <w:numPr>
          <w:ilvl w:val="0"/>
          <w:numId w:val="1"/>
        </w:numPr>
        <w:spacing w:after="90" w:line="280"/>
      </w:pPr>
      <w:r>
        <w:rPr>
          <w:sz w:val="22"/>
          <w:szCs w:val="22"/>
        </w:rPr>
        <w:t xml:space="preserve">A cleaned and structured dataset ready for analysis.</w:t>
      </w:r>
    </w:p>
    <w:p>
      <w:pPr>
        <w:pStyle w:val="ListParagraph"/>
        <w:numPr>
          <w:ilvl w:val="0"/>
          <w:numId w:val="1"/>
        </w:numPr>
        <w:spacing w:after="90" w:line="280"/>
      </w:pPr>
      <w:r>
        <w:rPr>
          <w:sz w:val="22"/>
          <w:szCs w:val="22"/>
        </w:rPr>
        <w:t xml:space="preserve">PivotTable-based summary sheets: Sales vs Orders (monthly), Men vs Women, Order Status, State-wise Sales, Age vs Gender, Channel-wise Orders.</w:t>
      </w:r>
    </w:p>
    <w:p>
      <w:pPr>
        <w:pStyle w:val="ListParagraph"/>
        <w:numPr>
          <w:ilvl w:val="0"/>
          <w:numId w:val="1"/>
        </w:numPr>
        <w:spacing w:after="90" w:line="280"/>
      </w:pPr>
      <w:r>
        <w:rPr>
          <w:sz w:val="22"/>
          <w:szCs w:val="22"/>
        </w:rPr>
        <w:t xml:space="preserve">A single-page interactive Excel dashboard with slicers for dynamic filtering.</w:t>
      </w:r>
    </w:p>
    <w:p>
      <w:pPr>
        <w:pStyle w:val="ListParagraph"/>
        <w:numPr>
          <w:ilvl w:val="0"/>
          <w:numId w:val="1"/>
        </w:numPr>
        <w:spacing w:after="90" w:line="280"/>
      </w:pPr>
      <w:r>
        <w:rPr>
          <w:sz w:val="22"/>
          <w:szCs w:val="22"/>
        </w:rPr>
        <w:t xml:space="preserve">A written final report summarising key insights and business recommendations.</w:t>
      </w:r>
    </w:p>
    <w:p>
      <w:pPr>
        <w:pStyle w:val="Heading1"/>
        <w:spacing w:after="150" w:before="300"/>
      </w:pPr>
      <w:r>
        <w:rPr>
          <w:b/>
          <w:bCs/>
          <w:color w:val="1F4E79"/>
          <w:sz w:val="28"/>
          <w:szCs w:val="28"/>
        </w:rPr>
        <w:t xml:space="preserve">7. Tools &amp; Skills Applied</w:t>
      </w:r>
    </w:p>
    <w:p>
      <w:pPr>
        <w:pStyle w:val="ListParagraph"/>
        <w:numPr>
          <w:ilvl w:val="0"/>
          <w:numId w:val="1"/>
        </w:numPr>
        <w:spacing w:after="90" w:line="280"/>
      </w:pPr>
      <w:r>
        <w:rPr>
          <w:sz w:val="22"/>
          <w:szCs w:val="22"/>
        </w:rPr>
        <w:t xml:space="preserve">Microsoft Excel: PivotTables, PivotCharts, Slicers, VLOOKUP/formulas, conditional formatting, dashboard design.</w:t>
      </w:r>
    </w:p>
    <w:p>
      <w:pPr>
        <w:pStyle w:val="ListParagraph"/>
        <w:numPr>
          <w:ilvl w:val="0"/>
          <w:numId w:val="1"/>
        </w:numPr>
        <w:spacing w:after="90" w:line="280"/>
      </w:pPr>
      <w:r>
        <w:rPr>
          <w:sz w:val="22"/>
          <w:szCs w:val="22"/>
        </w:rPr>
        <w:t xml:space="preserve">Data cleaning and preparation of raw transactional data.</w:t>
      </w:r>
    </w:p>
    <w:p>
      <w:pPr>
        <w:pStyle w:val="ListParagraph"/>
        <w:numPr>
          <w:ilvl w:val="0"/>
          <w:numId w:val="1"/>
        </w:numPr>
        <w:spacing w:after="90" w:line="280"/>
      </w:pPr>
      <w:r>
        <w:rPr>
          <w:sz w:val="22"/>
          <w:szCs w:val="22"/>
        </w:rPr>
        <w:t xml:space="preserve">Business/data analysis: trend analysis, segmentation, and KPI reporting.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2026-07-30T09:48:43.600Z</dcterms:created>
  <dcterms:modified xsi:type="dcterms:W3CDTF">2026-07-30T09:48:43.612Z</dcterms:modified>
</cp:coreProperties>
</file>

<file path=docProps/custom.xml><?xml version="1.0" encoding="utf-8"?>
<Properties xmlns="http://schemas.openxmlformats.org/officeDocument/2006/custom-properties" xmlns:vt="http://schemas.openxmlformats.org/officeDocument/2006/docPropsVTypes"/>
</file>