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6614C6E3" w:rsidR="00E45F49" w:rsidRPr="009274A6" w:rsidRDefault="007F2DFA" w:rsidP="009274A6">
          <w:pPr>
            <w:pStyle w:val="Heading10"/>
          </w:pPr>
          <w:r w:rsidRPr="009274A6">
            <w:t>Change Control Policy</w:t>
          </w:r>
        </w:p>
      </w:sdtContent>
    </w:sdt>
    <w:p w14:paraId="400E5EB1" w14:textId="4CA3FEEA" w:rsidR="000F2233" w:rsidRPr="009274A6" w:rsidRDefault="000F2233" w:rsidP="009274A6">
      <w:pPr>
        <w:pStyle w:val="Heading20"/>
      </w:pPr>
      <w:r w:rsidRPr="009274A6">
        <w:t>Purpose</w:t>
      </w:r>
    </w:p>
    <w:p w14:paraId="0A8DF636" w14:textId="257D75CB" w:rsidR="00B11062" w:rsidRPr="009274A6" w:rsidRDefault="00B11062" w:rsidP="00B11062">
      <w:pPr>
        <w:pStyle w:val="MainText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 xml:space="preserve">The purpose of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468168104"/>
          <w:placeholder>
            <w:docPart w:val="D72EDBB5E37345A7B9C4848ED100929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Title"/>
          <w:tag w:val=""/>
          <w:id w:val="1702278128"/>
          <w:placeholder>
            <w:docPart w:val="213A5C10BE94482F8B0B3B17D9468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9274A6">
            <w:rPr>
              <w:rFonts w:ascii="Roboto" w:hAnsi="Roboto"/>
              <w:sz w:val="20"/>
              <w:szCs w:val="20"/>
            </w:rPr>
            <w:t>Change Control Policy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is to establish the rules for the creation, evaluation, implementation, and tracking of changes made to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170716471"/>
          <w:placeholder>
            <w:docPart w:val="F75C71855E8E48AF91601B2A6B6F793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Information Resources.</w:t>
      </w:r>
    </w:p>
    <w:p w14:paraId="400E5EB3" w14:textId="3D413B55" w:rsidR="000F2233" w:rsidRPr="009274A6" w:rsidRDefault="00ED1630" w:rsidP="009274A6">
      <w:pPr>
        <w:pStyle w:val="Heading20"/>
      </w:pPr>
      <w:r w:rsidRPr="009274A6">
        <w:t>Audience</w:t>
      </w:r>
    </w:p>
    <w:p w14:paraId="34D3FA27" w14:textId="6B206B2E" w:rsidR="00AE1049" w:rsidRPr="009274A6" w:rsidRDefault="00224978" w:rsidP="00224978">
      <w:pPr>
        <w:pStyle w:val="MainText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 xml:space="preserve">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F2DFA" w:rsidRPr="009274A6">
            <w:rPr>
              <w:rFonts w:ascii="Roboto" w:hAnsi="Roboto"/>
              <w:sz w:val="20"/>
              <w:szCs w:val="20"/>
            </w:rPr>
            <w:t>Change Control Policy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applies to any individual, entity, or process that </w:t>
      </w:r>
      <w:r w:rsidR="00B11062" w:rsidRPr="009274A6">
        <w:rPr>
          <w:rFonts w:ascii="Roboto" w:hAnsi="Roboto"/>
          <w:sz w:val="20"/>
          <w:szCs w:val="20"/>
        </w:rPr>
        <w:t>create, evaluate, and/or implement changes to</w:t>
      </w:r>
      <w:r w:rsidRPr="009274A6">
        <w:rPr>
          <w:rFonts w:ascii="Roboto" w:hAnsi="Roboto"/>
          <w:sz w:val="20"/>
          <w:szCs w:val="20"/>
        </w:rPr>
        <w:t xml:space="preserve">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491180240"/>
          <w:placeholder>
            <w:docPart w:val="660892FB4D914C5BB1351F4582BA3D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Information Resource.</w:t>
      </w:r>
    </w:p>
    <w:p w14:paraId="5F20A09D" w14:textId="41814690" w:rsidR="00BA69C3" w:rsidRPr="009274A6" w:rsidRDefault="00F93719" w:rsidP="009274A6">
      <w:pPr>
        <w:pStyle w:val="Heading20"/>
      </w:pPr>
      <w:r w:rsidRPr="009274A6">
        <w:t>Policy</w:t>
      </w:r>
    </w:p>
    <w:p w14:paraId="5B5F35CA" w14:textId="4B905651" w:rsidR="00B11062" w:rsidRPr="009274A6" w:rsidRDefault="00B11062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bookmarkStart w:id="0" w:name="_Acceptable_Use"/>
      <w:bookmarkStart w:id="1" w:name="_Toc436663217"/>
      <w:bookmarkStart w:id="2" w:name="_Toc436663016"/>
      <w:bookmarkStart w:id="3" w:name="_Toc442107660"/>
      <w:bookmarkEnd w:id="0"/>
      <w:r w:rsidRPr="009274A6">
        <w:rPr>
          <w:rFonts w:ascii="Roboto" w:hAnsi="Roboto"/>
          <w:sz w:val="20"/>
          <w:szCs w:val="20"/>
        </w:rPr>
        <w:t xml:space="preserve">Changes to production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841418909"/>
          <w:placeholder>
            <w:docPart w:val="643073CD84AA4EA4A67E2F2BFD552CE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Information Resources must be documented and classified according to their:</w:t>
      </w:r>
    </w:p>
    <w:p w14:paraId="6E9F6683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Importance,</w:t>
      </w:r>
    </w:p>
    <w:p w14:paraId="742CB183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Urgency,</w:t>
      </w:r>
    </w:p>
    <w:p w14:paraId="71A2ED97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Impact, and</w:t>
      </w:r>
    </w:p>
    <w:p w14:paraId="1281B591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Complexity.</w:t>
      </w:r>
    </w:p>
    <w:p w14:paraId="151F2AF5" w14:textId="77777777" w:rsidR="00B11062" w:rsidRPr="009274A6" w:rsidRDefault="00B11062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Change documentation must include, at a minimum:</w:t>
      </w:r>
    </w:p>
    <w:p w14:paraId="67BFC414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Date of submission and date of change,</w:t>
      </w:r>
    </w:p>
    <w:p w14:paraId="42D2339E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 xml:space="preserve">Owner and custodian contact information, </w:t>
      </w:r>
    </w:p>
    <w:p w14:paraId="15131403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Nature of the change,</w:t>
      </w:r>
    </w:p>
    <w:p w14:paraId="17F361E0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Change requestor,</w:t>
      </w:r>
    </w:p>
    <w:p w14:paraId="6EFE9D59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Change classification(s),</w:t>
      </w:r>
    </w:p>
    <w:p w14:paraId="38E74A68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Roll-back plan,</w:t>
      </w:r>
    </w:p>
    <w:p w14:paraId="1C1E40FD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Change approver,</w:t>
      </w:r>
    </w:p>
    <w:p w14:paraId="4FAFEF25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Change implementer, and</w:t>
      </w:r>
    </w:p>
    <w:p w14:paraId="2B7631FD" w14:textId="77777777" w:rsidR="00B11062" w:rsidRPr="009274A6" w:rsidRDefault="00B11062" w:rsidP="00B11062">
      <w:pPr>
        <w:pStyle w:val="BulletList"/>
        <w:numPr>
          <w:ilvl w:val="1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An indication of success or failure.</w:t>
      </w:r>
    </w:p>
    <w:p w14:paraId="70687EB0" w14:textId="467084A0" w:rsidR="00B11062" w:rsidRPr="009274A6" w:rsidRDefault="00B11062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 xml:space="preserve">Changes with a significant potential impact to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889762319"/>
          <w:placeholder>
            <w:docPart w:val="5C22850A1A0D4FDAA08D07CE3C215A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Information Resource</w:t>
      </w:r>
      <w:r w:rsidR="00FC612A" w:rsidRPr="009274A6">
        <w:rPr>
          <w:rFonts w:ascii="Roboto" w:hAnsi="Roboto"/>
          <w:sz w:val="20"/>
          <w:szCs w:val="20"/>
        </w:rPr>
        <w:t>s</w:t>
      </w:r>
      <w:r w:rsidRPr="009274A6">
        <w:rPr>
          <w:rFonts w:ascii="Roboto" w:hAnsi="Roboto"/>
          <w:sz w:val="20"/>
          <w:szCs w:val="20"/>
        </w:rPr>
        <w:t xml:space="preserve"> must be scheduled.</w:t>
      </w:r>
    </w:p>
    <w:p w14:paraId="73D12696" w14:textId="1E38DA5D" w:rsidR="00B11062" w:rsidRPr="009274A6" w:rsidRDefault="00457A33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968734370"/>
          <w:placeholder>
            <w:docPart w:val="BD2B4D32D5564909A26EB14895E5FF3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="00B11062" w:rsidRPr="009274A6">
        <w:rPr>
          <w:rFonts w:ascii="Roboto" w:hAnsi="Roboto"/>
          <w:sz w:val="20"/>
          <w:szCs w:val="20"/>
        </w:rPr>
        <w:t xml:space="preserve"> Information Resource owners must be notified of changes that affect the systems they are responsible for.</w:t>
      </w:r>
    </w:p>
    <w:p w14:paraId="39C2440D" w14:textId="77777777" w:rsidR="00B11062" w:rsidRPr="009274A6" w:rsidRDefault="00B11062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Authorized change windows must be established for changes with a high potential impact.</w:t>
      </w:r>
    </w:p>
    <w:p w14:paraId="6CB96E6D" w14:textId="16686625" w:rsidR="00B11062" w:rsidRPr="009274A6" w:rsidRDefault="00B11062" w:rsidP="00FC612A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Changes with a significant potential impact and</w:t>
      </w:r>
      <w:r w:rsidR="00FC612A" w:rsidRPr="009274A6">
        <w:rPr>
          <w:rFonts w:ascii="Roboto" w:hAnsi="Roboto"/>
          <w:sz w:val="20"/>
          <w:szCs w:val="20"/>
        </w:rPr>
        <w:t>/or</w:t>
      </w:r>
      <w:r w:rsidRPr="009274A6">
        <w:rPr>
          <w:rFonts w:ascii="Roboto" w:hAnsi="Roboto"/>
          <w:sz w:val="20"/>
          <w:szCs w:val="20"/>
        </w:rPr>
        <w:t xml:space="preserve"> significant complexity must have </w:t>
      </w:r>
      <w:r w:rsidR="00FC612A" w:rsidRPr="009274A6">
        <w:rPr>
          <w:rFonts w:ascii="Roboto" w:hAnsi="Roboto"/>
          <w:sz w:val="20"/>
          <w:szCs w:val="20"/>
        </w:rPr>
        <w:t xml:space="preserve">usability, </w:t>
      </w:r>
      <w:r w:rsidR="001C6C7F" w:rsidRPr="009274A6">
        <w:rPr>
          <w:rFonts w:ascii="Roboto" w:hAnsi="Roboto"/>
          <w:sz w:val="20"/>
          <w:szCs w:val="20"/>
        </w:rPr>
        <w:t>security,</w:t>
      </w:r>
      <w:r w:rsidR="00FC612A" w:rsidRPr="009274A6">
        <w:rPr>
          <w:rFonts w:ascii="Roboto" w:hAnsi="Roboto"/>
          <w:sz w:val="20"/>
          <w:szCs w:val="20"/>
        </w:rPr>
        <w:t xml:space="preserve"> and impact </w:t>
      </w:r>
      <w:r w:rsidRPr="009274A6">
        <w:rPr>
          <w:rFonts w:ascii="Roboto" w:hAnsi="Roboto"/>
          <w:sz w:val="20"/>
          <w:szCs w:val="20"/>
        </w:rPr>
        <w:t>test</w:t>
      </w:r>
      <w:r w:rsidR="00FC612A" w:rsidRPr="009274A6">
        <w:rPr>
          <w:rFonts w:ascii="Roboto" w:hAnsi="Roboto"/>
          <w:sz w:val="20"/>
          <w:szCs w:val="20"/>
        </w:rPr>
        <w:t>ing</w:t>
      </w:r>
      <w:r w:rsidRPr="009274A6">
        <w:rPr>
          <w:rFonts w:ascii="Roboto" w:hAnsi="Roboto"/>
          <w:sz w:val="20"/>
          <w:szCs w:val="20"/>
        </w:rPr>
        <w:t xml:space="preserve"> and back out plans included in the change documentation.</w:t>
      </w:r>
    </w:p>
    <w:p w14:paraId="20CE4549" w14:textId="3FADD7D1" w:rsidR="00B11062" w:rsidRPr="009274A6" w:rsidRDefault="00B11062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lastRenderedPageBreak/>
        <w:t xml:space="preserve">Change control documentation must be maintained in accordance with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034417980"/>
          <w:placeholder>
            <w:docPart w:val="8FD332EE81074E60BAE7B9D6544F1ED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</w:t>
      </w:r>
      <w:r w:rsidR="00B95641" w:rsidRPr="009274A6">
        <w:rPr>
          <w:rFonts w:ascii="Roboto" w:hAnsi="Roboto"/>
          <w:sz w:val="20"/>
          <w:szCs w:val="20"/>
          <w:u w:val="single"/>
        </w:rPr>
        <w:t>Data</w:t>
      </w:r>
      <w:r w:rsidRPr="009274A6">
        <w:rPr>
          <w:rFonts w:ascii="Roboto" w:hAnsi="Roboto"/>
          <w:sz w:val="20"/>
          <w:szCs w:val="20"/>
          <w:u w:val="single"/>
        </w:rPr>
        <w:t xml:space="preserve"> Retention Schedule</w:t>
      </w:r>
      <w:r w:rsidRPr="009274A6">
        <w:rPr>
          <w:rFonts w:ascii="Roboto" w:hAnsi="Roboto"/>
          <w:sz w:val="20"/>
          <w:szCs w:val="20"/>
        </w:rPr>
        <w:t>.</w:t>
      </w:r>
    </w:p>
    <w:p w14:paraId="2444B466" w14:textId="68A4BA52" w:rsidR="00B11062" w:rsidRPr="009274A6" w:rsidRDefault="00B11062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 xml:space="preserve">Changes made to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583796052"/>
          <w:placeholder>
            <w:docPart w:val="3B65C2D88FD14B4289E0E0D3E2B2969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customer environments and/or applications must be communicated to customers, in accordance with governing agreements and/or contracts.</w:t>
      </w:r>
    </w:p>
    <w:p w14:paraId="7AC96D57" w14:textId="77777777" w:rsidR="00B11062" w:rsidRPr="009274A6" w:rsidRDefault="00B11062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All changes must be approved by the Information Resource Owner, Director of Information Technology, or Change Control Board (if one is established).</w:t>
      </w:r>
    </w:p>
    <w:p w14:paraId="4366ED6B" w14:textId="494CB175" w:rsidR="00A94A7F" w:rsidRPr="009274A6" w:rsidRDefault="00A94A7F" w:rsidP="00B11062">
      <w:pPr>
        <w:pStyle w:val="BulletList"/>
        <w:numPr>
          <w:ilvl w:val="0"/>
          <w:numId w:val="20"/>
        </w:numPr>
        <w:spacing w:before="12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Emergency changes (</w:t>
      </w:r>
      <w:proofErr w:type="gramStart"/>
      <w:r w:rsidRPr="009274A6">
        <w:rPr>
          <w:rFonts w:ascii="Roboto" w:hAnsi="Roboto"/>
          <w:sz w:val="20"/>
          <w:szCs w:val="20"/>
        </w:rPr>
        <w:t>i.e.</w:t>
      </w:r>
      <w:proofErr w:type="gramEnd"/>
      <w:r w:rsidRPr="009274A6">
        <w:rPr>
          <w:rFonts w:ascii="Roboto" w:hAnsi="Roboto"/>
          <w:sz w:val="20"/>
          <w:szCs w:val="20"/>
        </w:rPr>
        <w:t xml:space="preserve"> break/fix, incident response, etc.) may be implemented immediately </w:t>
      </w:r>
      <w:r w:rsidR="00D154C2" w:rsidRPr="009274A6">
        <w:rPr>
          <w:rFonts w:ascii="Roboto" w:hAnsi="Roboto"/>
          <w:sz w:val="20"/>
          <w:szCs w:val="20"/>
        </w:rPr>
        <w:t>and</w:t>
      </w:r>
      <w:r w:rsidR="00482421" w:rsidRPr="009274A6">
        <w:rPr>
          <w:rFonts w:ascii="Roboto" w:hAnsi="Roboto"/>
          <w:sz w:val="20"/>
          <w:szCs w:val="20"/>
        </w:rPr>
        <w:t xml:space="preserve"> complete the change control process retroactively.</w:t>
      </w:r>
    </w:p>
    <w:p w14:paraId="5106093C" w14:textId="4A49F9C6" w:rsidR="003C3CB5" w:rsidRPr="009274A6" w:rsidRDefault="003C3CB5" w:rsidP="009274A6">
      <w:pPr>
        <w:pStyle w:val="Heading20"/>
      </w:pPr>
      <w:r w:rsidRPr="009274A6">
        <w:t>Definitions</w:t>
      </w:r>
    </w:p>
    <w:p w14:paraId="44923DE4" w14:textId="3A637A81" w:rsidR="00F079A0" w:rsidRPr="009274A6" w:rsidRDefault="00F079A0" w:rsidP="00F079A0">
      <w:pPr>
        <w:pStyle w:val="MainText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See Appendix A: Definitions</w:t>
      </w:r>
    </w:p>
    <w:p w14:paraId="7E0F47BC" w14:textId="5A47F4E0" w:rsidR="003C3CB5" w:rsidRPr="009274A6" w:rsidRDefault="003C3CB5" w:rsidP="009274A6">
      <w:pPr>
        <w:pStyle w:val="Heading20"/>
      </w:pPr>
      <w:r w:rsidRPr="009274A6">
        <w:t>References</w:t>
      </w:r>
      <w:bookmarkEnd w:id="1"/>
      <w:bookmarkEnd w:id="2"/>
      <w:bookmarkEnd w:id="3"/>
    </w:p>
    <w:p w14:paraId="5B3226E8" w14:textId="06F06C05" w:rsidR="005A7827" w:rsidRPr="009274A6" w:rsidRDefault="005A7827" w:rsidP="005A7827">
      <w:pPr>
        <w:pStyle w:val="BulletList"/>
        <w:numPr>
          <w:ilvl w:val="0"/>
          <w:numId w:val="14"/>
        </w:numPr>
        <w:spacing w:after="200"/>
        <w:rPr>
          <w:rFonts w:ascii="Roboto" w:hAnsi="Roboto"/>
          <w:sz w:val="20"/>
          <w:szCs w:val="20"/>
          <w:highlight w:val="green"/>
        </w:rPr>
      </w:pPr>
      <w:bookmarkStart w:id="4" w:name="_Toc442107661"/>
      <w:r w:rsidRPr="009274A6">
        <w:rPr>
          <w:rFonts w:ascii="Roboto" w:hAnsi="Roboto"/>
          <w:sz w:val="20"/>
          <w:szCs w:val="20"/>
          <w:highlight w:val="green"/>
        </w:rPr>
        <w:t xml:space="preserve">ISO 27002: </w:t>
      </w:r>
      <w:r w:rsidR="00B11062" w:rsidRPr="009274A6">
        <w:rPr>
          <w:rFonts w:ascii="Roboto" w:hAnsi="Roboto"/>
          <w:sz w:val="20"/>
          <w:szCs w:val="20"/>
          <w:highlight w:val="green"/>
        </w:rPr>
        <w:t>12.1.2</w:t>
      </w:r>
    </w:p>
    <w:p w14:paraId="4B218836" w14:textId="17ED13DC" w:rsidR="004576A6" w:rsidRPr="009274A6" w:rsidRDefault="005A7827" w:rsidP="00CD0F52">
      <w:pPr>
        <w:pStyle w:val="BulletList"/>
        <w:numPr>
          <w:ilvl w:val="0"/>
          <w:numId w:val="14"/>
        </w:numPr>
        <w:spacing w:after="200"/>
        <w:rPr>
          <w:rFonts w:ascii="Roboto" w:hAnsi="Roboto"/>
          <w:sz w:val="20"/>
          <w:szCs w:val="20"/>
          <w:highlight w:val="green"/>
        </w:rPr>
      </w:pPr>
      <w:r w:rsidRPr="009274A6">
        <w:rPr>
          <w:rFonts w:ascii="Roboto" w:hAnsi="Roboto"/>
          <w:sz w:val="20"/>
          <w:szCs w:val="20"/>
          <w:highlight w:val="green"/>
        </w:rPr>
        <w:t xml:space="preserve">NIST CSF: </w:t>
      </w:r>
      <w:proofErr w:type="gramStart"/>
      <w:r w:rsidR="00B11062" w:rsidRPr="009274A6">
        <w:rPr>
          <w:rFonts w:ascii="Roboto" w:hAnsi="Roboto"/>
          <w:sz w:val="20"/>
          <w:szCs w:val="20"/>
          <w:highlight w:val="green"/>
        </w:rPr>
        <w:t>PR.IP</w:t>
      </w:r>
      <w:proofErr w:type="gramEnd"/>
      <w:r w:rsidR="00B11062" w:rsidRPr="009274A6">
        <w:rPr>
          <w:rFonts w:ascii="Roboto" w:hAnsi="Roboto"/>
          <w:sz w:val="20"/>
          <w:szCs w:val="20"/>
          <w:highlight w:val="green"/>
        </w:rPr>
        <w:t>-3</w:t>
      </w:r>
    </w:p>
    <w:p w14:paraId="2F8D84CB" w14:textId="5BDF228B" w:rsidR="00C51804" w:rsidRPr="009274A6" w:rsidRDefault="00C51804" w:rsidP="00C51804">
      <w:pPr>
        <w:pStyle w:val="BulletList"/>
        <w:numPr>
          <w:ilvl w:val="0"/>
          <w:numId w:val="14"/>
        </w:numPr>
        <w:spacing w:after="20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Network Management Policy</w:t>
      </w:r>
    </w:p>
    <w:p w14:paraId="48F8DD10" w14:textId="7053F0C6" w:rsidR="00B95641" w:rsidRPr="009274A6" w:rsidRDefault="00B95641" w:rsidP="00C51804">
      <w:pPr>
        <w:pStyle w:val="BulletList"/>
        <w:numPr>
          <w:ilvl w:val="0"/>
          <w:numId w:val="14"/>
        </w:numPr>
        <w:spacing w:after="200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Data Retention Schedule</w:t>
      </w:r>
    </w:p>
    <w:p w14:paraId="0F8BC039" w14:textId="598BED55" w:rsidR="003C3CB5" w:rsidRPr="009274A6" w:rsidRDefault="003C3CB5" w:rsidP="009274A6">
      <w:pPr>
        <w:pStyle w:val="Heading20"/>
      </w:pPr>
      <w:r w:rsidRPr="009274A6">
        <w:t>Waivers</w:t>
      </w:r>
      <w:bookmarkEnd w:id="4"/>
    </w:p>
    <w:p w14:paraId="7F59F14B" w14:textId="490DA144" w:rsidR="003C3CB5" w:rsidRPr="009274A6" w:rsidRDefault="003C3CB5" w:rsidP="003C3CB5">
      <w:pPr>
        <w:pStyle w:val="MainText"/>
        <w:rPr>
          <w:rFonts w:ascii="Roboto" w:hAnsi="Roboto"/>
          <w:sz w:val="20"/>
          <w:szCs w:val="20"/>
        </w:rPr>
      </w:pPr>
      <w:bookmarkStart w:id="5" w:name="_Toc366066899"/>
      <w:bookmarkStart w:id="6" w:name="_Toc442107662"/>
      <w:r w:rsidRPr="009274A6">
        <w:rPr>
          <w:rFonts w:ascii="Roboto" w:hAnsi="Roboto"/>
          <w:sz w:val="20"/>
          <w:szCs w:val="20"/>
        </w:rPr>
        <w:t>Waivers from certain policy provi</w:t>
      </w:r>
      <w:r w:rsidR="008C5DB8" w:rsidRPr="009274A6">
        <w:rPr>
          <w:rFonts w:ascii="Roboto" w:hAnsi="Roboto"/>
          <w:sz w:val="20"/>
          <w:szCs w:val="20"/>
        </w:rPr>
        <w:t>sions may be sought following</w:t>
      </w:r>
      <w:r w:rsidRPr="009274A6">
        <w:rPr>
          <w:rFonts w:ascii="Roboto" w:hAnsi="Roboto"/>
          <w:sz w:val="20"/>
          <w:szCs w:val="20"/>
        </w:rPr>
        <w:t xml:space="preserve"> the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E1049" w:rsidRPr="009274A6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9274A6">
        <w:rPr>
          <w:rFonts w:ascii="Roboto" w:hAnsi="Roboto"/>
          <w:sz w:val="20"/>
          <w:szCs w:val="20"/>
        </w:rPr>
        <w:t xml:space="preserve"> Waiver Process.</w:t>
      </w:r>
    </w:p>
    <w:p w14:paraId="388AB8FE" w14:textId="77777777" w:rsidR="003C3CB5" w:rsidRPr="009274A6" w:rsidRDefault="003C3CB5" w:rsidP="009274A6">
      <w:pPr>
        <w:pStyle w:val="Heading20"/>
      </w:pPr>
      <w:r w:rsidRPr="009274A6">
        <w:t>Enforcement</w:t>
      </w:r>
      <w:bookmarkEnd w:id="5"/>
      <w:bookmarkEnd w:id="6"/>
    </w:p>
    <w:p w14:paraId="3CE7ADBC" w14:textId="533FBDCE" w:rsidR="003C3CB5" w:rsidRPr="009274A6" w:rsidRDefault="00B11062" w:rsidP="003C3CB5">
      <w:pPr>
        <w:pStyle w:val="MainText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Personnel</w:t>
      </w:r>
      <w:r w:rsidR="003C3CB5" w:rsidRPr="009274A6">
        <w:rPr>
          <w:rFonts w:ascii="Roboto" w:hAnsi="Roboto"/>
          <w:sz w:val="20"/>
          <w:szCs w:val="20"/>
        </w:rPr>
        <w:t xml:space="preserve"> found to have violated this policy may be subject to disciplinary action, up to and including termination of employment</w:t>
      </w:r>
      <w:r w:rsidR="00D925A6" w:rsidRPr="009274A6">
        <w:rPr>
          <w:rFonts w:ascii="Roboto" w:hAnsi="Roboto"/>
          <w:sz w:val="20"/>
          <w:szCs w:val="20"/>
        </w:rPr>
        <w:t>, and related civil or criminal penalties</w:t>
      </w:r>
      <w:r w:rsidR="003C3CB5" w:rsidRPr="009274A6">
        <w:rPr>
          <w:rFonts w:ascii="Roboto" w:hAnsi="Roboto"/>
          <w:sz w:val="20"/>
          <w:szCs w:val="20"/>
        </w:rPr>
        <w:t xml:space="preserve">.  </w:t>
      </w:r>
    </w:p>
    <w:p w14:paraId="1F00C763" w14:textId="21DC2CAC" w:rsidR="003C3CB5" w:rsidRPr="009274A6" w:rsidRDefault="003C3CB5" w:rsidP="003C3CB5">
      <w:pPr>
        <w:pStyle w:val="MainText"/>
        <w:rPr>
          <w:rFonts w:ascii="Roboto" w:hAnsi="Roboto"/>
          <w:sz w:val="20"/>
          <w:szCs w:val="20"/>
        </w:rPr>
      </w:pPr>
      <w:r w:rsidRPr="009274A6">
        <w:rPr>
          <w:rFonts w:ascii="Roboto" w:hAnsi="Roboto"/>
          <w:sz w:val="20"/>
          <w:szCs w:val="20"/>
        </w:rPr>
        <w:t>Any vendor, consultant, or contractor found to have violated this policy may be subject to sanctions up to and including removal of access rights</w:t>
      </w:r>
      <w:r w:rsidR="008C5DB8" w:rsidRPr="009274A6">
        <w:rPr>
          <w:rFonts w:ascii="Roboto" w:hAnsi="Roboto"/>
          <w:sz w:val="20"/>
          <w:szCs w:val="20"/>
        </w:rPr>
        <w:t xml:space="preserve">, </w:t>
      </w:r>
      <w:r w:rsidRPr="009274A6">
        <w:rPr>
          <w:rFonts w:ascii="Roboto" w:hAnsi="Roboto"/>
          <w:sz w:val="20"/>
          <w:szCs w:val="20"/>
        </w:rPr>
        <w:t>termination of contract(s)</w:t>
      </w:r>
      <w:r w:rsidR="008C5DB8" w:rsidRPr="009274A6">
        <w:rPr>
          <w:rFonts w:ascii="Roboto" w:hAnsi="Roboto"/>
          <w:sz w:val="20"/>
          <w:szCs w:val="20"/>
        </w:rPr>
        <w:t>, and related civil or criminal penalties</w:t>
      </w:r>
      <w:r w:rsidRPr="009274A6">
        <w:rPr>
          <w:rFonts w:ascii="Roboto" w:hAnsi="Roboto"/>
          <w:sz w:val="20"/>
          <w:szCs w:val="20"/>
        </w:rPr>
        <w:t>.</w:t>
      </w:r>
    </w:p>
    <w:p w14:paraId="47E7DA4C" w14:textId="3407AF14" w:rsidR="00FD75D9" w:rsidRPr="009274A6" w:rsidRDefault="00FD75D9" w:rsidP="009274A6">
      <w:pPr>
        <w:pStyle w:val="Heading20"/>
      </w:pPr>
      <w:bookmarkStart w:id="7" w:name="_Toc318639913"/>
      <w:bookmarkStart w:id="8" w:name="_Toc318642099"/>
      <w:bookmarkStart w:id="9" w:name="_Toc323027749"/>
      <w:bookmarkStart w:id="10" w:name="_Toc323028042"/>
      <w:bookmarkStart w:id="11" w:name="_Toc328073011"/>
      <w:r w:rsidRPr="009274A6">
        <w:t>Version History</w:t>
      </w:r>
      <w:bookmarkEnd w:id="7"/>
      <w:bookmarkEnd w:id="8"/>
      <w:bookmarkEnd w:id="9"/>
      <w:bookmarkEnd w:id="10"/>
      <w:bookmarkEnd w:id="11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AE1049" w14:paraId="110DFD87" w14:textId="77777777" w:rsidTr="00DA2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AE1049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AE1049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AE1049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AE1049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AE1049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</w:tcPr>
          <w:p w14:paraId="06690ED2" w14:textId="78EFB7D5" w:rsidR="008C5DB8" w:rsidRPr="00AE1049" w:rsidRDefault="00C66B53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AE1049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AE1049">
              <w:rPr>
                <w:rFonts w:ascii="Trebuchet MS" w:hAnsi="Trebuchet MS"/>
              </w:rPr>
              <w:t>Reason/Comments</w:t>
            </w:r>
          </w:p>
        </w:tc>
      </w:tr>
      <w:tr w:rsidR="008C5DB8" w:rsidRPr="00AE1049" w14:paraId="68A7E1B2" w14:textId="77777777" w:rsidTr="00DA2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AE1049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04B746E5" w:rsidR="008C5DB8" w:rsidRPr="00AE1049" w:rsidRDefault="00752C00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July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AE1049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AE1049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AE1049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AE1049" w14:paraId="32AE1F8A" w14:textId="77777777" w:rsidTr="00DA265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AE1049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AE1049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AE1049" w14:paraId="738F6794" w14:textId="77777777" w:rsidTr="00DA2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AE1049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AE1049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AE1049" w14:paraId="72B7F4AE" w14:textId="77777777" w:rsidTr="00DA265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AE1049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AE1049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AE1049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DA2654" w:rsidRPr="00AE1049" w14:paraId="7EFB1407" w14:textId="77777777" w:rsidTr="00DA2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0C13A0D" w14:textId="77777777" w:rsidR="00DA2654" w:rsidRPr="00AE1049" w:rsidRDefault="00DA265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0FDCA432" w14:textId="77777777" w:rsidR="00DA2654" w:rsidRPr="00AE1049" w:rsidRDefault="00DA2654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E93D0BC" w14:textId="77777777" w:rsidR="00DA2654" w:rsidRPr="00AE1049" w:rsidRDefault="00DA265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27BB6E9D" w14:textId="77777777" w:rsidR="00DA2654" w:rsidRPr="00AE1049" w:rsidRDefault="00DA2654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C8F429B" w14:textId="77777777" w:rsidR="00DA2654" w:rsidRPr="00AE1049" w:rsidRDefault="00DA265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DA2654" w:rsidRPr="00AE1049" w14:paraId="28F1982E" w14:textId="77777777" w:rsidTr="00DA2654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391928C7" w14:textId="77777777" w:rsidR="00DA2654" w:rsidRPr="00AE1049" w:rsidRDefault="00DA265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153E2B25" w14:textId="77777777" w:rsidR="00DA2654" w:rsidRPr="00AE1049" w:rsidRDefault="00DA2654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0D09DD8C" w14:textId="77777777" w:rsidR="00DA2654" w:rsidRPr="00AE1049" w:rsidRDefault="00DA265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4E84F2B0" w14:textId="77777777" w:rsidR="00DA2654" w:rsidRPr="00AE1049" w:rsidRDefault="00DA2654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5F37EE" w14:textId="77777777" w:rsidR="00DA2654" w:rsidRPr="00AE1049" w:rsidRDefault="00DA265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Pr="00AE1049" w:rsidRDefault="00B6271D" w:rsidP="003C3CB5">
      <w:pPr>
        <w:pStyle w:val="BulletList"/>
        <w:numPr>
          <w:ilvl w:val="0"/>
          <w:numId w:val="0"/>
        </w:numPr>
        <w:rPr>
          <w:rFonts w:ascii="Trebuchet MS" w:hAnsi="Trebuchet MS"/>
        </w:rPr>
      </w:pPr>
    </w:p>
    <w:sectPr w:rsidR="00B6271D" w:rsidRPr="00AE1049" w:rsidSect="00370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2B03D" w14:textId="77777777" w:rsidR="00457A33" w:rsidRDefault="00457A33" w:rsidP="000F2233">
      <w:r>
        <w:separator/>
      </w:r>
    </w:p>
  </w:endnote>
  <w:endnote w:type="continuationSeparator" w:id="0">
    <w:p w14:paraId="2BC8C64F" w14:textId="77777777" w:rsidR="00457A33" w:rsidRDefault="00457A33" w:rsidP="000F2233">
      <w:r>
        <w:continuationSeparator/>
      </w:r>
    </w:p>
  </w:endnote>
  <w:endnote w:type="continuationNotice" w:id="1">
    <w:p w14:paraId="70F9D217" w14:textId="77777777" w:rsidR="00457A33" w:rsidRDefault="00457A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FBE54" w14:textId="77777777" w:rsidR="00EF1197" w:rsidRDefault="00EF1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7628383B" w:rsidR="00CD0F52" w:rsidRPr="00BA69C3" w:rsidRDefault="00457A33" w:rsidP="000F2233">
    <w:pPr>
      <w:pStyle w:val="Footer"/>
      <w:rPr>
        <w:sz w:val="20"/>
        <w:szCs w:val="20"/>
      </w:rPr>
    </w:pPr>
    <w:sdt>
      <w:sdtPr>
        <w:rPr>
          <w:sz w:val="20"/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E1049">
          <w:rPr>
            <w:sz w:val="20"/>
            <w:szCs w:val="20"/>
          </w:rPr>
          <w:t>(Company)</w:t>
        </w:r>
      </w:sdtContent>
    </w:sdt>
    <w:r w:rsidR="00CD0F52" w:rsidRPr="00BA69C3">
      <w:rPr>
        <w:sz w:val="20"/>
        <w:szCs w:val="20"/>
      </w:rPr>
      <w:tab/>
    </w:r>
    <w:r w:rsidR="00CD0F52" w:rsidRPr="00EF1197">
      <w:rPr>
        <w:rFonts w:ascii="Roboto" w:hAnsi="Roboto"/>
        <w:b/>
        <w:bCs/>
        <w:color w:val="00857D"/>
        <w:sz w:val="20"/>
        <w:szCs w:val="20"/>
      </w:rPr>
      <w:t>Internal</w:t>
    </w:r>
    <w:r w:rsidR="00CD0F52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D0F52" w:rsidRPr="004C2A9B">
          <w:t xml:space="preserve">Page </w:t>
        </w:r>
        <w:r w:rsidR="00CD0F52" w:rsidRPr="004C2A9B">
          <w:fldChar w:fldCharType="begin"/>
        </w:r>
        <w:r w:rsidR="00CD0F52" w:rsidRPr="004C2A9B">
          <w:instrText xml:space="preserve"> PAGE  \* Arabic  \* MERGEFORMAT </w:instrText>
        </w:r>
        <w:r w:rsidR="00CD0F52" w:rsidRPr="004C2A9B">
          <w:fldChar w:fldCharType="separate"/>
        </w:r>
        <w:r w:rsidR="00C66B53">
          <w:rPr>
            <w:noProof/>
          </w:rPr>
          <w:t>2</w:t>
        </w:r>
        <w:r w:rsidR="00CD0F52" w:rsidRPr="004C2A9B">
          <w:fldChar w:fldCharType="end"/>
        </w:r>
        <w:r w:rsidR="00CD0F52" w:rsidRPr="004C2A9B">
          <w:t xml:space="preserve"> of 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C66B5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6F492D9E" w:rsidR="00CD0F52" w:rsidRDefault="00457A33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E1049">
          <w:t>(Company)</w:t>
        </w:r>
      </w:sdtContent>
    </w:sdt>
    <w:r w:rsidR="00CD0F52" w:rsidRPr="003705B1">
      <w:rPr>
        <w:rFonts w:asciiTheme="majorHAnsi" w:hAnsiTheme="majorHAnsi"/>
      </w:rPr>
      <w:tab/>
    </w:r>
    <w:r w:rsidR="00CD0F52" w:rsidRPr="00EF1197">
      <w:rPr>
        <w:rFonts w:ascii="Roboto" w:hAnsi="Roboto"/>
        <w:b/>
        <w:bCs/>
        <w:color w:val="00857D"/>
        <w:sz w:val="20"/>
        <w:szCs w:val="20"/>
      </w:rPr>
      <w:t>Internal</w:t>
    </w:r>
    <w:r w:rsidR="00CD0F52" w:rsidRPr="003705B1">
      <w:rPr>
        <w:rFonts w:asciiTheme="majorHAnsi" w:hAnsiTheme="majorHAnsi"/>
      </w:rPr>
      <w:tab/>
    </w:r>
    <w:r w:rsidR="00CD0F52" w:rsidRPr="004C2A9B">
      <w:t xml:space="preserve">Page </w:t>
    </w:r>
    <w:r w:rsidR="00CD0F52" w:rsidRPr="004C2A9B">
      <w:fldChar w:fldCharType="begin"/>
    </w:r>
    <w:r w:rsidR="00CD0F52" w:rsidRPr="004C2A9B">
      <w:instrText xml:space="preserve"> PAGE  \* Arabic  \* MERGEFORMAT </w:instrText>
    </w:r>
    <w:r w:rsidR="00CD0F52" w:rsidRPr="004C2A9B">
      <w:fldChar w:fldCharType="separate"/>
    </w:r>
    <w:r w:rsidR="00C66B53">
      <w:rPr>
        <w:noProof/>
      </w:rPr>
      <w:t>1</w:t>
    </w:r>
    <w:r w:rsidR="00CD0F52" w:rsidRPr="004C2A9B">
      <w:fldChar w:fldCharType="end"/>
    </w:r>
    <w:r w:rsidR="00CD0F52" w:rsidRPr="004C2A9B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C66B5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99FA2" w14:textId="77777777" w:rsidR="00457A33" w:rsidRDefault="00457A33" w:rsidP="000F2233">
      <w:r>
        <w:separator/>
      </w:r>
    </w:p>
  </w:footnote>
  <w:footnote w:type="continuationSeparator" w:id="0">
    <w:p w14:paraId="49894F7D" w14:textId="77777777" w:rsidR="00457A33" w:rsidRDefault="00457A33" w:rsidP="000F2233">
      <w:r>
        <w:continuationSeparator/>
      </w:r>
    </w:p>
  </w:footnote>
  <w:footnote w:type="continuationNotice" w:id="1">
    <w:p w14:paraId="3536B53F" w14:textId="77777777" w:rsidR="00457A33" w:rsidRDefault="00457A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CD907" w14:textId="77777777" w:rsidR="00EF1197" w:rsidRDefault="00EF1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3DF8B150" w:rsidR="00CD0F52" w:rsidRPr="003705B1" w:rsidRDefault="00457A33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E1049">
          <w:t>(Company)</w:t>
        </w:r>
      </w:sdtContent>
    </w:sdt>
    <w:r w:rsidR="00CD0F52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0F52">
          <w:t>Change Control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CD0F52" w14:paraId="400E5ECD" w14:textId="77777777" w:rsidTr="001E3619">
      <w:tc>
        <w:tcPr>
          <w:tcW w:w="3116" w:type="dxa"/>
          <w:vMerge w:val="restart"/>
        </w:tcPr>
        <w:p w14:paraId="400E5ECB" w14:textId="77777777" w:rsidR="00CD0F52" w:rsidRDefault="00CD0F52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19797A83">
                <wp:simplePos x="0" y="0"/>
                <wp:positionH relativeFrom="column">
                  <wp:posOffset>-51888</wp:posOffset>
                </wp:positionH>
                <wp:positionV relativeFrom="paragraph">
                  <wp:posOffset>60960</wp:posOffset>
                </wp:positionV>
                <wp:extent cx="1492250" cy="522817"/>
                <wp:effectExtent l="0" t="0" r="0" b="0"/>
                <wp:wrapThrough wrapText="bothSides">
                  <wp:wrapPolygon edited="0">
                    <wp:start x="0" y="0"/>
                    <wp:lineTo x="0" y="20471"/>
                    <wp:lineTo x="21232" y="20471"/>
                    <wp:lineTo x="21232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250" cy="522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10EEC218" w:rsidR="00CD0F52" w:rsidRDefault="00457A33" w:rsidP="00EF1197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D0F52">
                <w:t>Change Control Policy</w:t>
              </w:r>
            </w:sdtContent>
          </w:sdt>
          <w:r w:rsidR="00CD0F52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D0F52">
                <w:t>1.0.0</w:t>
              </w:r>
            </w:sdtContent>
          </w:sdt>
        </w:p>
      </w:tc>
    </w:tr>
    <w:tr w:rsidR="00CD0F52" w14:paraId="4CD88EE0" w14:textId="77777777" w:rsidTr="009B271A">
      <w:tc>
        <w:tcPr>
          <w:tcW w:w="3116" w:type="dxa"/>
          <w:vMerge/>
        </w:tcPr>
        <w:p w14:paraId="508BECAB" w14:textId="77777777" w:rsidR="00CD0F52" w:rsidRDefault="00CD0F52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CD0F52" w:rsidRDefault="00CD0F52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75330C78" w:rsidR="00CD0F52" w:rsidRDefault="00457A33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D0F52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CD0F52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CD0F52" w:rsidRDefault="00457A33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D0F5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CD0F52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CD0F52" w:rsidRDefault="00457A33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D0F5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CD0F52">
            <w:t xml:space="preserve"> Adopted</w:t>
          </w:r>
        </w:p>
      </w:tc>
    </w:tr>
    <w:tr w:rsidR="00CD0F52" w14:paraId="400E5ED1" w14:textId="77777777" w:rsidTr="001E3619">
      <w:tc>
        <w:tcPr>
          <w:tcW w:w="3116" w:type="dxa"/>
          <w:vMerge/>
        </w:tcPr>
        <w:p w14:paraId="400E5ECE" w14:textId="77777777" w:rsidR="00CD0F52" w:rsidRDefault="00CD0F52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CD0F52" w:rsidRPr="007423CA" w:rsidRDefault="00CD0F52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CD0F52" w:rsidRDefault="00CD0F52" w:rsidP="00D340AB">
          <w:pPr>
            <w:spacing w:after="0"/>
          </w:pPr>
          <w:r>
            <w:t>Information Security Committee</w:t>
          </w:r>
        </w:p>
      </w:tc>
    </w:tr>
    <w:tr w:rsidR="00CD0F52" w14:paraId="400E5ED5" w14:textId="77777777" w:rsidTr="001E3619">
      <w:tc>
        <w:tcPr>
          <w:tcW w:w="3116" w:type="dxa"/>
          <w:vMerge/>
        </w:tcPr>
        <w:p w14:paraId="400E5ED2" w14:textId="77777777" w:rsidR="00CD0F52" w:rsidRDefault="00CD0F52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CD0F52" w:rsidRPr="007423CA" w:rsidRDefault="00CD0F52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000D511D" w:rsidR="00CD0F52" w:rsidRDefault="008E55C7" w:rsidP="00C94A41">
          <w:pPr>
            <w:spacing w:after="0"/>
          </w:pPr>
          <w:r>
            <w:t>July 2020</w:t>
          </w:r>
        </w:p>
      </w:tc>
    </w:tr>
  </w:tbl>
  <w:p w14:paraId="400E5ED6" w14:textId="77777777" w:rsidR="00CD0F52" w:rsidRPr="002D6029" w:rsidRDefault="00CD0F52" w:rsidP="007423CA"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00E5EDA" wp14:editId="792C79D8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4D3E03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1"/>
  </w:num>
  <w:num w:numId="4">
    <w:abstractNumId w:val="23"/>
  </w:num>
  <w:num w:numId="5">
    <w:abstractNumId w:val="20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21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0"/>
  </w:num>
  <w:num w:numId="17">
    <w:abstractNumId w:val="10"/>
  </w:num>
  <w:num w:numId="18">
    <w:abstractNumId w:val="17"/>
  </w:num>
  <w:num w:numId="19">
    <w:abstractNumId w:val="19"/>
  </w:num>
  <w:num w:numId="20">
    <w:abstractNumId w:val="6"/>
  </w:num>
  <w:num w:numId="21">
    <w:abstractNumId w:val="16"/>
  </w:num>
  <w:num w:numId="22">
    <w:abstractNumId w:val="2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42A1D"/>
    <w:rsid w:val="00070886"/>
    <w:rsid w:val="0008404B"/>
    <w:rsid w:val="00094F6F"/>
    <w:rsid w:val="000A4FE0"/>
    <w:rsid w:val="000B1CE2"/>
    <w:rsid w:val="000C7B94"/>
    <w:rsid w:val="000F2233"/>
    <w:rsid w:val="000F5F3A"/>
    <w:rsid w:val="000F7EC4"/>
    <w:rsid w:val="001133E6"/>
    <w:rsid w:val="00124911"/>
    <w:rsid w:val="001374D2"/>
    <w:rsid w:val="00142E4C"/>
    <w:rsid w:val="001455F5"/>
    <w:rsid w:val="0017071F"/>
    <w:rsid w:val="00177B2B"/>
    <w:rsid w:val="001B66B0"/>
    <w:rsid w:val="001C6C7F"/>
    <w:rsid w:val="001D6437"/>
    <w:rsid w:val="001E3619"/>
    <w:rsid w:val="00224978"/>
    <w:rsid w:val="0023718A"/>
    <w:rsid w:val="00282E9D"/>
    <w:rsid w:val="00287008"/>
    <w:rsid w:val="002A4BBB"/>
    <w:rsid w:val="002D147A"/>
    <w:rsid w:val="002D4B9D"/>
    <w:rsid w:val="002D6029"/>
    <w:rsid w:val="002D6044"/>
    <w:rsid w:val="002E57DA"/>
    <w:rsid w:val="002F32C4"/>
    <w:rsid w:val="00317F3F"/>
    <w:rsid w:val="00324CA7"/>
    <w:rsid w:val="00340FDE"/>
    <w:rsid w:val="00343D0A"/>
    <w:rsid w:val="0035168E"/>
    <w:rsid w:val="003705B1"/>
    <w:rsid w:val="003A00C3"/>
    <w:rsid w:val="003C3CB5"/>
    <w:rsid w:val="003C5B2B"/>
    <w:rsid w:val="003D6069"/>
    <w:rsid w:val="003F0946"/>
    <w:rsid w:val="004207F0"/>
    <w:rsid w:val="00431548"/>
    <w:rsid w:val="00431A44"/>
    <w:rsid w:val="004576A6"/>
    <w:rsid w:val="00457A33"/>
    <w:rsid w:val="00467495"/>
    <w:rsid w:val="00476777"/>
    <w:rsid w:val="00482421"/>
    <w:rsid w:val="0048382F"/>
    <w:rsid w:val="004A46F7"/>
    <w:rsid w:val="004A7BD7"/>
    <w:rsid w:val="004C2A9B"/>
    <w:rsid w:val="004C6CA9"/>
    <w:rsid w:val="004F34B9"/>
    <w:rsid w:val="004F4AC5"/>
    <w:rsid w:val="004F711E"/>
    <w:rsid w:val="004F7AEE"/>
    <w:rsid w:val="005008E6"/>
    <w:rsid w:val="0051780E"/>
    <w:rsid w:val="00533AFB"/>
    <w:rsid w:val="005413AD"/>
    <w:rsid w:val="00542A45"/>
    <w:rsid w:val="0054375D"/>
    <w:rsid w:val="005457EC"/>
    <w:rsid w:val="00562E59"/>
    <w:rsid w:val="00584582"/>
    <w:rsid w:val="00587028"/>
    <w:rsid w:val="005A6480"/>
    <w:rsid w:val="005A7827"/>
    <w:rsid w:val="005A7ED3"/>
    <w:rsid w:val="005B5E2C"/>
    <w:rsid w:val="005D3A3A"/>
    <w:rsid w:val="005E1F45"/>
    <w:rsid w:val="00603E53"/>
    <w:rsid w:val="0062382A"/>
    <w:rsid w:val="00643DCF"/>
    <w:rsid w:val="00646B8C"/>
    <w:rsid w:val="00654780"/>
    <w:rsid w:val="00675662"/>
    <w:rsid w:val="006949E1"/>
    <w:rsid w:val="00695BDA"/>
    <w:rsid w:val="006A1A09"/>
    <w:rsid w:val="006A1B8E"/>
    <w:rsid w:val="006B5A8A"/>
    <w:rsid w:val="006C778E"/>
    <w:rsid w:val="006D5507"/>
    <w:rsid w:val="006E6E18"/>
    <w:rsid w:val="006E7823"/>
    <w:rsid w:val="006F0DDA"/>
    <w:rsid w:val="006F1D53"/>
    <w:rsid w:val="006F3B15"/>
    <w:rsid w:val="00705EB1"/>
    <w:rsid w:val="0072411B"/>
    <w:rsid w:val="00724BDD"/>
    <w:rsid w:val="007423CA"/>
    <w:rsid w:val="00752C00"/>
    <w:rsid w:val="007607D7"/>
    <w:rsid w:val="00766DF1"/>
    <w:rsid w:val="00774FC1"/>
    <w:rsid w:val="00775464"/>
    <w:rsid w:val="007A6302"/>
    <w:rsid w:val="007A721B"/>
    <w:rsid w:val="007B2969"/>
    <w:rsid w:val="007C327F"/>
    <w:rsid w:val="007E5F8E"/>
    <w:rsid w:val="007F0211"/>
    <w:rsid w:val="007F2DFA"/>
    <w:rsid w:val="00810D11"/>
    <w:rsid w:val="00812E6F"/>
    <w:rsid w:val="008229E6"/>
    <w:rsid w:val="00836387"/>
    <w:rsid w:val="00854460"/>
    <w:rsid w:val="00861CF0"/>
    <w:rsid w:val="008C5CBE"/>
    <w:rsid w:val="008C5DB8"/>
    <w:rsid w:val="008D4642"/>
    <w:rsid w:val="008E55C7"/>
    <w:rsid w:val="008F06DA"/>
    <w:rsid w:val="00901AFF"/>
    <w:rsid w:val="009274A6"/>
    <w:rsid w:val="009349D1"/>
    <w:rsid w:val="00936406"/>
    <w:rsid w:val="00941691"/>
    <w:rsid w:val="009436E5"/>
    <w:rsid w:val="009502AD"/>
    <w:rsid w:val="00967180"/>
    <w:rsid w:val="009678C5"/>
    <w:rsid w:val="00985EE4"/>
    <w:rsid w:val="009B271A"/>
    <w:rsid w:val="009C6FC2"/>
    <w:rsid w:val="009E3054"/>
    <w:rsid w:val="009E6CBC"/>
    <w:rsid w:val="00A253DF"/>
    <w:rsid w:val="00A44088"/>
    <w:rsid w:val="00A44FB2"/>
    <w:rsid w:val="00A519B9"/>
    <w:rsid w:val="00A55A28"/>
    <w:rsid w:val="00A704DA"/>
    <w:rsid w:val="00A776B2"/>
    <w:rsid w:val="00A85665"/>
    <w:rsid w:val="00A94A7F"/>
    <w:rsid w:val="00A94EAB"/>
    <w:rsid w:val="00AE1049"/>
    <w:rsid w:val="00AE7CA5"/>
    <w:rsid w:val="00B00859"/>
    <w:rsid w:val="00B11062"/>
    <w:rsid w:val="00B47B8E"/>
    <w:rsid w:val="00B6271D"/>
    <w:rsid w:val="00B63BA2"/>
    <w:rsid w:val="00B6670E"/>
    <w:rsid w:val="00B7124C"/>
    <w:rsid w:val="00B80FB0"/>
    <w:rsid w:val="00B949E7"/>
    <w:rsid w:val="00B95641"/>
    <w:rsid w:val="00BA69C3"/>
    <w:rsid w:val="00BA7D81"/>
    <w:rsid w:val="00BC35B6"/>
    <w:rsid w:val="00BD5924"/>
    <w:rsid w:val="00BD6BD3"/>
    <w:rsid w:val="00C00B0C"/>
    <w:rsid w:val="00C0652F"/>
    <w:rsid w:val="00C22C97"/>
    <w:rsid w:val="00C27DBC"/>
    <w:rsid w:val="00C41030"/>
    <w:rsid w:val="00C41217"/>
    <w:rsid w:val="00C46116"/>
    <w:rsid w:val="00C51804"/>
    <w:rsid w:val="00C66B53"/>
    <w:rsid w:val="00C765C9"/>
    <w:rsid w:val="00C847EF"/>
    <w:rsid w:val="00C94A41"/>
    <w:rsid w:val="00C95112"/>
    <w:rsid w:val="00C97F6B"/>
    <w:rsid w:val="00CD0F52"/>
    <w:rsid w:val="00CE29EA"/>
    <w:rsid w:val="00CE44EB"/>
    <w:rsid w:val="00CE5FA2"/>
    <w:rsid w:val="00CF2424"/>
    <w:rsid w:val="00CF7518"/>
    <w:rsid w:val="00D154C2"/>
    <w:rsid w:val="00D340AB"/>
    <w:rsid w:val="00D445C7"/>
    <w:rsid w:val="00D925A6"/>
    <w:rsid w:val="00DA10EB"/>
    <w:rsid w:val="00DA2654"/>
    <w:rsid w:val="00DB18B1"/>
    <w:rsid w:val="00DB5430"/>
    <w:rsid w:val="00DD5A90"/>
    <w:rsid w:val="00DF29A3"/>
    <w:rsid w:val="00E116D6"/>
    <w:rsid w:val="00E22D72"/>
    <w:rsid w:val="00E45F49"/>
    <w:rsid w:val="00E45F99"/>
    <w:rsid w:val="00E62A3C"/>
    <w:rsid w:val="00E64020"/>
    <w:rsid w:val="00E84DD6"/>
    <w:rsid w:val="00E9746C"/>
    <w:rsid w:val="00EA0400"/>
    <w:rsid w:val="00EB0CC2"/>
    <w:rsid w:val="00EC61E0"/>
    <w:rsid w:val="00ED1630"/>
    <w:rsid w:val="00ED41B9"/>
    <w:rsid w:val="00EE5C06"/>
    <w:rsid w:val="00EE65E2"/>
    <w:rsid w:val="00EF1197"/>
    <w:rsid w:val="00EF6FDD"/>
    <w:rsid w:val="00F06E78"/>
    <w:rsid w:val="00F079A0"/>
    <w:rsid w:val="00F16CF1"/>
    <w:rsid w:val="00F22B44"/>
    <w:rsid w:val="00F543C6"/>
    <w:rsid w:val="00F85DFA"/>
    <w:rsid w:val="00F93719"/>
    <w:rsid w:val="00FC4E1E"/>
    <w:rsid w:val="00FC612A"/>
    <w:rsid w:val="00FD75D9"/>
    <w:rsid w:val="00FE1282"/>
    <w:rsid w:val="00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9274A6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9274A6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E45F49"/>
    <w:pPr>
      <w:numPr>
        <w:numId w:val="12"/>
      </w:numPr>
      <w:ind w:left="720"/>
    </w:pPr>
    <w:rPr>
      <w:rFonts w:ascii="Calibri" w:hAnsi="Calibri"/>
    </w:rPr>
  </w:style>
  <w:style w:type="paragraph" w:customStyle="1" w:styleId="Heading30">
    <w:name w:val="_Heading 3"/>
    <w:basedOn w:val="Heading3"/>
    <w:qFormat/>
    <w:rsid w:val="009274A6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ED1630"/>
    <w:pPr>
      <w:spacing w:before="120"/>
      <w:jc w:val="both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table" w:styleId="GridTable4-Accent6">
    <w:name w:val="Grid Table 4 Accent 6"/>
    <w:basedOn w:val="TableNormal"/>
    <w:uiPriority w:val="49"/>
    <w:rsid w:val="00DA265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DA26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60892FB4D914C5BB1351F4582BA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41488-FC73-4B16-A179-DC710DAA5B5E}"/>
      </w:docPartPr>
      <w:docPartBody>
        <w:p w:rsidR="008E7122" w:rsidRDefault="008E7122" w:rsidP="008E7122">
          <w:pPr>
            <w:pStyle w:val="660892FB4D914C5BB1351F4582BA3D4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D72EDBB5E37345A7B9C4848ED1009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EB5BC-521C-4B04-BDEB-2D9C8A8F3B29}"/>
      </w:docPartPr>
      <w:docPartBody>
        <w:p w:rsidR="00140512" w:rsidRDefault="008F502B" w:rsidP="008F502B">
          <w:pPr>
            <w:pStyle w:val="D72EDBB5E37345A7B9C4848ED100929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75C71855E8E48AF91601B2A6B6F7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FDAF1-CF46-441B-928F-E6F1303BCE2C}"/>
      </w:docPartPr>
      <w:docPartBody>
        <w:p w:rsidR="00140512" w:rsidRDefault="008F502B" w:rsidP="008F502B">
          <w:pPr>
            <w:pStyle w:val="F75C71855E8E48AF91601B2A6B6F793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13A5C10BE94482F8B0B3B17D946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5FF2-4915-440D-87F9-8AEBEEA8646F}"/>
      </w:docPartPr>
      <w:docPartBody>
        <w:p w:rsidR="00140512" w:rsidRDefault="008F502B">
          <w:r w:rsidRPr="005B06F0">
            <w:rPr>
              <w:rStyle w:val="PlaceholderText"/>
            </w:rPr>
            <w:t>[Title]</w:t>
          </w:r>
        </w:p>
      </w:docPartBody>
    </w:docPart>
    <w:docPart>
      <w:docPartPr>
        <w:name w:val="643073CD84AA4EA4A67E2F2BFD552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6890A-70CC-4730-884C-356124BA281A}"/>
      </w:docPartPr>
      <w:docPartBody>
        <w:p w:rsidR="00140512" w:rsidRDefault="008F502B" w:rsidP="008F502B">
          <w:pPr>
            <w:pStyle w:val="643073CD84AA4EA4A67E2F2BFD552CE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C22850A1A0D4FDAA08D07CE3C215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2A413-1287-4AB2-BF32-63E4A79F1B3F}"/>
      </w:docPartPr>
      <w:docPartBody>
        <w:p w:rsidR="00140512" w:rsidRDefault="008F502B" w:rsidP="008F502B">
          <w:pPr>
            <w:pStyle w:val="5C22850A1A0D4FDAA08D07CE3C215A2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D2B4D32D5564909A26EB14895E5F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E1B2-AD66-4504-A0A3-7F5727BBC1EB}"/>
      </w:docPartPr>
      <w:docPartBody>
        <w:p w:rsidR="00140512" w:rsidRDefault="008F502B" w:rsidP="008F502B">
          <w:pPr>
            <w:pStyle w:val="BD2B4D32D5564909A26EB14895E5FF3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FD332EE81074E60BAE7B9D6544F1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ECD05-559F-4AE8-9941-36B257BBCA0B}"/>
      </w:docPartPr>
      <w:docPartBody>
        <w:p w:rsidR="00140512" w:rsidRDefault="008F502B" w:rsidP="008F502B">
          <w:pPr>
            <w:pStyle w:val="8FD332EE81074E60BAE7B9D6544F1ED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B65C2D88FD14B4289E0E0D3E2B2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46C11-3899-4506-9667-B3699E073E4A}"/>
      </w:docPartPr>
      <w:docPartBody>
        <w:p w:rsidR="00140512" w:rsidRDefault="008F502B" w:rsidP="008F502B">
          <w:pPr>
            <w:pStyle w:val="3B65C2D88FD14B4289E0E0D3E2B29694"/>
          </w:pPr>
          <w:r w:rsidRPr="008E7E7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140512"/>
    <w:rsid w:val="001B43A7"/>
    <w:rsid w:val="001E7509"/>
    <w:rsid w:val="002069FA"/>
    <w:rsid w:val="002D4986"/>
    <w:rsid w:val="003427E4"/>
    <w:rsid w:val="003D4CFA"/>
    <w:rsid w:val="0043498E"/>
    <w:rsid w:val="004E3ED8"/>
    <w:rsid w:val="005D07E0"/>
    <w:rsid w:val="006C6C64"/>
    <w:rsid w:val="007139F9"/>
    <w:rsid w:val="00720109"/>
    <w:rsid w:val="007C0AF1"/>
    <w:rsid w:val="007C324E"/>
    <w:rsid w:val="008935A1"/>
    <w:rsid w:val="008E7122"/>
    <w:rsid w:val="008F502B"/>
    <w:rsid w:val="00926E65"/>
    <w:rsid w:val="009D123A"/>
    <w:rsid w:val="00A237E0"/>
    <w:rsid w:val="00A30AEE"/>
    <w:rsid w:val="00A70A32"/>
    <w:rsid w:val="00A71AC6"/>
    <w:rsid w:val="00B64036"/>
    <w:rsid w:val="00B84567"/>
    <w:rsid w:val="00C953C0"/>
    <w:rsid w:val="00D76A37"/>
    <w:rsid w:val="00E5443E"/>
    <w:rsid w:val="00F471CC"/>
    <w:rsid w:val="00F76C65"/>
    <w:rsid w:val="00F95A6A"/>
    <w:rsid w:val="00FA6466"/>
    <w:rsid w:val="00FD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512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660892FB4D914C5BB1351F4582BA3D42">
    <w:name w:val="660892FB4D914C5BB1351F4582BA3D42"/>
    <w:rsid w:val="008E7122"/>
    <w:pPr>
      <w:spacing w:after="160" w:line="259" w:lineRule="auto"/>
    </w:pPr>
  </w:style>
  <w:style w:type="paragraph" w:customStyle="1" w:styleId="D72EDBB5E37345A7B9C4848ED1009292">
    <w:name w:val="D72EDBB5E37345A7B9C4848ED1009292"/>
    <w:rsid w:val="008F502B"/>
    <w:pPr>
      <w:spacing w:after="160" w:line="259" w:lineRule="auto"/>
    </w:pPr>
  </w:style>
  <w:style w:type="paragraph" w:customStyle="1" w:styleId="F75C71855E8E48AF91601B2A6B6F7931">
    <w:name w:val="F75C71855E8E48AF91601B2A6B6F7931"/>
    <w:rsid w:val="008F502B"/>
    <w:pPr>
      <w:spacing w:after="160" w:line="259" w:lineRule="auto"/>
    </w:pPr>
  </w:style>
  <w:style w:type="paragraph" w:customStyle="1" w:styleId="643073CD84AA4EA4A67E2F2BFD552CE6">
    <w:name w:val="643073CD84AA4EA4A67E2F2BFD552CE6"/>
    <w:rsid w:val="008F502B"/>
    <w:pPr>
      <w:spacing w:after="160" w:line="259" w:lineRule="auto"/>
    </w:pPr>
  </w:style>
  <w:style w:type="paragraph" w:customStyle="1" w:styleId="5C22850A1A0D4FDAA08D07CE3C215A2F">
    <w:name w:val="5C22850A1A0D4FDAA08D07CE3C215A2F"/>
    <w:rsid w:val="008F502B"/>
    <w:pPr>
      <w:spacing w:after="160" w:line="259" w:lineRule="auto"/>
    </w:pPr>
  </w:style>
  <w:style w:type="paragraph" w:customStyle="1" w:styleId="BD2B4D32D5564909A26EB14895E5FF3A">
    <w:name w:val="BD2B4D32D5564909A26EB14895E5FF3A"/>
    <w:rsid w:val="008F502B"/>
    <w:pPr>
      <w:spacing w:after="160" w:line="259" w:lineRule="auto"/>
    </w:pPr>
  </w:style>
  <w:style w:type="paragraph" w:customStyle="1" w:styleId="8FD332EE81074E60BAE7B9D6544F1EDE">
    <w:name w:val="8FD332EE81074E60BAE7B9D6544F1EDE"/>
    <w:rsid w:val="008F502B"/>
    <w:pPr>
      <w:spacing w:after="160" w:line="259" w:lineRule="auto"/>
    </w:pPr>
  </w:style>
  <w:style w:type="paragraph" w:customStyle="1" w:styleId="3B65C2D88FD14B4289E0E0D3E2B29694">
    <w:name w:val="3B65C2D88FD14B4289E0E0D3E2B29694"/>
    <w:rsid w:val="008F502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RKV5Y5VHEFTU-1265157358-387</_dlc_DocId>
    <_dlc_DocIdUrl xmlns="cb2f1755-a844-43d8-97cd-a47e3afad20b">
      <Url>https://frsecure.sharepoint.com/teams/frsecure/security/VCISO/_layouts/15/DocIdRedir.aspx?ID=RKV5Y5VHEFTU-1265157358-387</Url>
      <Description>RKV5Y5VHEFTU-1265157358-387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AB410-7A0E-4D76-A25F-4E94D8439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7B76B-243F-423A-9455-C0F8FBE1AA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117B510-6241-4E65-AD41-FCCFFD146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CA9050-6987-44D1-9752-A6C714D1F577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5.xml><?xml version="1.0" encoding="utf-8"?>
<ds:datastoreItem xmlns:ds="http://schemas.openxmlformats.org/officeDocument/2006/customXml" ds:itemID="{30534BC5-FAF6-4981-81C0-D86BFC3E0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 Policy</vt:lpstr>
    </vt:vector>
  </TitlesOfParts>
  <Company>(Company)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 Policy</dc:title>
  <dc:subject/>
  <dc:creator>Evan Francen</dc:creator>
  <cp:keywords/>
  <dc:description/>
  <cp:lastModifiedBy>Brandon Matis</cp:lastModifiedBy>
  <cp:revision>18</cp:revision>
  <cp:lastPrinted>2010-12-02T17:40:00Z</cp:lastPrinted>
  <dcterms:created xsi:type="dcterms:W3CDTF">2020-03-25T19:26:00Z</dcterms:created>
  <dcterms:modified xsi:type="dcterms:W3CDTF">2021-07-28T14:05:00Z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03448408-dfaa-4813-a864-c3c859219298</vt:lpwstr>
  </property>
  <property fmtid="{D5CDD505-2E9C-101B-9397-08002B2CF9AE}" pid="3" name="ContentTypeId">
    <vt:lpwstr>0x0101003E2F2BCF78E2D1468DDEA35A42F2B164</vt:lpwstr>
  </property>
</Properties>
</file>