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-1377693910"/>
        <w:placeholder>
          <w:docPart w:val="C2F84BCB96B4496CBAC7650D8E9C37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0E5EB0" w14:textId="29FC5CFA" w:rsidR="00E45F49" w:rsidRPr="003771F6" w:rsidRDefault="005A0C74" w:rsidP="003771F6">
          <w:pPr>
            <w:pStyle w:val="Heading10"/>
          </w:pPr>
          <w:r w:rsidRPr="003771F6">
            <w:t>Physical Security Policy</w:t>
          </w:r>
        </w:p>
      </w:sdtContent>
    </w:sdt>
    <w:p w14:paraId="400E5EB1" w14:textId="4CA3FEEA" w:rsidR="000F2233" w:rsidRPr="00B6382A" w:rsidRDefault="000F2233" w:rsidP="001E3619">
      <w:pPr>
        <w:pStyle w:val="Heading20"/>
        <w:tabs>
          <w:tab w:val="left" w:pos="1500"/>
        </w:tabs>
      </w:pPr>
      <w:r w:rsidRPr="00B6382A">
        <w:t>Purpose</w:t>
      </w:r>
    </w:p>
    <w:p w14:paraId="300D7675" w14:textId="1B0A75EE" w:rsidR="00614AB5" w:rsidRPr="00597C7F" w:rsidRDefault="00531D86" w:rsidP="00614AB5">
      <w:pPr>
        <w:pStyle w:val="MainText"/>
        <w:rPr>
          <w:rFonts w:ascii="Roboto" w:hAnsi="Roboto"/>
        </w:rPr>
      </w:pPr>
      <w:r w:rsidRPr="00597C7F">
        <w:rPr>
          <w:rFonts w:ascii="Roboto" w:hAnsi="Roboto"/>
        </w:rPr>
        <w:t xml:space="preserve">The purpose of the Physical Security Policy is to establish the rules for the granting, control, monitoring, and removal of physical access to </w:t>
      </w:r>
      <w:r w:rsidR="00EB6309" w:rsidRPr="00597C7F">
        <w:rPr>
          <w:rFonts w:ascii="Roboto" w:hAnsi="Roboto"/>
        </w:rPr>
        <w:t xml:space="preserve">(Company) </w:t>
      </w:r>
      <w:r w:rsidRPr="00597C7F">
        <w:rPr>
          <w:rFonts w:ascii="Roboto" w:hAnsi="Roboto"/>
        </w:rPr>
        <w:t>Information Resource facilities.</w:t>
      </w:r>
    </w:p>
    <w:p w14:paraId="400E5EB3" w14:textId="01004040" w:rsidR="000F2233" w:rsidRDefault="00ED1630" w:rsidP="00614AB5">
      <w:pPr>
        <w:pStyle w:val="Heading20"/>
        <w:tabs>
          <w:tab w:val="left" w:pos="1500"/>
        </w:tabs>
      </w:pPr>
      <w:r>
        <w:t>Audience</w:t>
      </w:r>
    </w:p>
    <w:p w14:paraId="5D8FE386" w14:textId="0A0B2976" w:rsidR="00F239C3" w:rsidRPr="00597C7F" w:rsidRDefault="00531D86" w:rsidP="00F239C3">
      <w:pPr>
        <w:pStyle w:val="MainText"/>
        <w:rPr>
          <w:rFonts w:ascii="Roboto" w:hAnsi="Roboto"/>
        </w:rPr>
      </w:pPr>
      <w:r w:rsidRPr="00597C7F">
        <w:rPr>
          <w:rFonts w:ascii="Roboto" w:hAnsi="Roboto"/>
        </w:rPr>
        <w:t>The Physical Security Policy applies to all individuals that install</w:t>
      </w:r>
      <w:r w:rsidR="00B74888" w:rsidRPr="00597C7F">
        <w:rPr>
          <w:rFonts w:ascii="Roboto" w:hAnsi="Roboto"/>
        </w:rPr>
        <w:t>,</w:t>
      </w:r>
      <w:r w:rsidRPr="00597C7F">
        <w:rPr>
          <w:rFonts w:ascii="Roboto" w:hAnsi="Roboto"/>
        </w:rPr>
        <w:t xml:space="preserve"> </w:t>
      </w:r>
      <w:r w:rsidR="004D25CB" w:rsidRPr="00597C7F">
        <w:rPr>
          <w:rFonts w:ascii="Roboto" w:hAnsi="Roboto"/>
        </w:rPr>
        <w:t>support, maintain, or are</w:t>
      </w:r>
      <w:r w:rsidR="00B74888" w:rsidRPr="00597C7F">
        <w:rPr>
          <w:rFonts w:ascii="Roboto" w:hAnsi="Roboto"/>
        </w:rPr>
        <w:t xml:space="preserve"> otherwise responsible for the physical security of (Company) </w:t>
      </w:r>
      <w:r w:rsidR="00B74888" w:rsidRPr="00597C7F">
        <w:rPr>
          <w:rFonts w:ascii="Roboto" w:hAnsi="Roboto"/>
          <w:b/>
          <w:bCs/>
        </w:rPr>
        <w:t>Information Resources</w:t>
      </w:r>
      <w:r w:rsidRPr="00597C7F">
        <w:rPr>
          <w:rFonts w:ascii="Roboto" w:hAnsi="Roboto"/>
        </w:rPr>
        <w:t>.</w:t>
      </w:r>
    </w:p>
    <w:p w14:paraId="65D2BEAE" w14:textId="77777777" w:rsidR="00E804C3" w:rsidRDefault="00224978" w:rsidP="00ED1630">
      <w:pPr>
        <w:pStyle w:val="Heading20"/>
        <w:tabs>
          <w:tab w:val="left" w:pos="1500"/>
        </w:tabs>
        <w:rPr>
          <w:rStyle w:val="Hyperlink"/>
          <w:sz w:val="20"/>
          <w:szCs w:val="20"/>
        </w:rPr>
      </w:pPr>
      <w:r>
        <w:t>Contents</w:t>
      </w:r>
    </w:p>
    <w:p w14:paraId="1B8DF06A" w14:textId="77777777" w:rsidR="007353C8" w:rsidRDefault="00E804C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r>
        <w:fldChar w:fldCharType="begin"/>
      </w:r>
      <w:r>
        <w:instrText xml:space="preserve"> TOC \n \h \z \t "Heading 1,1,_Heading 3,1" </w:instrText>
      </w:r>
      <w:r>
        <w:fldChar w:fldCharType="separate"/>
      </w:r>
      <w:hyperlink w:anchor="_Toc49848472" w:history="1">
        <w:r w:rsidR="007353C8" w:rsidRPr="009F5C60">
          <w:rPr>
            <w:rStyle w:val="Hyperlink"/>
            <w:noProof/>
          </w:rPr>
          <w:t>General</w:t>
        </w:r>
      </w:hyperlink>
    </w:p>
    <w:p w14:paraId="2F4CCCA7" w14:textId="77777777" w:rsidR="007353C8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48473" w:history="1">
        <w:r w:rsidR="007353C8" w:rsidRPr="009F5C60">
          <w:rPr>
            <w:rStyle w:val="Hyperlink"/>
            <w:noProof/>
            <w:lang w:val="en-GB"/>
          </w:rPr>
          <w:t>Access Cards</w:t>
        </w:r>
      </w:hyperlink>
    </w:p>
    <w:p w14:paraId="3053FAB6" w14:textId="77777777" w:rsidR="007353C8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48474" w:history="1">
        <w:r w:rsidR="007353C8" w:rsidRPr="009F5C60">
          <w:rPr>
            <w:rStyle w:val="Hyperlink"/>
            <w:noProof/>
          </w:rPr>
          <w:t>Utility Systems</w:t>
        </w:r>
      </w:hyperlink>
    </w:p>
    <w:p w14:paraId="20C5DC01" w14:textId="77777777" w:rsidR="007353C8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48475" w:history="1">
        <w:r w:rsidR="007353C8" w:rsidRPr="009F5C60">
          <w:rPr>
            <w:rStyle w:val="Hyperlink"/>
            <w:noProof/>
          </w:rPr>
          <w:t>Housekeeping (if third party)</w:t>
        </w:r>
      </w:hyperlink>
    </w:p>
    <w:p w14:paraId="6195DB91" w14:textId="77777777" w:rsidR="007353C8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color w:val="auto"/>
          <w:u w:val="none"/>
        </w:rPr>
      </w:pPr>
      <w:hyperlink w:anchor="_Toc49848476" w:history="1">
        <w:r w:rsidR="007353C8" w:rsidRPr="009F5C60">
          <w:rPr>
            <w:rStyle w:val="Hyperlink"/>
            <w:noProof/>
          </w:rPr>
          <w:t>Loading Docks</w:t>
        </w:r>
      </w:hyperlink>
    </w:p>
    <w:p w14:paraId="5F20A09D" w14:textId="5EC84D3B" w:rsidR="00BA69C3" w:rsidRDefault="00E804C3" w:rsidP="00ED1630">
      <w:pPr>
        <w:pStyle w:val="Heading20"/>
        <w:tabs>
          <w:tab w:val="left" w:pos="1500"/>
        </w:tabs>
      </w:pPr>
      <w:r>
        <w:fldChar w:fldCharType="end"/>
      </w:r>
      <w:r w:rsidR="00F93719">
        <w:t>Policy</w:t>
      </w:r>
    </w:p>
    <w:p w14:paraId="6C03C85C" w14:textId="382D46AA" w:rsidR="00614AB5" w:rsidRPr="006E1280" w:rsidRDefault="0052240C" w:rsidP="00E804C3">
      <w:pPr>
        <w:pStyle w:val="Heading30"/>
      </w:pPr>
      <w:bookmarkStart w:id="0" w:name="_Hardware,_Software,_Applications"/>
      <w:bookmarkStart w:id="1" w:name="_General"/>
      <w:bookmarkStart w:id="2" w:name="_Toc49848472"/>
      <w:bookmarkEnd w:id="0"/>
      <w:bookmarkEnd w:id="1"/>
      <w:r w:rsidRPr="006E1280">
        <w:t>General</w:t>
      </w:r>
      <w:bookmarkEnd w:id="2"/>
    </w:p>
    <w:p w14:paraId="3A3A967D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bookmarkStart w:id="3" w:name="_Media_Destruction_&amp;"/>
      <w:bookmarkEnd w:id="3"/>
      <w:r w:rsidRPr="00597C7F">
        <w:rPr>
          <w:rFonts w:ascii="Roboto" w:hAnsi="Roboto"/>
        </w:rPr>
        <w:t>Physical security systems must comply with all applicable regulations including but not limited to building codes and fire prevention codes.</w:t>
      </w:r>
    </w:p>
    <w:p w14:paraId="74AC1BDD" w14:textId="7A16ADD1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Physical access to all </w:t>
      </w:r>
      <w:sdt>
        <w:sdtPr>
          <w:rPr>
            <w:rFonts w:ascii="Roboto" w:hAnsi="Roboto"/>
          </w:rPr>
          <w:alias w:val="Company"/>
          <w:tag w:val=""/>
          <w:id w:val="-538277979"/>
          <w:placeholder>
            <w:docPart w:val="D2FFB92F2CDC4032BC6369FA0136699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E1280" w:rsidRPr="00597C7F">
            <w:rPr>
              <w:rFonts w:ascii="Roboto" w:hAnsi="Roboto"/>
            </w:rPr>
            <w:t>(Company)</w:t>
          </w:r>
        </w:sdtContent>
      </w:sdt>
      <w:r w:rsidRPr="00597C7F">
        <w:rPr>
          <w:rFonts w:ascii="Roboto" w:hAnsi="Roboto"/>
        </w:rPr>
        <w:t xml:space="preserve"> restricted facilities must be documented and managed.</w:t>
      </w:r>
    </w:p>
    <w:p w14:paraId="09B5E10E" w14:textId="0A56ADBD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All </w:t>
      </w:r>
      <w:r w:rsidRPr="00597C7F">
        <w:rPr>
          <w:rFonts w:ascii="Roboto" w:hAnsi="Roboto"/>
          <w:b/>
        </w:rPr>
        <w:t>Information Resource</w:t>
      </w:r>
      <w:r w:rsidRPr="00597C7F">
        <w:rPr>
          <w:rFonts w:ascii="Roboto" w:hAnsi="Roboto"/>
        </w:rPr>
        <w:t xml:space="preserve"> facilities must be physically protected in proportion to the criticality or importance of their function at </w:t>
      </w:r>
      <w:sdt>
        <w:sdtPr>
          <w:rPr>
            <w:rFonts w:ascii="Roboto" w:hAnsi="Roboto"/>
          </w:rPr>
          <w:alias w:val="Company"/>
          <w:tag w:val=""/>
          <w:id w:val="-601644528"/>
          <w:placeholder>
            <w:docPart w:val="71DA982FB2BF47AEAE1BC9577CF14A5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E1280" w:rsidRPr="00597C7F">
            <w:rPr>
              <w:rFonts w:ascii="Roboto" w:hAnsi="Roboto"/>
            </w:rPr>
            <w:t>(Company)</w:t>
          </w:r>
        </w:sdtContent>
      </w:sdt>
      <w:r w:rsidRPr="00597C7F">
        <w:rPr>
          <w:rFonts w:ascii="Roboto" w:hAnsi="Roboto"/>
        </w:rPr>
        <w:t>.</w:t>
      </w:r>
    </w:p>
    <w:p w14:paraId="21877BA1" w14:textId="2E3D20E3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Access to </w:t>
      </w:r>
      <w:r w:rsidRPr="00597C7F">
        <w:rPr>
          <w:rFonts w:ascii="Roboto" w:hAnsi="Roboto"/>
          <w:b/>
        </w:rPr>
        <w:t>Information Resources</w:t>
      </w:r>
      <w:r w:rsidRPr="00597C7F">
        <w:rPr>
          <w:rFonts w:ascii="Roboto" w:hAnsi="Roboto"/>
        </w:rPr>
        <w:t xml:space="preserve"> facilities must be granted only to </w:t>
      </w:r>
      <w:sdt>
        <w:sdtPr>
          <w:rPr>
            <w:rFonts w:ascii="Roboto" w:hAnsi="Roboto"/>
          </w:rPr>
          <w:alias w:val="Company"/>
          <w:tag w:val=""/>
          <w:id w:val="76419233"/>
          <w:placeholder>
            <w:docPart w:val="E1E0850EE8B348C3A56B142FFA70DBD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E1280" w:rsidRPr="00597C7F">
            <w:rPr>
              <w:rFonts w:ascii="Roboto" w:hAnsi="Roboto"/>
            </w:rPr>
            <w:t>(Company)</w:t>
          </w:r>
        </w:sdtContent>
      </w:sdt>
      <w:r w:rsidRPr="00597C7F">
        <w:rPr>
          <w:rFonts w:ascii="Roboto" w:hAnsi="Roboto"/>
        </w:rPr>
        <w:t xml:space="preserve"> support personnel and contractors whose job responsibilities require access to that facility.</w:t>
      </w:r>
    </w:p>
    <w:p w14:paraId="0D15EF47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All facility entrances, where unauthorized persons could enter the premises, must be controlled. </w:t>
      </w:r>
    </w:p>
    <w:p w14:paraId="1D8925B3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>Secure areas must be protected to reduce the risks from environmental threats and hazards, and opportunities for unauthorized access. This includes:</w:t>
      </w:r>
    </w:p>
    <w:p w14:paraId="317812A1" w14:textId="4AC70020" w:rsidR="00A276A3" w:rsidRPr="00597C7F" w:rsidRDefault="00A276A3" w:rsidP="00A276A3">
      <w:pPr>
        <w:pStyle w:val="BulletList"/>
        <w:numPr>
          <w:ilvl w:val="1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information processing facilities handling </w:t>
      </w:r>
      <w:r w:rsidRPr="00597C7F">
        <w:rPr>
          <w:rFonts w:ascii="Roboto" w:hAnsi="Roboto"/>
          <w:b/>
        </w:rPr>
        <w:t>confidential information</w:t>
      </w:r>
      <w:r w:rsidRPr="00597C7F">
        <w:rPr>
          <w:rFonts w:ascii="Roboto" w:hAnsi="Roboto"/>
        </w:rPr>
        <w:t xml:space="preserve"> should be positioned carefully to reduce the risk of information being viewed by unauthorized persons during their use;</w:t>
      </w:r>
    </w:p>
    <w:p w14:paraId="666F72B8" w14:textId="77777777" w:rsidR="00A276A3" w:rsidRPr="00597C7F" w:rsidRDefault="00A276A3" w:rsidP="00A276A3">
      <w:pPr>
        <w:pStyle w:val="BulletList"/>
        <w:numPr>
          <w:ilvl w:val="1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  <w:b/>
          <w:bCs/>
        </w:rPr>
        <w:t>controls</w:t>
      </w:r>
      <w:r w:rsidRPr="00597C7F">
        <w:rPr>
          <w:rFonts w:ascii="Roboto" w:hAnsi="Roboto"/>
        </w:rPr>
        <w:t xml:space="preserve"> should be adopted to minimize the risk of potential physical and environmental threats;</w:t>
      </w:r>
    </w:p>
    <w:p w14:paraId="5C90DA94" w14:textId="77777777" w:rsidR="00A276A3" w:rsidRPr="00597C7F" w:rsidRDefault="00A276A3" w:rsidP="00A276A3">
      <w:pPr>
        <w:pStyle w:val="BulletList"/>
        <w:numPr>
          <w:ilvl w:val="1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>environmental conditions, such as temperature and humidity, should be monitored for conditions which could adversely affect the operation of information processing facilities.</w:t>
      </w:r>
    </w:p>
    <w:p w14:paraId="3C1E4286" w14:textId="70D82F57" w:rsidR="00A276A3" w:rsidRPr="00597C7F" w:rsidRDefault="00A276A3" w:rsidP="00334946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lastRenderedPageBreak/>
        <w:t>Equipment must be protected from power failures and other disruptions caused by failures in utilities.</w:t>
      </w:r>
    </w:p>
    <w:p w14:paraId="6FEAD197" w14:textId="7BCE033B" w:rsidR="00A276A3" w:rsidRPr="00597C7F" w:rsidRDefault="00531D86" w:rsidP="00531D86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>Restricted access rooms and locations must have no signage or evidence of the importance of the location.</w:t>
      </w:r>
    </w:p>
    <w:p w14:paraId="1E776F90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All </w:t>
      </w:r>
      <w:r w:rsidRPr="00597C7F">
        <w:rPr>
          <w:rFonts w:ascii="Roboto" w:hAnsi="Roboto"/>
          <w:b/>
        </w:rPr>
        <w:t>Information Resources</w:t>
      </w:r>
      <w:r w:rsidRPr="00597C7F">
        <w:rPr>
          <w:rFonts w:ascii="Roboto" w:hAnsi="Roboto"/>
        </w:rPr>
        <w:t xml:space="preserve"> facilities that allow access to visitors will track visitor access with a sign in/out log.</w:t>
      </w:r>
    </w:p>
    <w:p w14:paraId="66FFBBC1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Card access records and visitor logs for </w:t>
      </w:r>
      <w:r w:rsidRPr="00597C7F">
        <w:rPr>
          <w:rFonts w:ascii="Roboto" w:hAnsi="Roboto"/>
          <w:b/>
        </w:rPr>
        <w:t>Information Resource</w:t>
      </w:r>
      <w:r w:rsidRPr="00597C7F">
        <w:rPr>
          <w:rFonts w:ascii="Roboto" w:hAnsi="Roboto"/>
        </w:rPr>
        <w:t xml:space="preserve"> facilities must be kept for routine review based upon the criticality of the Information Resources being protected.</w:t>
      </w:r>
    </w:p>
    <w:p w14:paraId="7BD2D026" w14:textId="77777777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Visitors in controlled areas of </w:t>
      </w:r>
      <w:r w:rsidRPr="00597C7F">
        <w:rPr>
          <w:rFonts w:ascii="Roboto" w:hAnsi="Roboto"/>
          <w:b/>
        </w:rPr>
        <w:t>Information Resource</w:t>
      </w:r>
      <w:r w:rsidRPr="00597C7F">
        <w:rPr>
          <w:rFonts w:ascii="Roboto" w:hAnsi="Roboto"/>
        </w:rPr>
        <w:t xml:space="preserve"> facilities must be accompanied by authorized personnel at all times.</w:t>
      </w:r>
    </w:p>
    <w:p w14:paraId="4699B7E4" w14:textId="5F32F354" w:rsidR="006E1280" w:rsidRPr="00597C7F" w:rsidRDefault="00A276A3" w:rsidP="00E30DEF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>Personnel responsible for</w:t>
      </w:r>
      <w:r w:rsidRPr="00597C7F">
        <w:rPr>
          <w:rFonts w:ascii="Roboto" w:hAnsi="Roboto"/>
          <w:b/>
        </w:rPr>
        <w:t xml:space="preserve"> Information Resource</w:t>
      </w:r>
      <w:r w:rsidRPr="00597C7F">
        <w:rPr>
          <w:rFonts w:ascii="Roboto" w:hAnsi="Roboto"/>
        </w:rPr>
        <w:t xml:space="preserve"> physical facility management must review access records and visitor logs for the facility on a periodic basis and investigate any unusual access.</w:t>
      </w:r>
    </w:p>
    <w:p w14:paraId="17145780" w14:textId="6AEC7C0B" w:rsidR="00614AB5" w:rsidRPr="0082154A" w:rsidRDefault="00F239C3" w:rsidP="00E804C3">
      <w:pPr>
        <w:pStyle w:val="Heading30"/>
        <w:rPr>
          <w:lang w:val="en-GB"/>
        </w:rPr>
      </w:pPr>
      <w:bookmarkStart w:id="4" w:name="_Background_Checks"/>
      <w:bookmarkStart w:id="5" w:name="_Access_Cards"/>
      <w:bookmarkStart w:id="6" w:name="_Toc49848473"/>
      <w:bookmarkEnd w:id="4"/>
      <w:bookmarkEnd w:id="5"/>
      <w:r>
        <w:rPr>
          <w:lang w:val="en-GB"/>
        </w:rPr>
        <w:t>Access Cards</w:t>
      </w:r>
      <w:bookmarkEnd w:id="6"/>
    </w:p>
    <w:p w14:paraId="760B73BB" w14:textId="10FD481C" w:rsidR="00A276A3" w:rsidRPr="00597C7F" w:rsidRDefault="00531D86" w:rsidP="00531D86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bookmarkStart w:id="7" w:name="_Information_Retention"/>
      <w:bookmarkStart w:id="8" w:name="_Toc436663217"/>
      <w:bookmarkStart w:id="9" w:name="_Toc436663016"/>
      <w:bookmarkStart w:id="10" w:name="_Toc442107660"/>
      <w:bookmarkEnd w:id="7"/>
      <w:r w:rsidRPr="00597C7F">
        <w:rPr>
          <w:rFonts w:ascii="Roboto" w:hAnsi="Roboto"/>
        </w:rPr>
        <w:t xml:space="preserve">The process for granting card and/or key access to Information Resource facilities must include the approval of </w:t>
      </w:r>
      <w:r w:rsidR="00CB68D5" w:rsidRPr="00597C7F">
        <w:rPr>
          <w:rFonts w:ascii="Roboto" w:hAnsi="Roboto"/>
        </w:rPr>
        <w:t>physical security personnel</w:t>
      </w:r>
      <w:r w:rsidRPr="00597C7F">
        <w:rPr>
          <w:rFonts w:ascii="Roboto" w:hAnsi="Roboto"/>
        </w:rPr>
        <w:t>.</w:t>
      </w:r>
    </w:p>
    <w:p w14:paraId="3063C605" w14:textId="7AD107E5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Each individual that is granted access to an </w:t>
      </w:r>
      <w:r w:rsidRPr="00597C7F">
        <w:rPr>
          <w:rFonts w:ascii="Roboto" w:hAnsi="Roboto"/>
          <w:b/>
        </w:rPr>
        <w:t>Information Resource</w:t>
      </w:r>
      <w:r w:rsidRPr="00597C7F">
        <w:rPr>
          <w:rFonts w:ascii="Roboto" w:hAnsi="Roboto"/>
        </w:rPr>
        <w:t xml:space="preserve"> facility must sign the appropriate access and non-disclosure agreements.</w:t>
      </w:r>
    </w:p>
    <w:p w14:paraId="529F28BE" w14:textId="0FA08DF6" w:rsidR="00A276A3" w:rsidRPr="00597C7F" w:rsidRDefault="00A276A3" w:rsidP="00A276A3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>Cards must not be reallocated to another individual, bypassing the return process.</w:t>
      </w:r>
    </w:p>
    <w:p w14:paraId="137FF3BA" w14:textId="64024B48" w:rsidR="00531D86" w:rsidRPr="00597C7F" w:rsidRDefault="00531D86" w:rsidP="00531D86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Physical security </w:t>
      </w:r>
      <w:r w:rsidR="00287779" w:rsidRPr="00597C7F">
        <w:rPr>
          <w:rFonts w:ascii="Roboto" w:hAnsi="Roboto"/>
        </w:rPr>
        <w:t>personnel</w:t>
      </w:r>
      <w:r w:rsidR="00393FD2" w:rsidRPr="00597C7F">
        <w:rPr>
          <w:rFonts w:ascii="Roboto" w:hAnsi="Roboto"/>
        </w:rPr>
        <w:t xml:space="preserve"> </w:t>
      </w:r>
      <w:r w:rsidRPr="00597C7F">
        <w:rPr>
          <w:rFonts w:ascii="Roboto" w:hAnsi="Roboto"/>
        </w:rPr>
        <w:t xml:space="preserve">must remove the card and/or key access rights of individuals that change roles within </w:t>
      </w:r>
      <w:r w:rsidR="006E1280" w:rsidRPr="00597C7F">
        <w:rPr>
          <w:rFonts w:ascii="Roboto" w:hAnsi="Roboto"/>
        </w:rPr>
        <w:t>(Company)</w:t>
      </w:r>
      <w:r w:rsidRPr="00597C7F">
        <w:rPr>
          <w:rFonts w:ascii="Roboto" w:hAnsi="Roboto"/>
        </w:rPr>
        <w:t xml:space="preserve"> or are separated from their relationship with </w:t>
      </w:r>
      <w:r w:rsidR="006E1280" w:rsidRPr="00597C7F">
        <w:rPr>
          <w:rFonts w:ascii="Roboto" w:hAnsi="Roboto"/>
        </w:rPr>
        <w:t>(Company)</w:t>
      </w:r>
      <w:r w:rsidRPr="00597C7F">
        <w:rPr>
          <w:rFonts w:ascii="Roboto" w:hAnsi="Roboto"/>
        </w:rPr>
        <w:t>.</w:t>
      </w:r>
    </w:p>
    <w:p w14:paraId="2FA1C638" w14:textId="011ECBE1" w:rsidR="00692464" w:rsidRPr="00597C7F" w:rsidRDefault="00531D86" w:rsidP="004C6AE1">
      <w:pPr>
        <w:pStyle w:val="BulletList"/>
        <w:numPr>
          <w:ilvl w:val="0"/>
          <w:numId w:val="30"/>
        </w:numPr>
        <w:spacing w:after="200"/>
        <w:rPr>
          <w:rFonts w:ascii="Roboto" w:hAnsi="Roboto"/>
        </w:rPr>
      </w:pPr>
      <w:r w:rsidRPr="00597C7F">
        <w:rPr>
          <w:rFonts w:ascii="Roboto" w:hAnsi="Roboto"/>
        </w:rPr>
        <w:t xml:space="preserve">Physical security </w:t>
      </w:r>
      <w:r w:rsidR="00287779" w:rsidRPr="00597C7F">
        <w:rPr>
          <w:rFonts w:ascii="Roboto" w:hAnsi="Roboto"/>
        </w:rPr>
        <w:t xml:space="preserve">personnel </w:t>
      </w:r>
      <w:r w:rsidRPr="00597C7F">
        <w:rPr>
          <w:rFonts w:ascii="Roboto" w:hAnsi="Roboto"/>
        </w:rPr>
        <w:t>must review card and/or key access rights for the facility on a periodic basis and remove access for individuals that no longer require access.</w:t>
      </w:r>
    </w:p>
    <w:p w14:paraId="259CB67E" w14:textId="42EBEEB4" w:rsidR="00692464" w:rsidRDefault="00692464" w:rsidP="00E804C3">
      <w:pPr>
        <w:pStyle w:val="Heading30"/>
      </w:pPr>
      <w:bookmarkStart w:id="11" w:name="_Toc49848474"/>
      <w:r w:rsidRPr="00E804C3">
        <w:t>Utility</w:t>
      </w:r>
      <w:r>
        <w:t xml:space="preserve"> Systems</w:t>
      </w:r>
      <w:bookmarkEnd w:id="11"/>
    </w:p>
    <w:p w14:paraId="70315990" w14:textId="39502B8A" w:rsidR="00120F00" w:rsidRPr="00597C7F" w:rsidRDefault="00AB3C7B" w:rsidP="00120F00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All utility systems in use </w:t>
      </w:r>
      <w:r w:rsidR="00D30FE5" w:rsidRPr="00597C7F">
        <w:rPr>
          <w:rFonts w:ascii="Roboto" w:hAnsi="Roboto"/>
        </w:rPr>
        <w:t>at</w:t>
      </w:r>
      <w:r w:rsidRPr="00597C7F">
        <w:rPr>
          <w:rFonts w:ascii="Roboto" w:hAnsi="Roboto"/>
        </w:rPr>
        <w:t xml:space="preserve"> the facility must be </w:t>
      </w:r>
      <w:r w:rsidR="00970952" w:rsidRPr="00597C7F">
        <w:rPr>
          <w:rFonts w:ascii="Roboto" w:hAnsi="Roboto"/>
        </w:rPr>
        <w:t xml:space="preserve">identified and </w:t>
      </w:r>
      <w:r w:rsidRPr="00597C7F">
        <w:rPr>
          <w:rFonts w:ascii="Roboto" w:hAnsi="Roboto"/>
        </w:rPr>
        <w:t xml:space="preserve">documented </w:t>
      </w:r>
      <w:r w:rsidR="00482395" w:rsidRPr="00597C7F">
        <w:rPr>
          <w:rFonts w:ascii="Roboto" w:hAnsi="Roboto"/>
        </w:rPr>
        <w:t xml:space="preserve">with detailed </w:t>
      </w:r>
      <w:r w:rsidR="00970952" w:rsidRPr="00597C7F">
        <w:rPr>
          <w:rFonts w:ascii="Roboto" w:hAnsi="Roboto"/>
        </w:rPr>
        <w:t xml:space="preserve">procedures for overall maintenance requirements. </w:t>
      </w:r>
    </w:p>
    <w:p w14:paraId="6383A486" w14:textId="02278D22" w:rsidR="008A67E9" w:rsidRPr="00597C7F" w:rsidRDefault="008A67E9" w:rsidP="00120F00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Maintenance and testing activities must be performed </w:t>
      </w:r>
      <w:r w:rsidR="00110227" w:rsidRPr="00597C7F">
        <w:rPr>
          <w:rFonts w:ascii="Roboto" w:hAnsi="Roboto"/>
        </w:rPr>
        <w:t>in accordance to manufacturers specifications and</w:t>
      </w:r>
      <w:r w:rsidRPr="00597C7F">
        <w:rPr>
          <w:rFonts w:ascii="Roboto" w:hAnsi="Roboto"/>
        </w:rPr>
        <w:t xml:space="preserve"> must be documented </w:t>
      </w:r>
      <w:r w:rsidR="00110227" w:rsidRPr="00597C7F">
        <w:rPr>
          <w:rFonts w:ascii="Roboto" w:hAnsi="Roboto"/>
        </w:rPr>
        <w:t>to provide an audit trail</w:t>
      </w:r>
      <w:r w:rsidR="00A51DF1" w:rsidRPr="00597C7F">
        <w:rPr>
          <w:rFonts w:ascii="Roboto" w:hAnsi="Roboto"/>
        </w:rPr>
        <w:t xml:space="preserve"> of all activities.  </w:t>
      </w:r>
    </w:p>
    <w:p w14:paraId="6B1FB065" w14:textId="2ECB3DFD" w:rsidR="00970952" w:rsidRPr="00597C7F" w:rsidRDefault="00970952" w:rsidP="00120F00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Utility systems must be secured </w:t>
      </w:r>
      <w:r w:rsidR="00F30DAC" w:rsidRPr="00597C7F">
        <w:rPr>
          <w:rFonts w:ascii="Roboto" w:hAnsi="Roboto"/>
        </w:rPr>
        <w:t xml:space="preserve">from unauthorized access.  </w:t>
      </w:r>
    </w:p>
    <w:p w14:paraId="4615E4E2" w14:textId="56FF1579" w:rsidR="00EF25B8" w:rsidRPr="00597C7F" w:rsidRDefault="00EF25B8" w:rsidP="00120F00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Utility systems must be set to alarm on malfunction</w:t>
      </w:r>
      <w:r w:rsidR="00431E60" w:rsidRPr="00597C7F">
        <w:rPr>
          <w:rFonts w:ascii="Roboto" w:hAnsi="Roboto"/>
        </w:rPr>
        <w:t>s</w:t>
      </w:r>
      <w:r w:rsidRPr="00597C7F">
        <w:rPr>
          <w:rFonts w:ascii="Roboto" w:hAnsi="Roboto"/>
        </w:rPr>
        <w:t>.</w:t>
      </w:r>
    </w:p>
    <w:p w14:paraId="10F1379E" w14:textId="73BFC1BB" w:rsidR="00471707" w:rsidRPr="00597C7F" w:rsidRDefault="00431E60" w:rsidP="00471707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Emergency </w:t>
      </w:r>
      <w:r w:rsidR="00E227D4" w:rsidRPr="00597C7F">
        <w:rPr>
          <w:rFonts w:ascii="Roboto" w:hAnsi="Roboto"/>
        </w:rPr>
        <w:t xml:space="preserve">systems, lighting, fire </w:t>
      </w:r>
      <w:r w:rsidR="00F5101C" w:rsidRPr="00597C7F">
        <w:rPr>
          <w:rFonts w:ascii="Roboto" w:hAnsi="Roboto"/>
        </w:rPr>
        <w:t>suppression, and emergency power systems</w:t>
      </w:r>
      <w:r w:rsidR="00E227D4" w:rsidRPr="00597C7F">
        <w:rPr>
          <w:rFonts w:ascii="Roboto" w:hAnsi="Roboto"/>
        </w:rPr>
        <w:t xml:space="preserve">, </w:t>
      </w:r>
      <w:r w:rsidR="008C3B76" w:rsidRPr="00597C7F">
        <w:rPr>
          <w:rFonts w:ascii="Roboto" w:hAnsi="Roboto"/>
        </w:rPr>
        <w:t xml:space="preserve">must be in place and tested </w:t>
      </w:r>
      <w:r w:rsidR="00D30FE5" w:rsidRPr="00597C7F">
        <w:rPr>
          <w:rFonts w:ascii="Roboto" w:hAnsi="Roboto"/>
        </w:rPr>
        <w:t xml:space="preserve">regularly </w:t>
      </w:r>
      <w:r w:rsidR="008C3B76" w:rsidRPr="00597C7F">
        <w:rPr>
          <w:rFonts w:ascii="Roboto" w:hAnsi="Roboto"/>
        </w:rPr>
        <w:t xml:space="preserve">to ensure functionality. </w:t>
      </w:r>
    </w:p>
    <w:p w14:paraId="353B775C" w14:textId="33ED7CAE" w:rsidR="00471707" w:rsidRPr="00597C7F" w:rsidRDefault="00471707" w:rsidP="00471707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Critical utilities must be configured in a redundant manner to ensure continued functionality.  </w:t>
      </w:r>
    </w:p>
    <w:p w14:paraId="69D2791C" w14:textId="6A8F70F3" w:rsidR="00692464" w:rsidRDefault="00692464" w:rsidP="00E804C3">
      <w:pPr>
        <w:pStyle w:val="Heading30"/>
      </w:pPr>
      <w:bookmarkStart w:id="12" w:name="_Toc49848475"/>
      <w:r w:rsidRPr="00E804C3">
        <w:t>Housekeeping</w:t>
      </w:r>
      <w:r w:rsidR="00A06DC2">
        <w:t xml:space="preserve"> (</w:t>
      </w:r>
      <w:r w:rsidR="003B2DD4">
        <w:t>if t</w:t>
      </w:r>
      <w:r w:rsidR="00A06DC2">
        <w:t>hird</w:t>
      </w:r>
      <w:r w:rsidR="003B2DD4">
        <w:t xml:space="preserve"> </w:t>
      </w:r>
      <w:r w:rsidR="00A06DC2">
        <w:t>party)</w:t>
      </w:r>
      <w:bookmarkEnd w:id="12"/>
    </w:p>
    <w:p w14:paraId="253C8C54" w14:textId="042F6ADA" w:rsidR="00391408" w:rsidRPr="00597C7F" w:rsidRDefault="00391408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Housekeeping</w:t>
      </w:r>
      <w:r w:rsidR="00C07295" w:rsidRPr="00597C7F">
        <w:rPr>
          <w:rFonts w:ascii="Roboto" w:hAnsi="Roboto"/>
        </w:rPr>
        <w:t>/</w:t>
      </w:r>
      <w:r w:rsidRPr="00597C7F">
        <w:rPr>
          <w:rFonts w:ascii="Roboto" w:hAnsi="Roboto"/>
        </w:rPr>
        <w:t>cleaning staff</w:t>
      </w:r>
      <w:r w:rsidR="00AD4106" w:rsidRPr="00597C7F">
        <w:rPr>
          <w:rFonts w:ascii="Roboto" w:hAnsi="Roboto"/>
        </w:rPr>
        <w:t xml:space="preserve"> must go </w:t>
      </w:r>
      <w:r w:rsidR="001C42D0" w:rsidRPr="00597C7F">
        <w:rPr>
          <w:rFonts w:ascii="Roboto" w:hAnsi="Roboto"/>
        </w:rPr>
        <w:t>through</w:t>
      </w:r>
      <w:r w:rsidR="00AD4106" w:rsidRPr="00597C7F">
        <w:rPr>
          <w:rFonts w:ascii="Roboto" w:hAnsi="Roboto"/>
        </w:rPr>
        <w:t xml:space="preserve"> standard </w:t>
      </w:r>
      <w:r w:rsidR="00AD4106" w:rsidRPr="00597C7F">
        <w:rPr>
          <w:rFonts w:ascii="Roboto" w:hAnsi="Roboto"/>
          <w:b/>
          <w:bCs/>
        </w:rPr>
        <w:t>information security awareness</w:t>
      </w:r>
      <w:r w:rsidR="00AD4106" w:rsidRPr="00597C7F">
        <w:rPr>
          <w:rFonts w:ascii="Roboto" w:hAnsi="Roboto"/>
        </w:rPr>
        <w:t xml:space="preserve"> training.</w:t>
      </w:r>
    </w:p>
    <w:p w14:paraId="64EFE9D2" w14:textId="61AEC164" w:rsidR="00AD4106" w:rsidRPr="00597C7F" w:rsidRDefault="00E648BB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Where external or third parties are used for cleaning services, the third party must be insured and bond</w:t>
      </w:r>
      <w:r w:rsidR="00F452CA" w:rsidRPr="00597C7F">
        <w:rPr>
          <w:rFonts w:ascii="Roboto" w:hAnsi="Roboto"/>
        </w:rPr>
        <w:t>ed.</w:t>
      </w:r>
    </w:p>
    <w:p w14:paraId="083DFCC3" w14:textId="47ACC681" w:rsidR="00F452CA" w:rsidRPr="00597C7F" w:rsidRDefault="00F452CA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Housekeeping</w:t>
      </w:r>
      <w:r w:rsidR="00C07295" w:rsidRPr="00597C7F">
        <w:rPr>
          <w:rFonts w:ascii="Roboto" w:hAnsi="Roboto"/>
        </w:rPr>
        <w:t>/</w:t>
      </w:r>
      <w:r w:rsidRPr="00597C7F">
        <w:rPr>
          <w:rFonts w:ascii="Roboto" w:hAnsi="Roboto"/>
        </w:rPr>
        <w:t>cleaning staff must have adequate and approved background checks performed.</w:t>
      </w:r>
    </w:p>
    <w:p w14:paraId="0C6B2868" w14:textId="4F257841" w:rsidR="00F452CA" w:rsidRPr="00597C7F" w:rsidRDefault="00C07295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Housekeeping/cleaning staff must be </w:t>
      </w:r>
      <w:r w:rsidR="003C18B6" w:rsidRPr="00597C7F">
        <w:rPr>
          <w:rFonts w:ascii="Roboto" w:hAnsi="Roboto"/>
        </w:rPr>
        <w:t>(</w:t>
      </w:r>
      <w:r w:rsidRPr="00597C7F">
        <w:rPr>
          <w:rFonts w:ascii="Roboto" w:hAnsi="Roboto"/>
        </w:rPr>
        <w:t>supervised</w:t>
      </w:r>
      <w:r w:rsidR="003C18B6" w:rsidRPr="00597C7F">
        <w:rPr>
          <w:rFonts w:ascii="Roboto" w:hAnsi="Roboto"/>
        </w:rPr>
        <w:t>/monitored)</w:t>
      </w:r>
      <w:r w:rsidRPr="00597C7F">
        <w:rPr>
          <w:rFonts w:ascii="Roboto" w:hAnsi="Roboto"/>
        </w:rPr>
        <w:t xml:space="preserve"> </w:t>
      </w:r>
      <w:r w:rsidR="00715BCD" w:rsidRPr="00597C7F">
        <w:rPr>
          <w:rFonts w:ascii="Roboto" w:hAnsi="Roboto"/>
        </w:rPr>
        <w:t>while performing required duties</w:t>
      </w:r>
      <w:r w:rsidR="00B824D5" w:rsidRPr="00597C7F">
        <w:rPr>
          <w:rFonts w:ascii="Roboto" w:hAnsi="Roboto"/>
        </w:rPr>
        <w:t>.</w:t>
      </w:r>
    </w:p>
    <w:p w14:paraId="255181C3" w14:textId="767998FC" w:rsidR="00120F00" w:rsidRPr="00597C7F" w:rsidRDefault="00715BCD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Housekeeping/cleaning staff must wear uniforms, badges, </w:t>
      </w:r>
      <w:r w:rsidR="00112E2D" w:rsidRPr="00597C7F">
        <w:rPr>
          <w:rFonts w:ascii="Roboto" w:hAnsi="Roboto"/>
        </w:rPr>
        <w:t>and be assigned</w:t>
      </w:r>
      <w:r w:rsidRPr="00597C7F">
        <w:rPr>
          <w:rFonts w:ascii="Roboto" w:hAnsi="Roboto"/>
        </w:rPr>
        <w:t xml:space="preserve"> </w:t>
      </w:r>
      <w:r w:rsidR="0060218E" w:rsidRPr="00597C7F">
        <w:rPr>
          <w:rFonts w:ascii="Roboto" w:hAnsi="Roboto"/>
        </w:rPr>
        <w:t>a</w:t>
      </w:r>
      <w:r w:rsidR="00680486" w:rsidRPr="00597C7F">
        <w:rPr>
          <w:rFonts w:ascii="Roboto" w:hAnsi="Roboto"/>
        </w:rPr>
        <w:t xml:space="preserve"> </w:t>
      </w:r>
      <w:r w:rsidR="005C4B55" w:rsidRPr="00597C7F">
        <w:rPr>
          <w:rFonts w:ascii="Roboto" w:hAnsi="Roboto"/>
        </w:rPr>
        <w:t>unique identifier</w:t>
      </w:r>
      <w:r w:rsidR="00680486" w:rsidRPr="00597C7F">
        <w:rPr>
          <w:rFonts w:ascii="Roboto" w:hAnsi="Roboto"/>
        </w:rPr>
        <w:t xml:space="preserve"> that provides an audit trail </w:t>
      </w:r>
      <w:r w:rsidR="00120F00" w:rsidRPr="00597C7F">
        <w:rPr>
          <w:rFonts w:ascii="Roboto" w:hAnsi="Roboto"/>
        </w:rPr>
        <w:t xml:space="preserve">on access to areas of the facility.  </w:t>
      </w:r>
    </w:p>
    <w:p w14:paraId="11A10606" w14:textId="62D1CA79" w:rsidR="00715BCD" w:rsidRPr="00597C7F" w:rsidRDefault="00F027A7" w:rsidP="00391408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lastRenderedPageBreak/>
        <w:t xml:space="preserve">If housekeeping/cleaning staff need to gain access to </w:t>
      </w:r>
      <w:r w:rsidR="003D18BC" w:rsidRPr="00597C7F">
        <w:rPr>
          <w:rFonts w:ascii="Roboto" w:hAnsi="Roboto"/>
        </w:rPr>
        <w:t xml:space="preserve">restricted areas specific clearance </w:t>
      </w:r>
      <w:r w:rsidR="00B824D5" w:rsidRPr="00597C7F">
        <w:rPr>
          <w:rFonts w:ascii="Roboto" w:hAnsi="Roboto"/>
        </w:rPr>
        <w:t>from security staff must be obtained.</w:t>
      </w:r>
      <w:r w:rsidR="00715BCD" w:rsidRPr="00597C7F">
        <w:rPr>
          <w:rFonts w:ascii="Roboto" w:hAnsi="Roboto"/>
        </w:rPr>
        <w:t xml:space="preserve"> </w:t>
      </w:r>
    </w:p>
    <w:p w14:paraId="78D7A730" w14:textId="5C6C5643" w:rsidR="00364522" w:rsidRDefault="00340C4C" w:rsidP="00E804C3">
      <w:pPr>
        <w:pStyle w:val="Heading30"/>
      </w:pPr>
      <w:bookmarkStart w:id="13" w:name="_Toc49848476"/>
      <w:r w:rsidRPr="00E804C3">
        <w:t>Loading</w:t>
      </w:r>
      <w:r>
        <w:t xml:space="preserve"> Docks</w:t>
      </w:r>
      <w:bookmarkEnd w:id="13"/>
    </w:p>
    <w:p w14:paraId="4336337D" w14:textId="36FD5691" w:rsidR="00D27439" w:rsidRPr="00597C7F" w:rsidRDefault="00220DC2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Procedures</w:t>
      </w:r>
      <w:r w:rsidR="004C5C38" w:rsidRPr="00597C7F">
        <w:rPr>
          <w:rFonts w:ascii="Roboto" w:hAnsi="Roboto"/>
        </w:rPr>
        <w:t xml:space="preserve"> </w:t>
      </w:r>
      <w:r w:rsidRPr="00597C7F">
        <w:rPr>
          <w:rFonts w:ascii="Roboto" w:hAnsi="Roboto"/>
        </w:rPr>
        <w:t xml:space="preserve">for </w:t>
      </w:r>
      <w:r w:rsidR="00392ECA" w:rsidRPr="00597C7F">
        <w:rPr>
          <w:rFonts w:ascii="Roboto" w:hAnsi="Roboto"/>
        </w:rPr>
        <w:t>delivery and receipt</w:t>
      </w:r>
      <w:r w:rsidR="00C05BC4" w:rsidRPr="00597C7F">
        <w:rPr>
          <w:rFonts w:ascii="Roboto" w:hAnsi="Roboto"/>
        </w:rPr>
        <w:t xml:space="preserve"> of packages must </w:t>
      </w:r>
      <w:r w:rsidRPr="00597C7F">
        <w:rPr>
          <w:rFonts w:ascii="Roboto" w:hAnsi="Roboto"/>
        </w:rPr>
        <w:t>be documented</w:t>
      </w:r>
      <w:r w:rsidR="007F069C" w:rsidRPr="00597C7F">
        <w:rPr>
          <w:rFonts w:ascii="Roboto" w:hAnsi="Roboto"/>
        </w:rPr>
        <w:t>.</w:t>
      </w:r>
    </w:p>
    <w:p w14:paraId="67C2AA02" w14:textId="76C25EDA" w:rsidR="00D2401C" w:rsidRPr="00597C7F" w:rsidRDefault="00D60862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Delivery areas must be secured and isolated from public areas. </w:t>
      </w:r>
    </w:p>
    <w:p w14:paraId="286EBD42" w14:textId="19BDB826" w:rsidR="007F069C" w:rsidRPr="00597C7F" w:rsidRDefault="00204DC4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External </w:t>
      </w:r>
      <w:r w:rsidR="00D777F4" w:rsidRPr="00597C7F">
        <w:rPr>
          <w:rFonts w:ascii="Roboto" w:hAnsi="Roboto"/>
        </w:rPr>
        <w:t>doors of the delivery area</w:t>
      </w:r>
      <w:r w:rsidR="00F06A4C" w:rsidRPr="00597C7F">
        <w:rPr>
          <w:rFonts w:ascii="Roboto" w:hAnsi="Roboto"/>
        </w:rPr>
        <w:t xml:space="preserve"> must be secured when internal doors are open.</w:t>
      </w:r>
    </w:p>
    <w:p w14:paraId="334F855C" w14:textId="06A3420C" w:rsidR="00083C9E" w:rsidRPr="00597C7F" w:rsidRDefault="006E3548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Delivery areas must</w:t>
      </w:r>
      <w:r w:rsidR="00BF15A0" w:rsidRPr="00597C7F">
        <w:rPr>
          <w:rFonts w:ascii="Roboto" w:hAnsi="Roboto"/>
        </w:rPr>
        <w:t xml:space="preserve"> be</w:t>
      </w:r>
      <w:r w:rsidRPr="00597C7F">
        <w:rPr>
          <w:rFonts w:ascii="Roboto" w:hAnsi="Roboto"/>
        </w:rPr>
        <w:t xml:space="preserve"> </w:t>
      </w:r>
      <w:r w:rsidR="00F36E35" w:rsidRPr="00597C7F">
        <w:rPr>
          <w:rFonts w:ascii="Roboto" w:hAnsi="Roboto"/>
        </w:rPr>
        <w:t>locked when unattended.</w:t>
      </w:r>
      <w:r w:rsidR="00BF15A0" w:rsidRPr="00597C7F">
        <w:rPr>
          <w:rFonts w:ascii="Roboto" w:hAnsi="Roboto"/>
        </w:rPr>
        <w:t xml:space="preserve"> Unauthorized personnel must be</w:t>
      </w:r>
      <w:r w:rsidR="00D1527F" w:rsidRPr="00597C7F">
        <w:rPr>
          <w:rFonts w:ascii="Roboto" w:hAnsi="Roboto"/>
        </w:rPr>
        <w:t xml:space="preserve"> accompanied at all times</w:t>
      </w:r>
      <w:r w:rsidR="00BB29E4" w:rsidRPr="00597C7F">
        <w:rPr>
          <w:rFonts w:ascii="Roboto" w:hAnsi="Roboto"/>
        </w:rPr>
        <w:t xml:space="preserve"> within delivery areas</w:t>
      </w:r>
      <w:r w:rsidR="00D1527F" w:rsidRPr="00597C7F">
        <w:rPr>
          <w:rFonts w:ascii="Roboto" w:hAnsi="Roboto"/>
        </w:rPr>
        <w:t>.</w:t>
      </w:r>
    </w:p>
    <w:p w14:paraId="65612A6A" w14:textId="3F97234C" w:rsidR="002612C2" w:rsidRPr="00597C7F" w:rsidRDefault="00195634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Surveillance cameras </w:t>
      </w:r>
      <w:r w:rsidR="00724FA0" w:rsidRPr="00597C7F">
        <w:rPr>
          <w:rFonts w:ascii="Roboto" w:hAnsi="Roboto"/>
        </w:rPr>
        <w:t xml:space="preserve">must be secured and adequately cover delivery areas.  </w:t>
      </w:r>
    </w:p>
    <w:p w14:paraId="36BC94F4" w14:textId="5766D58F" w:rsidR="00124067" w:rsidRPr="00597C7F" w:rsidRDefault="002612C2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>Incoming deliveries must be registered, isolated, and inspected</w:t>
      </w:r>
      <w:r w:rsidR="001C70A0" w:rsidRPr="00597C7F">
        <w:rPr>
          <w:rFonts w:ascii="Roboto" w:hAnsi="Roboto"/>
        </w:rPr>
        <w:t xml:space="preserve"> for evidence of tampering</w:t>
      </w:r>
      <w:r w:rsidRPr="00597C7F">
        <w:rPr>
          <w:rFonts w:ascii="Roboto" w:hAnsi="Roboto"/>
        </w:rPr>
        <w:t xml:space="preserve"> before </w:t>
      </w:r>
      <w:r w:rsidR="001C70A0" w:rsidRPr="00597C7F">
        <w:rPr>
          <w:rFonts w:ascii="Roboto" w:hAnsi="Roboto"/>
        </w:rPr>
        <w:t>being moved to internal areas.</w:t>
      </w:r>
    </w:p>
    <w:p w14:paraId="38F7FB59" w14:textId="5B242CE6" w:rsidR="00124067" w:rsidRPr="00597C7F" w:rsidRDefault="00233904" w:rsidP="00D27439">
      <w:pPr>
        <w:pStyle w:val="BulletList"/>
        <w:rPr>
          <w:rFonts w:ascii="Roboto" w:hAnsi="Roboto"/>
        </w:rPr>
      </w:pPr>
      <w:r w:rsidRPr="00597C7F">
        <w:rPr>
          <w:rFonts w:ascii="Roboto" w:hAnsi="Roboto"/>
        </w:rPr>
        <w:t xml:space="preserve">All </w:t>
      </w:r>
      <w:r w:rsidR="00353F73" w:rsidRPr="00597C7F">
        <w:rPr>
          <w:rFonts w:ascii="Roboto" w:hAnsi="Roboto"/>
        </w:rPr>
        <w:t>discovered evidence of tampering</w:t>
      </w:r>
      <w:r w:rsidR="00DA0835" w:rsidRPr="00597C7F">
        <w:rPr>
          <w:rFonts w:ascii="Roboto" w:hAnsi="Roboto"/>
        </w:rPr>
        <w:t xml:space="preserve"> </w:t>
      </w:r>
      <w:r w:rsidR="008E0C0B" w:rsidRPr="00597C7F">
        <w:rPr>
          <w:rFonts w:ascii="Roboto" w:hAnsi="Roboto"/>
        </w:rPr>
        <w:t xml:space="preserve">must immediately be reported to </w:t>
      </w:r>
      <w:r w:rsidR="00367A80" w:rsidRPr="00597C7F">
        <w:rPr>
          <w:rFonts w:ascii="Roboto" w:hAnsi="Roboto"/>
        </w:rPr>
        <w:t xml:space="preserve">physical </w:t>
      </w:r>
      <w:r w:rsidR="008E0C0B" w:rsidRPr="00597C7F">
        <w:rPr>
          <w:rFonts w:ascii="Roboto" w:hAnsi="Roboto"/>
        </w:rPr>
        <w:t xml:space="preserve">security personnel.  </w:t>
      </w:r>
    </w:p>
    <w:p w14:paraId="5106093C" w14:textId="4A49F9C6" w:rsidR="003C3CB5" w:rsidRDefault="003C3CB5" w:rsidP="005A7827">
      <w:pPr>
        <w:pStyle w:val="Heading20"/>
      </w:pPr>
      <w:r>
        <w:t>Definitions</w:t>
      </w:r>
    </w:p>
    <w:p w14:paraId="44923DE4" w14:textId="3A637A81" w:rsidR="00F079A0" w:rsidRPr="00597C7F" w:rsidRDefault="00F079A0" w:rsidP="00F079A0">
      <w:pPr>
        <w:pStyle w:val="MainText"/>
        <w:rPr>
          <w:rFonts w:ascii="Roboto" w:hAnsi="Roboto"/>
        </w:rPr>
      </w:pPr>
      <w:r w:rsidRPr="00597C7F">
        <w:rPr>
          <w:rFonts w:ascii="Roboto" w:hAnsi="Roboto"/>
        </w:rPr>
        <w:t xml:space="preserve">See </w:t>
      </w:r>
      <w:r w:rsidRPr="00597C7F">
        <w:rPr>
          <w:rFonts w:ascii="Roboto" w:hAnsi="Roboto"/>
          <w:u w:val="single"/>
        </w:rPr>
        <w:t>Appendix A: Definitions</w:t>
      </w:r>
    </w:p>
    <w:p w14:paraId="7E0F47BC" w14:textId="5A47F4E0" w:rsidR="003C3CB5" w:rsidRDefault="003C3CB5" w:rsidP="003C3CB5">
      <w:pPr>
        <w:pStyle w:val="Heading20"/>
      </w:pPr>
      <w:r>
        <w:t>References</w:t>
      </w:r>
      <w:bookmarkEnd w:id="8"/>
      <w:bookmarkEnd w:id="9"/>
      <w:bookmarkEnd w:id="10"/>
    </w:p>
    <w:p w14:paraId="3E7993EF" w14:textId="7C95C08A" w:rsidR="00614AB5" w:rsidRPr="00597C7F" w:rsidRDefault="00614AB5" w:rsidP="00614AB5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highlight w:val="green"/>
        </w:rPr>
      </w:pPr>
      <w:bookmarkStart w:id="14" w:name="_Toc442107661"/>
      <w:r w:rsidRPr="00597C7F">
        <w:rPr>
          <w:rFonts w:ascii="Roboto" w:hAnsi="Roboto"/>
          <w:highlight w:val="green"/>
        </w:rPr>
        <w:t xml:space="preserve">ISO 27002: </w:t>
      </w:r>
      <w:r w:rsidR="00334946" w:rsidRPr="00597C7F">
        <w:rPr>
          <w:rFonts w:ascii="Roboto" w:hAnsi="Roboto"/>
          <w:highlight w:val="green"/>
        </w:rPr>
        <w:t xml:space="preserve">7, 9, </w:t>
      </w:r>
      <w:r w:rsidR="00A276A3" w:rsidRPr="00597C7F">
        <w:rPr>
          <w:rFonts w:ascii="Roboto" w:hAnsi="Roboto"/>
          <w:highlight w:val="green"/>
        </w:rPr>
        <w:t>11</w:t>
      </w:r>
      <w:r w:rsidR="00334946" w:rsidRPr="00597C7F">
        <w:rPr>
          <w:rFonts w:ascii="Roboto" w:hAnsi="Roboto"/>
          <w:highlight w:val="green"/>
        </w:rPr>
        <w:t>, 13, 16</w:t>
      </w:r>
    </w:p>
    <w:p w14:paraId="66E2B973" w14:textId="536AAE91" w:rsidR="0052240C" w:rsidRPr="00597C7F" w:rsidRDefault="00614AB5" w:rsidP="0052240C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  <w:highlight w:val="green"/>
        </w:rPr>
      </w:pPr>
      <w:r w:rsidRPr="00597C7F">
        <w:rPr>
          <w:rFonts w:ascii="Roboto" w:hAnsi="Roboto"/>
          <w:highlight w:val="green"/>
        </w:rPr>
        <w:t xml:space="preserve">NIST CSF: </w:t>
      </w:r>
      <w:r w:rsidR="00A276A3" w:rsidRPr="00597C7F">
        <w:rPr>
          <w:rFonts w:ascii="Roboto" w:hAnsi="Roboto"/>
          <w:highlight w:val="green"/>
        </w:rPr>
        <w:t>PR.AC, PR.IP</w:t>
      </w:r>
      <w:r w:rsidR="00334946" w:rsidRPr="00597C7F">
        <w:rPr>
          <w:rFonts w:ascii="Roboto" w:hAnsi="Roboto"/>
          <w:highlight w:val="green"/>
        </w:rPr>
        <w:t>, PR.PT, DE.CM</w:t>
      </w:r>
    </w:p>
    <w:p w14:paraId="7107CC06" w14:textId="1B7912CE" w:rsidR="0052240C" w:rsidRPr="00597C7F" w:rsidRDefault="0032503F" w:rsidP="0052240C">
      <w:pPr>
        <w:pStyle w:val="BulletList"/>
        <w:numPr>
          <w:ilvl w:val="0"/>
          <w:numId w:val="14"/>
        </w:numPr>
        <w:tabs>
          <w:tab w:val="left" w:pos="720"/>
        </w:tabs>
        <w:spacing w:after="200"/>
        <w:rPr>
          <w:rFonts w:ascii="Roboto" w:hAnsi="Roboto"/>
        </w:rPr>
      </w:pPr>
      <w:r w:rsidRPr="00597C7F">
        <w:rPr>
          <w:rFonts w:ascii="Roboto" w:hAnsi="Roboto"/>
        </w:rPr>
        <w:t>Continuity and Recovery</w:t>
      </w:r>
      <w:r w:rsidR="00A276A3" w:rsidRPr="00597C7F">
        <w:rPr>
          <w:rFonts w:ascii="Roboto" w:hAnsi="Roboto"/>
        </w:rPr>
        <w:t xml:space="preserve"> Policy</w:t>
      </w:r>
    </w:p>
    <w:p w14:paraId="2154DD82" w14:textId="0EED51AE" w:rsidR="00A276A3" w:rsidRPr="00E804C3" w:rsidRDefault="00A276A3" w:rsidP="0052240C">
      <w:pPr>
        <w:pStyle w:val="BulletList"/>
        <w:numPr>
          <w:ilvl w:val="0"/>
          <w:numId w:val="14"/>
        </w:numPr>
        <w:tabs>
          <w:tab w:val="left" w:pos="720"/>
        </w:tabs>
        <w:spacing w:after="200"/>
      </w:pPr>
      <w:r w:rsidRPr="00597C7F">
        <w:rPr>
          <w:rFonts w:ascii="Roboto" w:hAnsi="Roboto"/>
        </w:rPr>
        <w:t xml:space="preserve">Incident </w:t>
      </w:r>
      <w:r w:rsidR="007353C8" w:rsidRPr="00597C7F">
        <w:rPr>
          <w:rFonts w:ascii="Roboto" w:hAnsi="Roboto"/>
        </w:rPr>
        <w:t>Management</w:t>
      </w:r>
      <w:r w:rsidRPr="00597C7F">
        <w:rPr>
          <w:rFonts w:ascii="Roboto" w:hAnsi="Roboto"/>
        </w:rPr>
        <w:t xml:space="preserve"> Policy</w:t>
      </w:r>
    </w:p>
    <w:p w14:paraId="0F8BC039" w14:textId="17E27D04" w:rsidR="003C3CB5" w:rsidRPr="00803DC2" w:rsidRDefault="003C3CB5" w:rsidP="0052240C">
      <w:pPr>
        <w:pStyle w:val="Heading20"/>
      </w:pPr>
      <w:r w:rsidRPr="00803DC2">
        <w:t>Waivers</w:t>
      </w:r>
      <w:bookmarkEnd w:id="14"/>
    </w:p>
    <w:p w14:paraId="7F59F14B" w14:textId="3AF281E8" w:rsidR="003C3CB5" w:rsidRPr="00597C7F" w:rsidRDefault="003C3CB5" w:rsidP="003C3CB5">
      <w:pPr>
        <w:pStyle w:val="MainText"/>
        <w:rPr>
          <w:rFonts w:ascii="Roboto" w:hAnsi="Roboto"/>
        </w:rPr>
      </w:pPr>
      <w:bookmarkStart w:id="15" w:name="_Toc366066899"/>
      <w:bookmarkStart w:id="16" w:name="_Toc442107662"/>
      <w:r w:rsidRPr="00597C7F">
        <w:rPr>
          <w:rFonts w:ascii="Roboto" w:hAnsi="Roboto"/>
        </w:rPr>
        <w:t>Waivers from certain policy provi</w:t>
      </w:r>
      <w:r w:rsidR="008C5DB8" w:rsidRPr="00597C7F">
        <w:rPr>
          <w:rFonts w:ascii="Roboto" w:hAnsi="Roboto"/>
        </w:rPr>
        <w:t>sions may be sought following</w:t>
      </w:r>
      <w:r w:rsidRPr="00597C7F">
        <w:rPr>
          <w:rFonts w:ascii="Roboto" w:hAnsi="Roboto"/>
        </w:rPr>
        <w:t xml:space="preserve"> the </w:t>
      </w:r>
      <w:sdt>
        <w:sdtPr>
          <w:rPr>
            <w:rFonts w:ascii="Roboto" w:hAnsi="Roboto"/>
          </w:rPr>
          <w:alias w:val="Company"/>
          <w:tag w:val=""/>
          <w:id w:val="10418114"/>
          <w:placeholder>
            <w:docPart w:val="C75D718A39DA4510BCC3A080CD9FBD4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6E1280" w:rsidRPr="00597C7F">
            <w:rPr>
              <w:rFonts w:ascii="Roboto" w:hAnsi="Roboto"/>
            </w:rPr>
            <w:t>(Company)</w:t>
          </w:r>
        </w:sdtContent>
      </w:sdt>
      <w:r w:rsidRPr="00597C7F">
        <w:rPr>
          <w:rFonts w:ascii="Roboto" w:hAnsi="Roboto"/>
        </w:rPr>
        <w:t xml:space="preserve"> Waiver Process.</w:t>
      </w:r>
    </w:p>
    <w:p w14:paraId="388AB8FE" w14:textId="77777777" w:rsidR="003C3CB5" w:rsidRDefault="003C3CB5" w:rsidP="003C3CB5">
      <w:pPr>
        <w:pStyle w:val="Heading20"/>
      </w:pPr>
      <w:r>
        <w:t>Enforcement</w:t>
      </w:r>
      <w:bookmarkEnd w:id="15"/>
      <w:bookmarkEnd w:id="16"/>
    </w:p>
    <w:p w14:paraId="3CE7ADBC" w14:textId="5671A749" w:rsidR="003C3CB5" w:rsidRPr="00597C7F" w:rsidRDefault="00E8426D" w:rsidP="003C3CB5">
      <w:pPr>
        <w:pStyle w:val="MainText"/>
        <w:rPr>
          <w:rFonts w:ascii="Roboto" w:hAnsi="Roboto"/>
        </w:rPr>
      </w:pPr>
      <w:r w:rsidRPr="00597C7F">
        <w:rPr>
          <w:rFonts w:ascii="Roboto" w:hAnsi="Roboto"/>
        </w:rPr>
        <w:t>Personnel</w:t>
      </w:r>
      <w:r w:rsidR="003C3CB5" w:rsidRPr="00597C7F">
        <w:rPr>
          <w:rFonts w:ascii="Roboto" w:hAnsi="Roboto"/>
        </w:rPr>
        <w:t xml:space="preserve"> found to have violated this policy may be subject to disciplinary action, up to and including termination of employment</w:t>
      </w:r>
      <w:r w:rsidR="00D925A6" w:rsidRPr="00597C7F">
        <w:rPr>
          <w:rFonts w:ascii="Roboto" w:hAnsi="Roboto"/>
        </w:rPr>
        <w:t>, and related civil or criminal penalties</w:t>
      </w:r>
      <w:r w:rsidR="003C3CB5" w:rsidRPr="00597C7F">
        <w:rPr>
          <w:rFonts w:ascii="Roboto" w:hAnsi="Roboto"/>
        </w:rPr>
        <w:t xml:space="preserve">.  </w:t>
      </w:r>
    </w:p>
    <w:p w14:paraId="18CDA7AF" w14:textId="4F734CD1" w:rsidR="006E1280" w:rsidRDefault="003C3CB5" w:rsidP="006E1280">
      <w:pPr>
        <w:pStyle w:val="MainText"/>
        <w:rPr>
          <w:rFonts w:ascii="Roboto" w:hAnsi="Roboto"/>
        </w:rPr>
      </w:pPr>
      <w:r w:rsidRPr="00597C7F">
        <w:rPr>
          <w:rFonts w:ascii="Roboto" w:hAnsi="Roboto"/>
        </w:rPr>
        <w:t>Any vendor, consultant, or contractor found to have violated this policy may be subject to sanctions up to and including removal of access rights</w:t>
      </w:r>
      <w:r w:rsidR="008C5DB8" w:rsidRPr="00597C7F">
        <w:rPr>
          <w:rFonts w:ascii="Roboto" w:hAnsi="Roboto"/>
        </w:rPr>
        <w:t xml:space="preserve">, </w:t>
      </w:r>
      <w:r w:rsidRPr="00597C7F">
        <w:rPr>
          <w:rFonts w:ascii="Roboto" w:hAnsi="Roboto"/>
        </w:rPr>
        <w:t>termination of contract(s)</w:t>
      </w:r>
      <w:r w:rsidR="008C5DB8" w:rsidRPr="00597C7F">
        <w:rPr>
          <w:rFonts w:ascii="Roboto" w:hAnsi="Roboto"/>
        </w:rPr>
        <w:t>, and related civil or criminal penalties</w:t>
      </w:r>
      <w:r w:rsidRPr="00597C7F">
        <w:rPr>
          <w:rFonts w:ascii="Roboto" w:hAnsi="Roboto"/>
        </w:rPr>
        <w:t>.</w:t>
      </w:r>
      <w:bookmarkStart w:id="17" w:name="_Toc318639913"/>
      <w:bookmarkStart w:id="18" w:name="_Toc318642099"/>
      <w:bookmarkStart w:id="19" w:name="_Toc323027749"/>
      <w:bookmarkStart w:id="20" w:name="_Toc323028042"/>
      <w:bookmarkStart w:id="21" w:name="_Toc328073011"/>
    </w:p>
    <w:p w14:paraId="1556DFF8" w14:textId="0CC573ED" w:rsidR="008012CD" w:rsidRDefault="008012CD" w:rsidP="006E1280">
      <w:pPr>
        <w:pStyle w:val="MainText"/>
        <w:rPr>
          <w:rFonts w:ascii="Roboto" w:hAnsi="Roboto"/>
        </w:rPr>
      </w:pPr>
    </w:p>
    <w:p w14:paraId="0DFCFDE7" w14:textId="5C7B3AA5" w:rsidR="008012CD" w:rsidRDefault="008012CD" w:rsidP="006E1280">
      <w:pPr>
        <w:pStyle w:val="MainText"/>
        <w:rPr>
          <w:rFonts w:ascii="Roboto" w:hAnsi="Roboto"/>
        </w:rPr>
      </w:pPr>
    </w:p>
    <w:p w14:paraId="7E85B763" w14:textId="4336381A" w:rsidR="008012CD" w:rsidRDefault="008012CD" w:rsidP="006E1280">
      <w:pPr>
        <w:pStyle w:val="MainText"/>
        <w:rPr>
          <w:rFonts w:ascii="Roboto" w:hAnsi="Roboto"/>
        </w:rPr>
      </w:pPr>
    </w:p>
    <w:p w14:paraId="12131C75" w14:textId="1B7A5606" w:rsidR="008012CD" w:rsidRDefault="008012CD" w:rsidP="006E1280">
      <w:pPr>
        <w:pStyle w:val="MainText"/>
        <w:rPr>
          <w:rFonts w:ascii="Roboto" w:hAnsi="Roboto"/>
        </w:rPr>
      </w:pPr>
    </w:p>
    <w:p w14:paraId="3F42D3C2" w14:textId="3EEE6757" w:rsidR="008012CD" w:rsidRDefault="008012CD" w:rsidP="006E1280">
      <w:pPr>
        <w:pStyle w:val="MainText"/>
        <w:rPr>
          <w:rFonts w:ascii="Roboto" w:hAnsi="Roboto"/>
        </w:rPr>
      </w:pPr>
    </w:p>
    <w:p w14:paraId="5AFF4EAB" w14:textId="1C4DC470" w:rsidR="008012CD" w:rsidRDefault="008012CD" w:rsidP="006E1280">
      <w:pPr>
        <w:pStyle w:val="MainText"/>
        <w:rPr>
          <w:rFonts w:ascii="Roboto" w:hAnsi="Roboto"/>
        </w:rPr>
      </w:pPr>
    </w:p>
    <w:p w14:paraId="6E75BDDF" w14:textId="77777777" w:rsidR="008012CD" w:rsidRPr="00597C7F" w:rsidRDefault="008012CD" w:rsidP="006E1280">
      <w:pPr>
        <w:pStyle w:val="MainText"/>
        <w:rPr>
          <w:rFonts w:ascii="Roboto" w:hAnsi="Roboto"/>
        </w:rPr>
      </w:pPr>
    </w:p>
    <w:bookmarkEnd w:id="17"/>
    <w:bookmarkEnd w:id="18"/>
    <w:bookmarkEnd w:id="19"/>
    <w:bookmarkEnd w:id="20"/>
    <w:bookmarkEnd w:id="21"/>
    <w:p w14:paraId="47E7DA4C" w14:textId="78419EC8" w:rsidR="00FD75D9" w:rsidRPr="00803DC2" w:rsidRDefault="006E1280" w:rsidP="00837840">
      <w:pPr>
        <w:pStyle w:val="Heading20"/>
        <w:spacing w:before="0" w:after="120"/>
      </w:pPr>
      <w:r>
        <w:lastRenderedPageBreak/>
        <w:t>Version History</w:t>
      </w:r>
    </w:p>
    <w:tbl>
      <w:tblPr>
        <w:tblStyle w:val="GridTable5Dark-Accent6"/>
        <w:tblW w:w="9237" w:type="dxa"/>
        <w:tblLayout w:type="fixed"/>
        <w:tblLook w:val="0020" w:firstRow="1" w:lastRow="0" w:firstColumn="0" w:lastColumn="0" w:noHBand="0" w:noVBand="0"/>
      </w:tblPr>
      <w:tblGrid>
        <w:gridCol w:w="957"/>
        <w:gridCol w:w="1530"/>
        <w:gridCol w:w="1800"/>
        <w:gridCol w:w="1800"/>
        <w:gridCol w:w="3150"/>
      </w:tblGrid>
      <w:tr w:rsidR="008C5DB8" w:rsidRPr="00803DC2" w14:paraId="110DFD87" w14:textId="77777777" w:rsidTr="00DF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24AE609D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C06AC3">
              <w:rPr>
                <w:rFonts w:ascii="Trebuchet MS" w:hAnsi="Trebuchet MS"/>
              </w:rPr>
              <w:t xml:space="preserve">Version </w:t>
            </w:r>
          </w:p>
        </w:tc>
        <w:tc>
          <w:tcPr>
            <w:tcW w:w="1530" w:type="dxa"/>
          </w:tcPr>
          <w:p w14:paraId="50BD3A0E" w14:textId="5EB9D025" w:rsidR="008C5DB8" w:rsidRPr="00C06AC3" w:rsidRDefault="008C5DB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C06AC3">
              <w:rPr>
                <w:rFonts w:ascii="Trebuchet MS" w:hAnsi="Trebuchet MS"/>
              </w:rPr>
              <w:t>Modified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02869AA" w14:textId="0E4FB457" w:rsidR="008C5DB8" w:rsidRPr="00C06AC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C06AC3">
              <w:rPr>
                <w:rFonts w:ascii="Trebuchet MS" w:hAnsi="Trebuchet MS"/>
              </w:rPr>
              <w:t>Approved Date</w:t>
            </w:r>
          </w:p>
        </w:tc>
        <w:tc>
          <w:tcPr>
            <w:tcW w:w="1800" w:type="dxa"/>
          </w:tcPr>
          <w:p w14:paraId="06690ED2" w14:textId="4EC75364" w:rsidR="008C5DB8" w:rsidRPr="00C06AC3" w:rsidRDefault="00C33318" w:rsidP="002A4BBB">
            <w:pPr>
              <w:pStyle w:val="Versio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C06AC3">
              <w:rPr>
                <w:rFonts w:ascii="Trebuchet MS" w:hAnsi="Trebuchet MS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76A38B4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</w:rPr>
            </w:pPr>
            <w:r w:rsidRPr="00C06AC3">
              <w:rPr>
                <w:rFonts w:ascii="Trebuchet MS" w:hAnsi="Trebuchet MS"/>
              </w:rPr>
              <w:t>Reason/Comments</w:t>
            </w:r>
          </w:p>
        </w:tc>
      </w:tr>
      <w:tr w:rsidR="008C5DB8" w:rsidRPr="00803DC2" w14:paraId="68A7E1B2" w14:textId="77777777" w:rsidTr="00DF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60C3D6FE" w14:textId="6A22EDA9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C06AC3">
              <w:rPr>
                <w:rFonts w:ascii="Trebuchet MS" w:hAnsi="Trebuchet MS"/>
                <w:b w:val="0"/>
              </w:rPr>
              <w:t>1.0.0</w:t>
            </w:r>
          </w:p>
        </w:tc>
        <w:tc>
          <w:tcPr>
            <w:tcW w:w="1530" w:type="dxa"/>
          </w:tcPr>
          <w:p w14:paraId="541BBBE5" w14:textId="38586019" w:rsidR="008C5DB8" w:rsidRPr="00C06AC3" w:rsidRDefault="00E804C3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August</w:t>
            </w:r>
            <w:r w:rsidR="004C10CA" w:rsidRPr="00C06AC3">
              <w:rPr>
                <w:rFonts w:ascii="Trebuchet MS" w:hAnsi="Trebuchet MS"/>
                <w:b w:val="0"/>
              </w:rPr>
              <w:t xml:space="preserve">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3E7414D" w14:textId="781E78AE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7041011" w14:textId="5E5C3EEF" w:rsidR="008C5DB8" w:rsidRPr="00C06AC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  <w:r w:rsidRPr="00C06AC3">
              <w:rPr>
                <w:rFonts w:ascii="Trebuchet MS" w:hAnsi="Trebuchet MS"/>
                <w:b w:val="0"/>
              </w:rPr>
              <w:t>FRSecure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1E927C8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  <w:r w:rsidRPr="00C06AC3">
              <w:rPr>
                <w:rFonts w:ascii="Trebuchet MS" w:hAnsi="Trebuchet MS"/>
                <w:b w:val="0"/>
              </w:rPr>
              <w:t>Document Origination</w:t>
            </w:r>
          </w:p>
        </w:tc>
      </w:tr>
      <w:tr w:rsidR="008C5DB8" w:rsidRPr="00803DC2" w14:paraId="32AE1F8A" w14:textId="77777777" w:rsidTr="00DF4EF1">
        <w:trPr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B8A52CB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5496FA28" w14:textId="77777777" w:rsidR="008C5DB8" w:rsidRPr="00C06AC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7E623367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3F07A427" w14:textId="48018BEF" w:rsidR="008C5DB8" w:rsidRPr="00C06AC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3313AEB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03DC2" w14:paraId="738F6794" w14:textId="77777777" w:rsidTr="00DF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CFCC6A0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685CCBA1" w14:textId="77777777" w:rsidR="008C5DB8" w:rsidRPr="00C06AC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2529169C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4AFCC1B8" w14:textId="7A839647" w:rsidR="008C5DB8" w:rsidRPr="00C06AC3" w:rsidRDefault="008C5DB8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DA08EB4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8C5DB8" w:rsidRPr="00803DC2" w14:paraId="72B7F4AE" w14:textId="77777777" w:rsidTr="00DF4EF1">
        <w:trPr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5F8590F3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2216A19B" w14:textId="77777777" w:rsidR="008C5DB8" w:rsidRPr="00C06AC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3EC318FF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59427D4A" w14:textId="24ADE8A7" w:rsidR="008C5DB8" w:rsidRPr="00C06AC3" w:rsidRDefault="008C5DB8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CD72BF" w14:textId="77777777" w:rsidR="008C5DB8" w:rsidRPr="00C06AC3" w:rsidRDefault="008C5DB8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597C7F" w:rsidRPr="00803DC2" w14:paraId="45D54152" w14:textId="77777777" w:rsidTr="00DF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8D3C8EA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</w:tcPr>
          <w:p w14:paraId="3FCF6165" w14:textId="77777777" w:rsidR="00597C7F" w:rsidRPr="00C06AC3" w:rsidRDefault="00597C7F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11D835DD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</w:tcPr>
          <w:p w14:paraId="2E970E6B" w14:textId="77777777" w:rsidR="00597C7F" w:rsidRPr="00C06AC3" w:rsidRDefault="00597C7F" w:rsidP="002A4BBB">
            <w:pPr>
              <w:pStyle w:val="Version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410DC02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  <w:tr w:rsidR="00597C7F" w:rsidRPr="00803DC2" w14:paraId="53602C9D" w14:textId="77777777" w:rsidTr="00DF4EF1">
        <w:trPr>
          <w:trHeight w:val="4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7" w:type="dxa"/>
          </w:tcPr>
          <w:p w14:paraId="00A33257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530" w:type="dxa"/>
            <w:shd w:val="clear" w:color="auto" w:fill="FBD4B4" w:themeFill="accent6" w:themeFillTint="66"/>
          </w:tcPr>
          <w:p w14:paraId="0FCEDD0B" w14:textId="77777777" w:rsidR="00597C7F" w:rsidRPr="00C06AC3" w:rsidRDefault="00597C7F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</w:tcPr>
          <w:p w14:paraId="0E02B3A3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  <w:tc>
          <w:tcPr>
            <w:tcW w:w="1800" w:type="dxa"/>
            <w:shd w:val="clear" w:color="auto" w:fill="FBD4B4" w:themeFill="accent6" w:themeFillTint="66"/>
          </w:tcPr>
          <w:p w14:paraId="18B21B84" w14:textId="77777777" w:rsidR="00597C7F" w:rsidRPr="00C06AC3" w:rsidRDefault="00597C7F" w:rsidP="002A4BBB">
            <w:pPr>
              <w:pStyle w:val="Version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3D667FE" w14:textId="77777777" w:rsidR="00597C7F" w:rsidRPr="00C06AC3" w:rsidRDefault="00597C7F" w:rsidP="002A4BBB">
            <w:pPr>
              <w:pStyle w:val="VersionTable"/>
              <w:rPr>
                <w:rFonts w:ascii="Trebuchet MS" w:hAnsi="Trebuchet MS"/>
                <w:b w:val="0"/>
              </w:rPr>
            </w:pPr>
          </w:p>
        </w:tc>
      </w:tr>
    </w:tbl>
    <w:p w14:paraId="05F268C4" w14:textId="2452FE6E" w:rsidR="006E1280" w:rsidRDefault="006E1280" w:rsidP="006E1280">
      <w:pPr>
        <w:pStyle w:val="BulletList"/>
        <w:numPr>
          <w:ilvl w:val="0"/>
          <w:numId w:val="0"/>
        </w:numPr>
      </w:pPr>
    </w:p>
    <w:sectPr w:rsidR="006E1280" w:rsidSect="002E19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BBD5" w14:textId="77777777" w:rsidR="00832CE9" w:rsidRDefault="00832CE9" w:rsidP="000F2233">
      <w:r>
        <w:separator/>
      </w:r>
    </w:p>
  </w:endnote>
  <w:endnote w:type="continuationSeparator" w:id="0">
    <w:p w14:paraId="1D77BF44" w14:textId="77777777" w:rsidR="00832CE9" w:rsidRDefault="00832CE9" w:rsidP="000F2233">
      <w:r>
        <w:continuationSeparator/>
      </w:r>
    </w:p>
  </w:endnote>
  <w:endnote w:type="continuationNotice" w:id="1">
    <w:p w14:paraId="63D751CC" w14:textId="77777777" w:rsidR="00832CE9" w:rsidRDefault="00832C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D07C" w14:textId="77777777" w:rsidR="00D83570" w:rsidRDefault="00D8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A" w14:textId="05F8A667" w:rsidR="00334946" w:rsidRPr="00D63E14" w:rsidRDefault="00000000" w:rsidP="000F2233">
    <w:pPr>
      <w:pStyle w:val="Footer"/>
    </w:pPr>
    <w:sdt>
      <w:sdtPr>
        <w:alias w:val="Company"/>
        <w:tag w:val=""/>
        <w:id w:val="696821409"/>
        <w:placeholder>
          <w:docPart w:val="0039BDAAF721406AA6E0456E4A214EC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E1280" w:rsidRPr="00D63E14">
          <w:t>(Company)</w:t>
        </w:r>
      </w:sdtContent>
    </w:sdt>
    <w:r w:rsidR="00334946" w:rsidRPr="00D63E14">
      <w:tab/>
    </w:r>
    <w:r w:rsidR="00334946" w:rsidRPr="00D83570">
      <w:rPr>
        <w:rFonts w:ascii="Roboto" w:hAnsi="Roboto"/>
        <w:b/>
        <w:color w:val="00857D"/>
      </w:rPr>
      <w:t>Internal</w:t>
    </w:r>
    <w:r w:rsidR="00334946" w:rsidRPr="00D63E14">
      <w:tab/>
    </w:r>
    <w:sdt>
      <w:sdtPr>
        <w:id w:val="146596143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4946" w:rsidRPr="00D63E14">
          <w:t xml:space="preserve">Page </w:t>
        </w:r>
        <w:r w:rsidR="00334946" w:rsidRPr="00D63E14">
          <w:fldChar w:fldCharType="begin"/>
        </w:r>
        <w:r w:rsidR="00334946" w:rsidRPr="00D63E14">
          <w:instrText xml:space="preserve"> PAGE  \* Arabic  \* MERGEFORMAT </w:instrText>
        </w:r>
        <w:r w:rsidR="00334946" w:rsidRPr="00D63E14">
          <w:fldChar w:fldCharType="separate"/>
        </w:r>
        <w:r w:rsidR="00C33318" w:rsidRPr="00D63E14">
          <w:rPr>
            <w:noProof/>
          </w:rPr>
          <w:t>3</w:t>
        </w:r>
        <w:r w:rsidR="00334946" w:rsidRPr="00D63E14">
          <w:fldChar w:fldCharType="end"/>
        </w:r>
        <w:r w:rsidR="00334946" w:rsidRPr="00D63E14">
          <w:t xml:space="preserve"> of </w:t>
        </w:r>
        <w:fldSimple w:instr=" NUMPAGES  \* Arabic  \* MERGEFORMAT ">
          <w:r w:rsidR="00C33318" w:rsidRPr="00D63E14">
            <w:rPr>
              <w:noProof/>
            </w:rPr>
            <w:t>3</w:t>
          </w:r>
        </w:fldSimple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D7" w14:textId="3F3307BE" w:rsidR="00334946" w:rsidRPr="00D63E14" w:rsidRDefault="00000000" w:rsidP="000F2233">
    <w:pPr>
      <w:pStyle w:val="Footer"/>
    </w:pPr>
    <w:sdt>
      <w:sdtPr>
        <w:alias w:val="Company"/>
        <w:tag w:val=""/>
        <w:id w:val="-697078653"/>
        <w:placeholder>
          <w:docPart w:val="8DA8E86704D8436594EF02349A1348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E1280" w:rsidRPr="00D63E14">
          <w:t>(Company)</w:t>
        </w:r>
      </w:sdtContent>
    </w:sdt>
    <w:r w:rsidR="00334946" w:rsidRPr="00D63E14">
      <w:rPr>
        <w:rFonts w:asciiTheme="majorHAnsi" w:hAnsiTheme="majorHAnsi"/>
      </w:rPr>
      <w:tab/>
    </w:r>
    <w:r w:rsidR="00334946" w:rsidRPr="00D83570">
      <w:rPr>
        <w:rFonts w:ascii="Roboto" w:hAnsi="Roboto"/>
        <w:b/>
        <w:color w:val="00857D"/>
      </w:rPr>
      <w:t>Internal</w:t>
    </w:r>
    <w:r w:rsidR="00334946" w:rsidRPr="00D63E14">
      <w:rPr>
        <w:rFonts w:asciiTheme="majorHAnsi" w:hAnsiTheme="majorHAnsi"/>
      </w:rPr>
      <w:tab/>
    </w:r>
    <w:r w:rsidR="00334946" w:rsidRPr="00D63E14">
      <w:t xml:space="preserve">Page </w:t>
    </w:r>
    <w:r w:rsidR="00334946" w:rsidRPr="00D63E14">
      <w:fldChar w:fldCharType="begin"/>
    </w:r>
    <w:r w:rsidR="00334946" w:rsidRPr="00D63E14">
      <w:instrText xml:space="preserve"> PAGE  \* Arabic  \* MERGEFORMAT </w:instrText>
    </w:r>
    <w:r w:rsidR="00334946" w:rsidRPr="00D63E14">
      <w:fldChar w:fldCharType="separate"/>
    </w:r>
    <w:r w:rsidR="00C33318" w:rsidRPr="00D63E14">
      <w:rPr>
        <w:noProof/>
      </w:rPr>
      <w:t>1</w:t>
    </w:r>
    <w:r w:rsidR="00334946" w:rsidRPr="00D63E14">
      <w:fldChar w:fldCharType="end"/>
    </w:r>
    <w:r w:rsidR="00334946" w:rsidRPr="00D63E14">
      <w:t xml:space="preserve"> of </w:t>
    </w:r>
    <w:fldSimple w:instr=" NUMPAGES  \* Arabic  \* MERGEFORMAT ">
      <w:r w:rsidR="00C33318" w:rsidRPr="00D63E1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A658" w14:textId="77777777" w:rsidR="00832CE9" w:rsidRDefault="00832CE9" w:rsidP="000F2233">
      <w:r>
        <w:separator/>
      </w:r>
    </w:p>
  </w:footnote>
  <w:footnote w:type="continuationSeparator" w:id="0">
    <w:p w14:paraId="2890B73F" w14:textId="77777777" w:rsidR="00832CE9" w:rsidRDefault="00832CE9" w:rsidP="000F2233">
      <w:r>
        <w:continuationSeparator/>
      </w:r>
    </w:p>
  </w:footnote>
  <w:footnote w:type="continuationNotice" w:id="1">
    <w:p w14:paraId="7B29200A" w14:textId="77777777" w:rsidR="00832CE9" w:rsidRDefault="00832C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B80E" w14:textId="77777777" w:rsidR="00D83570" w:rsidRDefault="00D83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5EC8" w14:textId="3FEBC4A5" w:rsidR="00334946" w:rsidRPr="003705B1" w:rsidRDefault="00000000" w:rsidP="000F2233">
    <w:pPr>
      <w:pStyle w:val="Header"/>
    </w:pPr>
    <w:sdt>
      <w:sdtPr>
        <w:alias w:val="Company"/>
        <w:tag w:val=""/>
        <w:id w:val="72860414"/>
        <w:placeholder>
          <w:docPart w:val="41952DC63E8548F69C965240874C819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E1280">
          <w:t>(Company)</w:t>
        </w:r>
      </w:sdtContent>
    </w:sdt>
    <w:r w:rsidR="00334946">
      <w:t xml:space="preserve"> </w:t>
    </w:r>
    <w:sdt>
      <w:sdtPr>
        <w:alias w:val="Title"/>
        <w:tag w:val=""/>
        <w:id w:val="-1463258487"/>
        <w:placeholder>
          <w:docPart w:val="3E8EA90EA86E4ECCB0C554278CD05D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4946">
          <w:t>Physical Security Policy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934"/>
      <w:gridCol w:w="1075"/>
      <w:gridCol w:w="725"/>
      <w:gridCol w:w="1440"/>
      <w:gridCol w:w="2060"/>
    </w:tblGrid>
    <w:tr w:rsidR="00334946" w14:paraId="400E5ECD" w14:textId="77777777" w:rsidTr="001E3619">
      <w:tc>
        <w:tcPr>
          <w:tcW w:w="3116" w:type="dxa"/>
          <w:vMerge w:val="restart"/>
        </w:tcPr>
        <w:p w14:paraId="400E5ECB" w14:textId="77777777" w:rsidR="00334946" w:rsidRDefault="00334946" w:rsidP="00D340AB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400E5ED8" wp14:editId="4CD228AC">
                <wp:simplePos x="0" y="0"/>
                <wp:positionH relativeFrom="column">
                  <wp:posOffset>-61227</wp:posOffset>
                </wp:positionH>
                <wp:positionV relativeFrom="paragraph">
                  <wp:posOffset>105410</wp:posOffset>
                </wp:positionV>
                <wp:extent cx="1699895" cy="595630"/>
                <wp:effectExtent l="0" t="0" r="0" b="0"/>
                <wp:wrapThrough wrapText="bothSides">
                  <wp:wrapPolygon edited="0">
                    <wp:start x="0" y="0"/>
                    <wp:lineTo x="0" y="20725"/>
                    <wp:lineTo x="21301" y="20725"/>
                    <wp:lineTo x="21301" y="0"/>
                    <wp:lineTo x="0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ean\Dropbox\FRSecure\Marketing\Logos\Experts\Black BG\FRSecure - Transparent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989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4" w:type="dxa"/>
          <w:gridSpan w:val="5"/>
        </w:tcPr>
        <w:p w14:paraId="400E5ECC" w14:textId="5C6A0B8C" w:rsidR="00334946" w:rsidRDefault="00000000" w:rsidP="00D83570">
          <w:pPr>
            <w:pStyle w:val="Heading20"/>
          </w:pPr>
          <w:sdt>
            <w:sdtPr>
              <w:alias w:val="Title"/>
              <w:tag w:val=""/>
              <w:id w:val="812994044"/>
              <w:placeholder>
                <w:docPart w:val="0C5BAB8245A94382AA0BDEC8EEA42F3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34946">
                <w:t>Physical Security Policy</w:t>
              </w:r>
            </w:sdtContent>
          </w:sdt>
          <w:r w:rsidR="00334946">
            <w:t xml:space="preserve">, version </w:t>
          </w:r>
          <w:sdt>
            <w:sdtPr>
              <w:alias w:val="Status"/>
              <w:tag w:val=""/>
              <w:id w:val="483209774"/>
              <w:placeholder>
                <w:docPart w:val="E92125E1510F4090A93E023E1D975F8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334946">
                <w:t>1.0.0</w:t>
              </w:r>
            </w:sdtContent>
          </w:sdt>
        </w:p>
      </w:tc>
    </w:tr>
    <w:tr w:rsidR="00334946" w14:paraId="4CD88EE0" w14:textId="77777777" w:rsidTr="009B271A">
      <w:tc>
        <w:tcPr>
          <w:tcW w:w="3116" w:type="dxa"/>
          <w:vMerge/>
        </w:tcPr>
        <w:p w14:paraId="508BECAB" w14:textId="77777777" w:rsidR="00334946" w:rsidRDefault="00334946" w:rsidP="00D340AB">
          <w:pPr>
            <w:spacing w:after="0"/>
          </w:pPr>
        </w:p>
      </w:tc>
      <w:tc>
        <w:tcPr>
          <w:tcW w:w="934" w:type="dxa"/>
          <w:vAlign w:val="bottom"/>
        </w:tcPr>
        <w:p w14:paraId="5FA3A491" w14:textId="77777777" w:rsidR="00334946" w:rsidRDefault="00334946" w:rsidP="001E3619">
          <w:pPr>
            <w:spacing w:after="0"/>
          </w:pPr>
          <w:r>
            <w:rPr>
              <w:b/>
            </w:rPr>
            <w:t>Status:</w:t>
          </w:r>
        </w:p>
      </w:tc>
      <w:tc>
        <w:tcPr>
          <w:tcW w:w="1800" w:type="dxa"/>
          <w:gridSpan w:val="2"/>
          <w:vAlign w:val="center"/>
        </w:tcPr>
        <w:p w14:paraId="23ED36E7" w14:textId="57FC3118" w:rsidR="00334946" w:rsidRDefault="00000000" w:rsidP="001E3619">
          <w:pPr>
            <w:spacing w:after="0"/>
          </w:pPr>
          <w:sdt>
            <w:sdtPr>
              <w:id w:val="283860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r w:rsidR="00334946">
                <w:rPr>
                  <w:rFonts w:ascii="MS Gothic" w:eastAsia="MS Gothic" w:hAnsi="MS Gothic" w:hint="eastAsia"/>
                </w:rPr>
                <w:t>☒</w:t>
              </w:r>
            </w:sdtContent>
          </w:sdt>
          <w:r w:rsidR="00334946">
            <w:t xml:space="preserve"> Working Draft</w:t>
          </w:r>
        </w:p>
      </w:tc>
      <w:tc>
        <w:tcPr>
          <w:tcW w:w="1440" w:type="dxa"/>
          <w:vAlign w:val="center"/>
        </w:tcPr>
        <w:p w14:paraId="5E6008CB" w14:textId="5ACE16B1" w:rsidR="00334946" w:rsidRDefault="00000000" w:rsidP="001E3619">
          <w:pPr>
            <w:spacing w:after="0"/>
          </w:pPr>
          <w:sdt>
            <w:sdtPr>
              <w:id w:val="1929930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33494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4946">
            <w:t xml:space="preserve"> Approved</w:t>
          </w:r>
        </w:p>
      </w:tc>
      <w:tc>
        <w:tcPr>
          <w:tcW w:w="2060" w:type="dxa"/>
          <w:vAlign w:val="center"/>
        </w:tcPr>
        <w:p w14:paraId="4B9922CA" w14:textId="0C324BF2" w:rsidR="00334946" w:rsidRDefault="00000000" w:rsidP="001E3619">
          <w:pPr>
            <w:spacing w:after="0"/>
          </w:pPr>
          <w:sdt>
            <w:sdtPr>
              <w:id w:val="-1634091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r w:rsidR="00334946">
                <w:rPr>
                  <w:rFonts w:ascii="MS Gothic" w:eastAsia="MS Gothic" w:hAnsi="MS Gothic" w:hint="eastAsia"/>
                </w:rPr>
                <w:t>☐</w:t>
              </w:r>
            </w:sdtContent>
          </w:sdt>
          <w:r w:rsidR="00334946">
            <w:t xml:space="preserve"> Adopted</w:t>
          </w:r>
        </w:p>
      </w:tc>
    </w:tr>
    <w:tr w:rsidR="00334946" w14:paraId="400E5ED1" w14:textId="77777777" w:rsidTr="001E3619">
      <w:tc>
        <w:tcPr>
          <w:tcW w:w="3116" w:type="dxa"/>
          <w:vMerge/>
        </w:tcPr>
        <w:p w14:paraId="400E5ECE" w14:textId="77777777" w:rsidR="00334946" w:rsidRDefault="00334946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CF" w14:textId="77777777" w:rsidR="00334946" w:rsidRPr="007423CA" w:rsidRDefault="00334946" w:rsidP="00D340AB">
          <w:pPr>
            <w:spacing w:after="0"/>
            <w:rPr>
              <w:b/>
            </w:rPr>
          </w:pPr>
          <w:r w:rsidRPr="007423CA">
            <w:rPr>
              <w:b/>
            </w:rPr>
            <w:t>Document Owner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0" w14:textId="77777777" w:rsidR="00334946" w:rsidRDefault="00334946" w:rsidP="00D340AB">
          <w:pPr>
            <w:spacing w:after="0"/>
          </w:pPr>
          <w:r>
            <w:t>Information Security Committee</w:t>
          </w:r>
        </w:p>
      </w:tc>
    </w:tr>
    <w:tr w:rsidR="00334946" w14:paraId="400E5ED5" w14:textId="77777777" w:rsidTr="001E3619">
      <w:tc>
        <w:tcPr>
          <w:tcW w:w="3116" w:type="dxa"/>
          <w:vMerge/>
        </w:tcPr>
        <w:p w14:paraId="400E5ED2" w14:textId="77777777" w:rsidR="00334946" w:rsidRDefault="00334946" w:rsidP="00D340AB">
          <w:pPr>
            <w:spacing w:after="0"/>
          </w:pPr>
        </w:p>
      </w:tc>
      <w:tc>
        <w:tcPr>
          <w:tcW w:w="2009" w:type="dxa"/>
          <w:gridSpan w:val="2"/>
        </w:tcPr>
        <w:p w14:paraId="400E5ED3" w14:textId="77777777" w:rsidR="00334946" w:rsidRPr="007423CA" w:rsidRDefault="00334946" w:rsidP="00D340AB">
          <w:pPr>
            <w:spacing w:after="0"/>
            <w:rPr>
              <w:b/>
            </w:rPr>
          </w:pPr>
          <w:r w:rsidRPr="007423CA">
            <w:rPr>
              <w:b/>
            </w:rPr>
            <w:t>Last Review Date</w:t>
          </w:r>
          <w:r>
            <w:rPr>
              <w:b/>
            </w:rPr>
            <w:t>:</w:t>
          </w:r>
        </w:p>
      </w:tc>
      <w:tc>
        <w:tcPr>
          <w:tcW w:w="4225" w:type="dxa"/>
          <w:gridSpan w:val="3"/>
        </w:tcPr>
        <w:p w14:paraId="400E5ED4" w14:textId="1BAF7F73" w:rsidR="00334946" w:rsidRDefault="007353C8" w:rsidP="00C94A41">
          <w:pPr>
            <w:spacing w:after="0"/>
          </w:pPr>
          <w:r>
            <w:t>August</w:t>
          </w:r>
          <w:r w:rsidR="00942EA3">
            <w:t xml:space="preserve"> 2020</w:t>
          </w:r>
        </w:p>
      </w:tc>
    </w:tr>
  </w:tbl>
  <w:p w14:paraId="400E5ED6" w14:textId="77777777" w:rsidR="00334946" w:rsidRPr="002D6029" w:rsidRDefault="00334946" w:rsidP="007423CA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00E5EDA" wp14:editId="79319766">
              <wp:simplePos x="0" y="0"/>
              <wp:positionH relativeFrom="column">
                <wp:posOffset>7557</wp:posOffset>
              </wp:positionH>
              <wp:positionV relativeFrom="paragraph">
                <wp:posOffset>100388</wp:posOffset>
              </wp:positionV>
              <wp:extent cx="592455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4550" cy="0"/>
                      </a:xfrm>
                      <a:prstGeom prst="line">
                        <a:avLst/>
                      </a:prstGeom>
                      <a:ln>
                        <a:solidFill>
                          <a:srgbClr val="FF9E1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0FEAF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9pt" to="467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" strokecolor="#ff9e1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DD1"/>
    <w:multiLevelType w:val="hybridMultilevel"/>
    <w:tmpl w:val="36EE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42B"/>
    <w:multiLevelType w:val="hybridMultilevel"/>
    <w:tmpl w:val="3710C7CA"/>
    <w:lvl w:ilvl="0" w:tplc="16505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0DD3"/>
    <w:multiLevelType w:val="hybridMultilevel"/>
    <w:tmpl w:val="F43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D769D"/>
    <w:multiLevelType w:val="hybridMultilevel"/>
    <w:tmpl w:val="0B147802"/>
    <w:lvl w:ilvl="0" w:tplc="46B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34A1A"/>
    <w:multiLevelType w:val="hybridMultilevel"/>
    <w:tmpl w:val="DDFEE15C"/>
    <w:lvl w:ilvl="0" w:tplc="3E22F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A0149"/>
    <w:multiLevelType w:val="hybridMultilevel"/>
    <w:tmpl w:val="9C02A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FCE7B87"/>
    <w:multiLevelType w:val="hybridMultilevel"/>
    <w:tmpl w:val="6746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60C0B"/>
    <w:multiLevelType w:val="hybridMultilevel"/>
    <w:tmpl w:val="5552A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F31A1"/>
    <w:multiLevelType w:val="hybridMultilevel"/>
    <w:tmpl w:val="1CBA79BC"/>
    <w:lvl w:ilvl="0" w:tplc="86003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4824"/>
    <w:multiLevelType w:val="hybridMultilevel"/>
    <w:tmpl w:val="B946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A2D6F"/>
    <w:multiLevelType w:val="hybridMultilevel"/>
    <w:tmpl w:val="7F0E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66D6A"/>
    <w:multiLevelType w:val="hybridMultilevel"/>
    <w:tmpl w:val="8E0A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C0E4C"/>
    <w:multiLevelType w:val="hybridMultilevel"/>
    <w:tmpl w:val="7564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929BC"/>
    <w:multiLevelType w:val="hybridMultilevel"/>
    <w:tmpl w:val="D6341118"/>
    <w:lvl w:ilvl="0" w:tplc="42D68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15E5C"/>
    <w:multiLevelType w:val="hybridMultilevel"/>
    <w:tmpl w:val="4F7E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06BA8"/>
    <w:multiLevelType w:val="hybridMultilevel"/>
    <w:tmpl w:val="B7A6CB66"/>
    <w:lvl w:ilvl="0" w:tplc="B6F8D836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982BA5"/>
    <w:multiLevelType w:val="hybridMultilevel"/>
    <w:tmpl w:val="284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24DFF"/>
    <w:multiLevelType w:val="hybridMultilevel"/>
    <w:tmpl w:val="C66E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7318C"/>
    <w:multiLevelType w:val="hybridMultilevel"/>
    <w:tmpl w:val="0C8CA2EE"/>
    <w:lvl w:ilvl="0" w:tplc="1BFC0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A73A4"/>
    <w:multiLevelType w:val="hybridMultilevel"/>
    <w:tmpl w:val="001CA18A"/>
    <w:lvl w:ilvl="0" w:tplc="965C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D31F2"/>
    <w:multiLevelType w:val="hybridMultilevel"/>
    <w:tmpl w:val="48009462"/>
    <w:lvl w:ilvl="0" w:tplc="EFD68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E1B25"/>
    <w:multiLevelType w:val="hybridMultilevel"/>
    <w:tmpl w:val="45DC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16F4C"/>
    <w:multiLevelType w:val="hybridMultilevel"/>
    <w:tmpl w:val="9B0A60A6"/>
    <w:lvl w:ilvl="0" w:tplc="1B78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7130"/>
    <w:multiLevelType w:val="hybridMultilevel"/>
    <w:tmpl w:val="1B9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6FA2"/>
    <w:multiLevelType w:val="hybridMultilevel"/>
    <w:tmpl w:val="A57E6F0C"/>
    <w:lvl w:ilvl="0" w:tplc="AF4448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3B0419"/>
    <w:multiLevelType w:val="hybridMultilevel"/>
    <w:tmpl w:val="B320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67EDE"/>
    <w:multiLevelType w:val="hybridMultilevel"/>
    <w:tmpl w:val="A9E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B3EB5"/>
    <w:multiLevelType w:val="hybridMultilevel"/>
    <w:tmpl w:val="DE5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83763"/>
    <w:multiLevelType w:val="hybridMultilevel"/>
    <w:tmpl w:val="86C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25373">
    <w:abstractNumId w:val="18"/>
  </w:num>
  <w:num w:numId="2" w16cid:durableId="1446651045">
    <w:abstractNumId w:val="27"/>
  </w:num>
  <w:num w:numId="3" w16cid:durableId="1143425641">
    <w:abstractNumId w:val="16"/>
  </w:num>
  <w:num w:numId="4" w16cid:durableId="960308356">
    <w:abstractNumId w:val="30"/>
  </w:num>
  <w:num w:numId="5" w16cid:durableId="82723709">
    <w:abstractNumId w:val="25"/>
  </w:num>
  <w:num w:numId="6" w16cid:durableId="1973826963">
    <w:abstractNumId w:val="11"/>
  </w:num>
  <w:num w:numId="7" w16cid:durableId="858277476">
    <w:abstractNumId w:val="13"/>
  </w:num>
  <w:num w:numId="8" w16cid:durableId="1732804168">
    <w:abstractNumId w:val="7"/>
  </w:num>
  <w:num w:numId="9" w16cid:durableId="1228998496">
    <w:abstractNumId w:val="19"/>
  </w:num>
  <w:num w:numId="10" w16cid:durableId="1744378833">
    <w:abstractNumId w:val="26"/>
  </w:num>
  <w:num w:numId="11" w16cid:durableId="1639527308">
    <w:abstractNumId w:val="12"/>
  </w:num>
  <w:num w:numId="12" w16cid:durableId="624046318">
    <w:abstractNumId w:val="5"/>
  </w:num>
  <w:num w:numId="13" w16cid:durableId="760373696">
    <w:abstractNumId w:val="2"/>
  </w:num>
  <w:num w:numId="14" w16cid:durableId="794982062">
    <w:abstractNumId w:val="9"/>
  </w:num>
  <w:num w:numId="15" w16cid:durableId="1092626514">
    <w:abstractNumId w:val="23"/>
  </w:num>
  <w:num w:numId="16" w16cid:durableId="1232278530">
    <w:abstractNumId w:val="1"/>
  </w:num>
  <w:num w:numId="17" w16cid:durableId="939413475">
    <w:abstractNumId w:val="15"/>
  </w:num>
  <w:num w:numId="18" w16cid:durableId="449591077">
    <w:abstractNumId w:val="22"/>
  </w:num>
  <w:num w:numId="19" w16cid:durableId="1430001959">
    <w:abstractNumId w:val="24"/>
  </w:num>
  <w:num w:numId="20" w16cid:durableId="780339484">
    <w:abstractNumId w:val="10"/>
  </w:num>
  <w:num w:numId="21" w16cid:durableId="1661692337">
    <w:abstractNumId w:val="21"/>
  </w:num>
  <w:num w:numId="22" w16cid:durableId="102651689">
    <w:abstractNumId w:val="3"/>
  </w:num>
  <w:num w:numId="23" w16cid:durableId="55277394">
    <w:abstractNumId w:val="20"/>
  </w:num>
  <w:num w:numId="24" w16cid:durableId="287473171">
    <w:abstractNumId w:val="17"/>
  </w:num>
  <w:num w:numId="25" w16cid:durableId="637876946">
    <w:abstractNumId w:val="14"/>
  </w:num>
  <w:num w:numId="26" w16cid:durableId="1372530726">
    <w:abstractNumId w:val="6"/>
  </w:num>
  <w:num w:numId="27" w16cid:durableId="770006804">
    <w:abstractNumId w:val="8"/>
  </w:num>
  <w:num w:numId="28" w16cid:durableId="1150749585">
    <w:abstractNumId w:val="5"/>
  </w:num>
  <w:num w:numId="29" w16cid:durableId="1163276416">
    <w:abstractNumId w:val="5"/>
  </w:num>
  <w:num w:numId="30" w16cid:durableId="434909123">
    <w:abstractNumId w:val="4"/>
  </w:num>
  <w:num w:numId="31" w16cid:durableId="142628953">
    <w:abstractNumId w:val="5"/>
  </w:num>
  <w:num w:numId="32" w16cid:durableId="487281516">
    <w:abstractNumId w:val="5"/>
  </w:num>
  <w:num w:numId="33" w16cid:durableId="1719087186">
    <w:abstractNumId w:val="0"/>
  </w:num>
  <w:num w:numId="34" w16cid:durableId="392192135">
    <w:abstractNumId w:val="29"/>
  </w:num>
  <w:num w:numId="35" w16cid:durableId="1987123274">
    <w:abstractNumId w:val="28"/>
  </w:num>
  <w:num w:numId="36" w16cid:durableId="305935614">
    <w:abstractNumId w:val="5"/>
  </w:num>
  <w:num w:numId="37" w16cid:durableId="1750614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44"/>
    <w:rsid w:val="00003664"/>
    <w:rsid w:val="0001087F"/>
    <w:rsid w:val="00020749"/>
    <w:rsid w:val="00021F2A"/>
    <w:rsid w:val="00031F58"/>
    <w:rsid w:val="00042A1D"/>
    <w:rsid w:val="00044AD2"/>
    <w:rsid w:val="00054A82"/>
    <w:rsid w:val="0006567D"/>
    <w:rsid w:val="00070886"/>
    <w:rsid w:val="00083C9E"/>
    <w:rsid w:val="0008404B"/>
    <w:rsid w:val="00085675"/>
    <w:rsid w:val="00094F6F"/>
    <w:rsid w:val="000A0D47"/>
    <w:rsid w:val="000A4FE0"/>
    <w:rsid w:val="000B1CE2"/>
    <w:rsid w:val="000B43A9"/>
    <w:rsid w:val="000C7B94"/>
    <w:rsid w:val="000C7DA6"/>
    <w:rsid w:val="000F2233"/>
    <w:rsid w:val="000F5F3A"/>
    <w:rsid w:val="000F7EC4"/>
    <w:rsid w:val="00110227"/>
    <w:rsid w:val="00112E2D"/>
    <w:rsid w:val="001133E6"/>
    <w:rsid w:val="00120F00"/>
    <w:rsid w:val="00124067"/>
    <w:rsid w:val="00124911"/>
    <w:rsid w:val="00132AEB"/>
    <w:rsid w:val="001374D2"/>
    <w:rsid w:val="00142E4C"/>
    <w:rsid w:val="001455F5"/>
    <w:rsid w:val="00171881"/>
    <w:rsid w:val="00195634"/>
    <w:rsid w:val="001B66B0"/>
    <w:rsid w:val="001C42D0"/>
    <w:rsid w:val="001C70A0"/>
    <w:rsid w:val="001D6437"/>
    <w:rsid w:val="001E3619"/>
    <w:rsid w:val="00204DC4"/>
    <w:rsid w:val="00220DC2"/>
    <w:rsid w:val="002219EF"/>
    <w:rsid w:val="00224978"/>
    <w:rsid w:val="00233904"/>
    <w:rsid w:val="0023718A"/>
    <w:rsid w:val="002533D0"/>
    <w:rsid w:val="002612C2"/>
    <w:rsid w:val="00276844"/>
    <w:rsid w:val="00282E9D"/>
    <w:rsid w:val="00287008"/>
    <w:rsid w:val="00287779"/>
    <w:rsid w:val="00290F4D"/>
    <w:rsid w:val="002A4BBB"/>
    <w:rsid w:val="002A51F3"/>
    <w:rsid w:val="002D147A"/>
    <w:rsid w:val="002D6029"/>
    <w:rsid w:val="002D6044"/>
    <w:rsid w:val="002E19EE"/>
    <w:rsid w:val="002E3175"/>
    <w:rsid w:val="002E57DA"/>
    <w:rsid w:val="00322BC1"/>
    <w:rsid w:val="00324CA7"/>
    <w:rsid w:val="0032503F"/>
    <w:rsid w:val="003318FC"/>
    <w:rsid w:val="00334946"/>
    <w:rsid w:val="00340C4C"/>
    <w:rsid w:val="00343D0A"/>
    <w:rsid w:val="003464C1"/>
    <w:rsid w:val="0035168E"/>
    <w:rsid w:val="00353F73"/>
    <w:rsid w:val="00364522"/>
    <w:rsid w:val="00367A80"/>
    <w:rsid w:val="003705B1"/>
    <w:rsid w:val="0037280D"/>
    <w:rsid w:val="003771F6"/>
    <w:rsid w:val="00391408"/>
    <w:rsid w:val="00392ECA"/>
    <w:rsid w:val="00393FD2"/>
    <w:rsid w:val="003A00C3"/>
    <w:rsid w:val="003B2DD4"/>
    <w:rsid w:val="003C18B6"/>
    <w:rsid w:val="003C3CB5"/>
    <w:rsid w:val="003C5B2B"/>
    <w:rsid w:val="003D18BC"/>
    <w:rsid w:val="003F0946"/>
    <w:rsid w:val="00400A9F"/>
    <w:rsid w:val="00411C8D"/>
    <w:rsid w:val="004207F0"/>
    <w:rsid w:val="00424005"/>
    <w:rsid w:val="00431548"/>
    <w:rsid w:val="00431A44"/>
    <w:rsid w:val="00431E60"/>
    <w:rsid w:val="0044026B"/>
    <w:rsid w:val="004576A6"/>
    <w:rsid w:val="00467495"/>
    <w:rsid w:val="00471707"/>
    <w:rsid w:val="00476777"/>
    <w:rsid w:val="00482395"/>
    <w:rsid w:val="0048382F"/>
    <w:rsid w:val="00493ADF"/>
    <w:rsid w:val="004A46F7"/>
    <w:rsid w:val="004A7BD7"/>
    <w:rsid w:val="004A7FA7"/>
    <w:rsid w:val="004C10CA"/>
    <w:rsid w:val="004C2A9B"/>
    <w:rsid w:val="004C5C38"/>
    <w:rsid w:val="004C6AE1"/>
    <w:rsid w:val="004C6CA9"/>
    <w:rsid w:val="004D25CB"/>
    <w:rsid w:val="004E223F"/>
    <w:rsid w:val="004E28E2"/>
    <w:rsid w:val="004E422B"/>
    <w:rsid w:val="004F34B9"/>
    <w:rsid w:val="004F4AC5"/>
    <w:rsid w:val="004F711E"/>
    <w:rsid w:val="004F7AEE"/>
    <w:rsid w:val="0051780E"/>
    <w:rsid w:val="0052240C"/>
    <w:rsid w:val="00531D86"/>
    <w:rsid w:val="00533AFB"/>
    <w:rsid w:val="0053692C"/>
    <w:rsid w:val="005413AD"/>
    <w:rsid w:val="00542A45"/>
    <w:rsid w:val="0054375D"/>
    <w:rsid w:val="00562E59"/>
    <w:rsid w:val="00584582"/>
    <w:rsid w:val="00587028"/>
    <w:rsid w:val="00597C7F"/>
    <w:rsid w:val="005A0C74"/>
    <w:rsid w:val="005A6480"/>
    <w:rsid w:val="005A7827"/>
    <w:rsid w:val="005B5E2C"/>
    <w:rsid w:val="005C4B55"/>
    <w:rsid w:val="005D3A3A"/>
    <w:rsid w:val="005E1F45"/>
    <w:rsid w:val="0060218E"/>
    <w:rsid w:val="00603E53"/>
    <w:rsid w:val="00614AB5"/>
    <w:rsid w:val="0062382A"/>
    <w:rsid w:val="00646B8C"/>
    <w:rsid w:val="00654780"/>
    <w:rsid w:val="00670330"/>
    <w:rsid w:val="00675662"/>
    <w:rsid w:val="00680486"/>
    <w:rsid w:val="00692464"/>
    <w:rsid w:val="006949E1"/>
    <w:rsid w:val="00695BDA"/>
    <w:rsid w:val="00696455"/>
    <w:rsid w:val="006A1A09"/>
    <w:rsid w:val="006A1B8E"/>
    <w:rsid w:val="006A2147"/>
    <w:rsid w:val="006A7AD6"/>
    <w:rsid w:val="006B5A8A"/>
    <w:rsid w:val="006D5507"/>
    <w:rsid w:val="006E1280"/>
    <w:rsid w:val="006E1B7B"/>
    <w:rsid w:val="006E3548"/>
    <w:rsid w:val="006E6E18"/>
    <w:rsid w:val="006E7823"/>
    <w:rsid w:val="006F0DDA"/>
    <w:rsid w:val="006F1D53"/>
    <w:rsid w:val="00715BCD"/>
    <w:rsid w:val="0072411B"/>
    <w:rsid w:val="00724BDD"/>
    <w:rsid w:val="00724FA0"/>
    <w:rsid w:val="007353C8"/>
    <w:rsid w:val="007423CA"/>
    <w:rsid w:val="00766DF1"/>
    <w:rsid w:val="00774FC1"/>
    <w:rsid w:val="00775464"/>
    <w:rsid w:val="00795D93"/>
    <w:rsid w:val="007A6302"/>
    <w:rsid w:val="007A721B"/>
    <w:rsid w:val="007C1F38"/>
    <w:rsid w:val="007C327F"/>
    <w:rsid w:val="007C6B97"/>
    <w:rsid w:val="007E5F8E"/>
    <w:rsid w:val="007F0211"/>
    <w:rsid w:val="007F069C"/>
    <w:rsid w:val="008012CD"/>
    <w:rsid w:val="00810D11"/>
    <w:rsid w:val="00812E6F"/>
    <w:rsid w:val="008229E6"/>
    <w:rsid w:val="00832CE9"/>
    <w:rsid w:val="00837840"/>
    <w:rsid w:val="00854460"/>
    <w:rsid w:val="00861CF0"/>
    <w:rsid w:val="008A67E9"/>
    <w:rsid w:val="008C3B76"/>
    <w:rsid w:val="008C5DB8"/>
    <w:rsid w:val="008E0C0B"/>
    <w:rsid w:val="008E15C3"/>
    <w:rsid w:val="00901AFF"/>
    <w:rsid w:val="009349D1"/>
    <w:rsid w:val="00935058"/>
    <w:rsid w:val="00936406"/>
    <w:rsid w:val="00942958"/>
    <w:rsid w:val="00942EA3"/>
    <w:rsid w:val="009436E5"/>
    <w:rsid w:val="009502AD"/>
    <w:rsid w:val="0095306A"/>
    <w:rsid w:val="00955236"/>
    <w:rsid w:val="009568E7"/>
    <w:rsid w:val="00967180"/>
    <w:rsid w:val="009678C5"/>
    <w:rsid w:val="00970952"/>
    <w:rsid w:val="00971745"/>
    <w:rsid w:val="00975FBD"/>
    <w:rsid w:val="00985EE4"/>
    <w:rsid w:val="00995CFC"/>
    <w:rsid w:val="009A49C6"/>
    <w:rsid w:val="009B271A"/>
    <w:rsid w:val="009C1E69"/>
    <w:rsid w:val="009C6FC2"/>
    <w:rsid w:val="009E3054"/>
    <w:rsid w:val="009E6CBC"/>
    <w:rsid w:val="00A04998"/>
    <w:rsid w:val="00A06DC2"/>
    <w:rsid w:val="00A253DF"/>
    <w:rsid w:val="00A276A3"/>
    <w:rsid w:val="00A44088"/>
    <w:rsid w:val="00A44FB2"/>
    <w:rsid w:val="00A519B9"/>
    <w:rsid w:val="00A51DF1"/>
    <w:rsid w:val="00A55A28"/>
    <w:rsid w:val="00A94EAB"/>
    <w:rsid w:val="00AB3C7B"/>
    <w:rsid w:val="00AD4106"/>
    <w:rsid w:val="00AE7A6B"/>
    <w:rsid w:val="00AE7CA5"/>
    <w:rsid w:val="00B00859"/>
    <w:rsid w:val="00B311C0"/>
    <w:rsid w:val="00B47B8E"/>
    <w:rsid w:val="00B6271D"/>
    <w:rsid w:val="00B63BA2"/>
    <w:rsid w:val="00B6670E"/>
    <w:rsid w:val="00B74888"/>
    <w:rsid w:val="00B80FB0"/>
    <w:rsid w:val="00B824D5"/>
    <w:rsid w:val="00BA69C3"/>
    <w:rsid w:val="00BA7D81"/>
    <w:rsid w:val="00BB29E4"/>
    <w:rsid w:val="00BB5917"/>
    <w:rsid w:val="00BD327F"/>
    <w:rsid w:val="00BD5924"/>
    <w:rsid w:val="00BD6BD3"/>
    <w:rsid w:val="00BF15A0"/>
    <w:rsid w:val="00C00B0C"/>
    <w:rsid w:val="00C04D84"/>
    <w:rsid w:val="00C05BC4"/>
    <w:rsid w:val="00C0652F"/>
    <w:rsid w:val="00C06AC3"/>
    <w:rsid w:val="00C07295"/>
    <w:rsid w:val="00C13E97"/>
    <w:rsid w:val="00C22C97"/>
    <w:rsid w:val="00C27DBC"/>
    <w:rsid w:val="00C33318"/>
    <w:rsid w:val="00C46116"/>
    <w:rsid w:val="00C53B6E"/>
    <w:rsid w:val="00C765C9"/>
    <w:rsid w:val="00C847EF"/>
    <w:rsid w:val="00C90C85"/>
    <w:rsid w:val="00C94A41"/>
    <w:rsid w:val="00C95112"/>
    <w:rsid w:val="00CB68D5"/>
    <w:rsid w:val="00CD7371"/>
    <w:rsid w:val="00CE44EB"/>
    <w:rsid w:val="00CF2424"/>
    <w:rsid w:val="00CF478F"/>
    <w:rsid w:val="00CF7518"/>
    <w:rsid w:val="00D1527F"/>
    <w:rsid w:val="00D2401C"/>
    <w:rsid w:val="00D27439"/>
    <w:rsid w:val="00D30FE5"/>
    <w:rsid w:val="00D33267"/>
    <w:rsid w:val="00D340AB"/>
    <w:rsid w:val="00D42270"/>
    <w:rsid w:val="00D445C7"/>
    <w:rsid w:val="00D552AE"/>
    <w:rsid w:val="00D60862"/>
    <w:rsid w:val="00D63E14"/>
    <w:rsid w:val="00D70A32"/>
    <w:rsid w:val="00D777F4"/>
    <w:rsid w:val="00D83570"/>
    <w:rsid w:val="00D925A6"/>
    <w:rsid w:val="00DA0835"/>
    <w:rsid w:val="00DA10EB"/>
    <w:rsid w:val="00DB18B1"/>
    <w:rsid w:val="00DB6C5E"/>
    <w:rsid w:val="00DD5A90"/>
    <w:rsid w:val="00DF29A3"/>
    <w:rsid w:val="00DF4EF1"/>
    <w:rsid w:val="00E04279"/>
    <w:rsid w:val="00E116D6"/>
    <w:rsid w:val="00E1442E"/>
    <w:rsid w:val="00E227D4"/>
    <w:rsid w:val="00E30DEF"/>
    <w:rsid w:val="00E45F49"/>
    <w:rsid w:val="00E45F99"/>
    <w:rsid w:val="00E46155"/>
    <w:rsid w:val="00E62A3C"/>
    <w:rsid w:val="00E64020"/>
    <w:rsid w:val="00E648BB"/>
    <w:rsid w:val="00E804C3"/>
    <w:rsid w:val="00E8426D"/>
    <w:rsid w:val="00E84DD6"/>
    <w:rsid w:val="00E91A42"/>
    <w:rsid w:val="00E9746C"/>
    <w:rsid w:val="00EA0400"/>
    <w:rsid w:val="00EB0CC2"/>
    <w:rsid w:val="00EB6309"/>
    <w:rsid w:val="00EC1ECB"/>
    <w:rsid w:val="00EC42DE"/>
    <w:rsid w:val="00EC61E0"/>
    <w:rsid w:val="00ED1630"/>
    <w:rsid w:val="00ED41B9"/>
    <w:rsid w:val="00EE5C06"/>
    <w:rsid w:val="00EE65E2"/>
    <w:rsid w:val="00EF25B8"/>
    <w:rsid w:val="00EF6FDD"/>
    <w:rsid w:val="00F027A7"/>
    <w:rsid w:val="00F06A4C"/>
    <w:rsid w:val="00F06E78"/>
    <w:rsid w:val="00F079A0"/>
    <w:rsid w:val="00F22B44"/>
    <w:rsid w:val="00F239C3"/>
    <w:rsid w:val="00F23E6E"/>
    <w:rsid w:val="00F30DAC"/>
    <w:rsid w:val="00F36E35"/>
    <w:rsid w:val="00F452CA"/>
    <w:rsid w:val="00F5101C"/>
    <w:rsid w:val="00F543C6"/>
    <w:rsid w:val="00F85DFA"/>
    <w:rsid w:val="00F93719"/>
    <w:rsid w:val="00FB7563"/>
    <w:rsid w:val="00FC4E1E"/>
    <w:rsid w:val="00F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E5EB0"/>
  <w15:docId w15:val="{C66A4658-657F-4379-8ED1-FAB34793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233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6029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29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029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6044"/>
    <w:rPr>
      <w:color w:val="808080"/>
    </w:rPr>
  </w:style>
  <w:style w:type="paragraph" w:customStyle="1" w:styleId="BodyTextTable">
    <w:name w:val="Body Text Table"/>
    <w:basedOn w:val="BodyText"/>
    <w:rsid w:val="002D6044"/>
    <w:pPr>
      <w:keepLines/>
      <w:spacing w:before="240"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2D6044"/>
  </w:style>
  <w:style w:type="character" w:customStyle="1" w:styleId="BodyTextChar">
    <w:name w:val="Body Text Char"/>
    <w:basedOn w:val="DefaultParagraphFont"/>
    <w:link w:val="BodyText"/>
    <w:uiPriority w:val="99"/>
    <w:rsid w:val="002D6044"/>
  </w:style>
  <w:style w:type="character" w:customStyle="1" w:styleId="Heading1Char">
    <w:name w:val="Heading 1 Char"/>
    <w:basedOn w:val="DefaultParagraphFont"/>
    <w:link w:val="Heading1"/>
    <w:uiPriority w:val="9"/>
    <w:rsid w:val="002D6029"/>
    <w:rPr>
      <w:rFonts w:ascii="Calibri" w:eastAsiaTheme="majorEastAsia" w:hAnsi="Calibri" w:cstheme="majorBidi"/>
      <w:b/>
      <w:bCs/>
      <w:color w:val="548DD4" w:themeColor="text2" w:themeTint="99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5112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6029"/>
    <w:rPr>
      <w:rFonts w:ascii="Calibri" w:eastAsiaTheme="majorEastAsia" w:hAnsi="Calibri" w:cstheme="majorBidi"/>
      <w:b/>
      <w:bCs/>
      <w:color w:val="4F81BD" w:themeColor="accent1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804C3"/>
    <w:pPr>
      <w:spacing w:after="100"/>
    </w:pPr>
    <w:rPr>
      <w:rFonts w:ascii="Trebuchet MS" w:hAnsi="Trebuchet MS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5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51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B1"/>
  </w:style>
  <w:style w:type="paragraph" w:styleId="Footer">
    <w:name w:val="footer"/>
    <w:basedOn w:val="Normal"/>
    <w:link w:val="FooterChar"/>
    <w:uiPriority w:val="99"/>
    <w:unhideWhenUsed/>
    <w:rsid w:val="003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B1"/>
  </w:style>
  <w:style w:type="paragraph" w:styleId="ListParagraph">
    <w:name w:val="List Paragraph"/>
    <w:basedOn w:val="Normal"/>
    <w:uiPriority w:val="34"/>
    <w:qFormat/>
    <w:rsid w:val="002D60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029"/>
    <w:rPr>
      <w:rFonts w:ascii="Calibri" w:eastAsiaTheme="majorEastAsia" w:hAnsi="Calibri" w:cstheme="majorBidi"/>
      <w:b/>
      <w:b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2D6029"/>
    <w:rPr>
      <w:b/>
      <w:bCs/>
      <w:sz w:val="22"/>
    </w:rPr>
  </w:style>
  <w:style w:type="paragraph" w:styleId="NoSpacing">
    <w:name w:val="No Spacing"/>
    <w:uiPriority w:val="1"/>
    <w:qFormat/>
    <w:rsid w:val="002D6029"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6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6029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6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18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18B1"/>
    <w:rPr>
      <w:sz w:val="20"/>
    </w:rPr>
  </w:style>
  <w:style w:type="paragraph" w:customStyle="1" w:styleId="Heading10">
    <w:name w:val="_Heading 1"/>
    <w:basedOn w:val="Heading1"/>
    <w:qFormat/>
    <w:rsid w:val="003771F6"/>
    <w:rPr>
      <w:rFonts w:ascii="Montserrat SemiBold" w:hAnsi="Montserrat SemiBold"/>
      <w:color w:val="FF9E1B"/>
      <w:sz w:val="32"/>
    </w:rPr>
  </w:style>
  <w:style w:type="paragraph" w:customStyle="1" w:styleId="Heading20">
    <w:name w:val="_Heading 2"/>
    <w:basedOn w:val="Heading2"/>
    <w:qFormat/>
    <w:rsid w:val="003318FC"/>
    <w:rPr>
      <w:rFonts w:ascii="Roboto" w:hAnsi="Roboto"/>
      <w:color w:val="00857D"/>
      <w:sz w:val="28"/>
    </w:rPr>
  </w:style>
  <w:style w:type="paragraph" w:customStyle="1" w:styleId="BulletList">
    <w:name w:val="_Bullet List"/>
    <w:basedOn w:val="ListParagraph"/>
    <w:qFormat/>
    <w:rsid w:val="006E1280"/>
    <w:pPr>
      <w:numPr>
        <w:numId w:val="12"/>
      </w:numPr>
    </w:pPr>
    <w:rPr>
      <w:rFonts w:ascii="Trebuchet MS" w:hAnsi="Trebuchet MS"/>
      <w:sz w:val="20"/>
    </w:rPr>
  </w:style>
  <w:style w:type="paragraph" w:customStyle="1" w:styleId="Heading30">
    <w:name w:val="_Heading 3"/>
    <w:basedOn w:val="Heading3"/>
    <w:qFormat/>
    <w:rsid w:val="00597C7F"/>
    <w:rPr>
      <w:rFonts w:ascii="Montserrat" w:hAnsi="Montserrat"/>
      <w:b w:val="0"/>
      <w:i/>
      <w:color w:val="FF9E1B"/>
      <w:sz w:val="22"/>
    </w:rPr>
  </w:style>
  <w:style w:type="table" w:styleId="TableGrid">
    <w:name w:val="Table Grid"/>
    <w:basedOn w:val="TableNormal"/>
    <w:uiPriority w:val="59"/>
    <w:rsid w:val="00B6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ionTable">
    <w:name w:val="Version Table"/>
    <w:basedOn w:val="Normal"/>
    <w:qFormat/>
    <w:rsid w:val="00FD75D9"/>
    <w:pPr>
      <w:spacing w:after="0" w:line="240" w:lineRule="auto"/>
    </w:pPr>
    <w:rPr>
      <w:b/>
      <w:sz w:val="20"/>
      <w:lang w:val="en-AU"/>
    </w:rPr>
  </w:style>
  <w:style w:type="paragraph" w:customStyle="1" w:styleId="VersionHistoryCategory">
    <w:name w:val="_Version History Category"/>
    <w:basedOn w:val="Normal"/>
    <w:qFormat/>
    <w:rsid w:val="00FD75D9"/>
    <w:pPr>
      <w:keepNext/>
      <w:keepLines/>
      <w:spacing w:before="120" w:after="0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customStyle="1" w:styleId="MainText">
    <w:name w:val="_Main Text"/>
    <w:basedOn w:val="Normal"/>
    <w:qFormat/>
    <w:rsid w:val="006E1280"/>
    <w:pPr>
      <w:spacing w:before="120"/>
      <w:jc w:val="both"/>
    </w:pPr>
    <w:rPr>
      <w:rFonts w:ascii="Trebuchet MS" w:hAnsi="Trebuchet M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6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C3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AE1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AE1"/>
    <w:rPr>
      <w:b/>
      <w:bCs/>
      <w:sz w:val="20"/>
      <w:szCs w:val="20"/>
    </w:rPr>
  </w:style>
  <w:style w:type="table" w:styleId="GridTable5Dark-Accent6">
    <w:name w:val="Grid Table 5 Dark Accent 6"/>
    <w:basedOn w:val="TableNormal"/>
    <w:uiPriority w:val="50"/>
    <w:rsid w:val="00DF4E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952DC63E8548F69C965240874C8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F29EC-F234-4F70-958D-482248934168}"/>
      </w:docPartPr>
      <w:docPartBody>
        <w:p w:rsidR="00B84567" w:rsidRDefault="008935A1" w:rsidP="008935A1">
          <w:pPr>
            <w:pStyle w:val="41952DC63E8548F69C965240874C819F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039BDAAF721406AA6E0456E4A214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532AD-B4B9-4D3E-B875-D615A945529E}"/>
      </w:docPartPr>
      <w:docPartBody>
        <w:p w:rsidR="00B84567" w:rsidRDefault="008935A1" w:rsidP="008935A1">
          <w:pPr>
            <w:pStyle w:val="0039BDAAF721406AA6E0456E4A214EC2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8DA8E86704D8436594EF02349A13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A5E7-BCF3-4C1D-B1E0-DBFBB832235F}"/>
      </w:docPartPr>
      <w:docPartBody>
        <w:p w:rsidR="00B84567" w:rsidRDefault="008935A1" w:rsidP="008935A1">
          <w:pPr>
            <w:pStyle w:val="8DA8E86704D8436594EF02349A13481B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0C5BAB8245A94382AA0BDEC8EEA42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CFE02-171A-42C9-A0FD-196C360E817D}"/>
      </w:docPartPr>
      <w:docPartBody>
        <w:p w:rsidR="008E7122" w:rsidRDefault="005D07E0">
          <w:r w:rsidRPr="00C008E5">
            <w:rPr>
              <w:rStyle w:val="PlaceholderText"/>
            </w:rPr>
            <w:t>[Title]</w:t>
          </w:r>
        </w:p>
      </w:docPartBody>
    </w:docPart>
    <w:docPart>
      <w:docPartPr>
        <w:name w:val="E92125E1510F4090A93E023E1D975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7C64D-BC7B-4AD8-A553-A48CD9D5CC94}"/>
      </w:docPartPr>
      <w:docPartBody>
        <w:p w:rsidR="008E7122" w:rsidRDefault="008E7122">
          <w:r w:rsidRPr="0018479F">
            <w:rPr>
              <w:rStyle w:val="PlaceholderText"/>
            </w:rPr>
            <w:t>[Status]</w:t>
          </w:r>
        </w:p>
      </w:docPartBody>
    </w:docPart>
    <w:docPart>
      <w:docPartPr>
        <w:name w:val="C2F84BCB96B4496CBAC7650D8E9C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90BD-55B5-4B81-825A-82D9EA832743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3E8EA90EA86E4ECCB0C554278CD05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942F1-951E-4CE8-91AB-509F62F0BCF1}"/>
      </w:docPartPr>
      <w:docPartBody>
        <w:p w:rsidR="008E7122" w:rsidRDefault="008E7122">
          <w:r w:rsidRPr="0018479F">
            <w:rPr>
              <w:rStyle w:val="PlaceholderText"/>
            </w:rPr>
            <w:t>[Title]</w:t>
          </w:r>
        </w:p>
      </w:docPartBody>
    </w:docPart>
    <w:docPart>
      <w:docPartPr>
        <w:name w:val="C75D718A39DA4510BCC3A080CD9F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EE640-E484-4EEE-BD1F-FB15C2A434C9}"/>
      </w:docPartPr>
      <w:docPartBody>
        <w:p w:rsidR="008E7122" w:rsidRDefault="008E7122" w:rsidP="008E7122">
          <w:pPr>
            <w:pStyle w:val="C75D718A39DA4510BCC3A080CD9FBD46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D2FFB92F2CDC4032BC6369FA01366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991F-FD92-460B-830F-B17518F4BFA5}"/>
      </w:docPartPr>
      <w:docPartBody>
        <w:p w:rsidR="008702D9" w:rsidRDefault="00D67A9B" w:rsidP="00D67A9B">
          <w:pPr>
            <w:pStyle w:val="D2FFB92F2CDC4032BC6369FA0136699C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71DA982FB2BF47AEAE1BC9577CF1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5E5CC-A0ED-4836-B51A-C87DCBB0A999}"/>
      </w:docPartPr>
      <w:docPartBody>
        <w:p w:rsidR="008702D9" w:rsidRDefault="00D67A9B" w:rsidP="00D67A9B">
          <w:pPr>
            <w:pStyle w:val="71DA982FB2BF47AEAE1BC9577CF14A50"/>
          </w:pPr>
          <w:r w:rsidRPr="008E7E75">
            <w:rPr>
              <w:rStyle w:val="PlaceholderText"/>
            </w:rPr>
            <w:t>[Company]</w:t>
          </w:r>
        </w:p>
      </w:docPartBody>
    </w:docPart>
    <w:docPart>
      <w:docPartPr>
        <w:name w:val="E1E0850EE8B348C3A56B142FFA70D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DB9C1-1D56-4087-9A91-2219C783F314}"/>
      </w:docPartPr>
      <w:docPartBody>
        <w:p w:rsidR="008702D9" w:rsidRDefault="00D67A9B" w:rsidP="00D67A9B">
          <w:pPr>
            <w:pStyle w:val="E1E0850EE8B348C3A56B142FFA70DBDE"/>
          </w:pPr>
          <w:r w:rsidRPr="008E7E75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E65"/>
    <w:rsid w:val="0006781B"/>
    <w:rsid w:val="003427E4"/>
    <w:rsid w:val="0043498E"/>
    <w:rsid w:val="00480765"/>
    <w:rsid w:val="004E3ED8"/>
    <w:rsid w:val="0053072A"/>
    <w:rsid w:val="005D07E0"/>
    <w:rsid w:val="00687931"/>
    <w:rsid w:val="0069384D"/>
    <w:rsid w:val="0078113A"/>
    <w:rsid w:val="007C0AF1"/>
    <w:rsid w:val="007C324E"/>
    <w:rsid w:val="008702D9"/>
    <w:rsid w:val="008935A1"/>
    <w:rsid w:val="008E7122"/>
    <w:rsid w:val="00926E65"/>
    <w:rsid w:val="009D123A"/>
    <w:rsid w:val="00A237E0"/>
    <w:rsid w:val="00A30AEE"/>
    <w:rsid w:val="00A5349E"/>
    <w:rsid w:val="00A70A32"/>
    <w:rsid w:val="00A71AC6"/>
    <w:rsid w:val="00B64036"/>
    <w:rsid w:val="00B84567"/>
    <w:rsid w:val="00B86F47"/>
    <w:rsid w:val="00D0511C"/>
    <w:rsid w:val="00D67A9B"/>
    <w:rsid w:val="00E5443E"/>
    <w:rsid w:val="00E6723B"/>
    <w:rsid w:val="00ED5C59"/>
    <w:rsid w:val="00F471CC"/>
    <w:rsid w:val="00F76C65"/>
    <w:rsid w:val="00F95A6A"/>
    <w:rsid w:val="00FA6466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7A9B"/>
    <w:rPr>
      <w:color w:val="808080"/>
    </w:rPr>
  </w:style>
  <w:style w:type="paragraph" w:customStyle="1" w:styleId="41952DC63E8548F69C965240874C819F">
    <w:name w:val="41952DC63E8548F69C965240874C819F"/>
    <w:rsid w:val="008935A1"/>
  </w:style>
  <w:style w:type="paragraph" w:customStyle="1" w:styleId="0039BDAAF721406AA6E0456E4A214EC2">
    <w:name w:val="0039BDAAF721406AA6E0456E4A214EC2"/>
    <w:rsid w:val="008935A1"/>
  </w:style>
  <w:style w:type="paragraph" w:customStyle="1" w:styleId="8DA8E86704D8436594EF02349A13481B">
    <w:name w:val="8DA8E86704D8436594EF02349A13481B"/>
    <w:rsid w:val="008935A1"/>
  </w:style>
  <w:style w:type="paragraph" w:customStyle="1" w:styleId="C75D718A39DA4510BCC3A080CD9FBD46">
    <w:name w:val="C75D718A39DA4510BCC3A080CD9FBD46"/>
    <w:rsid w:val="008E7122"/>
    <w:pPr>
      <w:spacing w:after="160" w:line="259" w:lineRule="auto"/>
    </w:pPr>
  </w:style>
  <w:style w:type="paragraph" w:customStyle="1" w:styleId="D2FFB92F2CDC4032BC6369FA0136699C">
    <w:name w:val="D2FFB92F2CDC4032BC6369FA0136699C"/>
    <w:rsid w:val="00D67A9B"/>
    <w:pPr>
      <w:spacing w:after="160" w:line="259" w:lineRule="auto"/>
    </w:pPr>
  </w:style>
  <w:style w:type="paragraph" w:customStyle="1" w:styleId="71DA982FB2BF47AEAE1BC9577CF14A50">
    <w:name w:val="71DA982FB2BF47AEAE1BC9577CF14A50"/>
    <w:rsid w:val="00D67A9B"/>
    <w:pPr>
      <w:spacing w:after="160" w:line="259" w:lineRule="auto"/>
    </w:pPr>
  </w:style>
  <w:style w:type="paragraph" w:customStyle="1" w:styleId="E1E0850EE8B348C3A56B142FFA70DBDE">
    <w:name w:val="E1E0850EE8B348C3A56B142FFA70DBDE"/>
    <w:rsid w:val="00D67A9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2f1755-a844-43d8-97cd-a47e3afad20b">RKV5Y5VHEFTU-1265157358-396</_dlc_DocId>
    <_dlc_DocIdUrl xmlns="cb2f1755-a844-43d8-97cd-a47e3afad20b">
      <Url>https://frsecure.sharepoint.com/teams/frsecure/security/VCISO/_layouts/15/DocIdRedir.aspx?ID=RKV5Y5VHEFTU-1265157358-396</Url>
      <Description>RKV5Y5VHEFTU-1265157358-396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F2BCF78E2D1468DDEA35A42F2B164" ma:contentTypeVersion="10" ma:contentTypeDescription="Create a new document." ma:contentTypeScope="" ma:versionID="f914da4e8c555476677e5cb4242319ca">
  <xsd:schema xmlns:xsd="http://www.w3.org/2001/XMLSchema" xmlns:xs="http://www.w3.org/2001/XMLSchema" xmlns:p="http://schemas.microsoft.com/office/2006/metadata/properties" xmlns:ns2="cb2f1755-a844-43d8-97cd-a47e3afad20b" xmlns:ns3="1e4e751d-ae48-40dd-9919-52b41ecf448f" targetNamespace="http://schemas.microsoft.com/office/2006/metadata/properties" ma:root="true" ma:fieldsID="7b0c3a045b22eb017c39e8529986ed98" ns2:_="" ns3:_="">
    <xsd:import namespace="cb2f1755-a844-43d8-97cd-a47e3afad20b"/>
    <xsd:import namespace="1e4e751d-ae48-40dd-9919-52b41ecf448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1755-a844-43d8-97cd-a47e3afad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e751d-ae48-40dd-9919-52b41ecf4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B5CDA-36D3-4CFA-A4FA-B3F56AA2F226}">
  <ds:schemaRefs>
    <ds:schemaRef ds:uri="http://schemas.microsoft.com/office/2006/metadata/properties"/>
    <ds:schemaRef ds:uri="http://schemas.microsoft.com/office/infopath/2007/PartnerControls"/>
    <ds:schemaRef ds:uri="cb2f1755-a844-43d8-97cd-a47e3afad20b"/>
  </ds:schemaRefs>
</ds:datastoreItem>
</file>

<file path=customXml/itemProps2.xml><?xml version="1.0" encoding="utf-8"?>
<ds:datastoreItem xmlns:ds="http://schemas.openxmlformats.org/officeDocument/2006/customXml" ds:itemID="{2E87E092-9D86-4E3F-A8A1-BB94A5AC333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881D468-7228-4D4C-A91A-6E8F4EA050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45C932-A0EA-48C6-96A2-166E099E2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1755-a844-43d8-97cd-a47e3afad20b"/>
    <ds:schemaRef ds:uri="1e4e751d-ae48-40dd-9919-52b41ecf44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D629CC-1A2A-414A-9C53-3ED13FC6DD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Security Policy</vt:lpstr>
    </vt:vector>
  </TitlesOfParts>
  <Company>(Company)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Security Policy</dc:title>
  <dc:subject/>
  <dc:creator>Evan Francen</dc:creator>
  <cp:keywords/>
  <dc:description/>
  <cp:lastModifiedBy>Andy Forsberg</cp:lastModifiedBy>
  <cp:revision>30</cp:revision>
  <cp:lastPrinted>2010-12-02T17:40:00Z</cp:lastPrinted>
  <dcterms:created xsi:type="dcterms:W3CDTF">2020-07-30T16:06:00Z</dcterms:created>
  <dcterms:modified xsi:type="dcterms:W3CDTF">2022-06-23T16:33:00Z</dcterms:modified>
  <cp:contentStatus>1.0.0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705052fb-77aa-47ec-a0f3-ecd70f3ae7e5</vt:lpwstr>
  </property>
  <property fmtid="{D5CDD505-2E9C-101B-9397-08002B2CF9AE}" pid="3" name="ContentTypeId">
    <vt:lpwstr>0x0101003E2F2BCF78E2D1468DDEA35A42F2B164</vt:lpwstr>
  </property>
</Properties>
</file>