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90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60"/>
        </w:rPr>
        <w:t>Tap Payment</w:t>
      </w:r>
    </w:p>
    <w:p>
      <w:pPr>
        <w:autoSpaceDN w:val="0"/>
        <w:autoSpaceDE w:val="0"/>
        <w:widowControl/>
        <w:spacing w:line="233" w:lineRule="auto" w:before="1018" w:after="0"/>
        <w:ind w:left="90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References:</w:t>
      </w:r>
    </w:p>
    <w:p>
      <w:pPr>
        <w:autoSpaceDN w:val="0"/>
        <w:autoSpaceDE w:val="0"/>
        <w:widowControl/>
        <w:spacing w:line="233" w:lineRule="auto" w:before="242" w:after="0"/>
        <w:ind w:left="133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https://developers.tap.company/reference/api-endpoint</w:t>
          </w:r>
        </w:hyperlink>
      </w:r>
    </w:p>
    <w:p>
      <w:pPr>
        <w:autoSpaceDN w:val="0"/>
        <w:autoSpaceDE w:val="0"/>
        <w:widowControl/>
        <w:spacing w:line="233" w:lineRule="auto" w:before="226" w:after="0"/>
        <w:ind w:left="133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https://developers.tap.company/docs/payment-methods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5" w:lineRule="auto" w:before="366" w:after="0"/>
        <w:ind w:left="90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0"/>
        </w:rPr>
        <w:t>Key Points:</w:t>
      </w:r>
    </w:p>
    <w:p>
      <w:pPr>
        <w:autoSpaceDN w:val="0"/>
        <w:autoSpaceDE w:val="0"/>
        <w:widowControl/>
        <w:spacing w:line="233" w:lineRule="auto" w:before="198" w:after="0"/>
        <w:ind w:left="1016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1. Tap API Follows the RESTFUL architecture </w:t>
      </w:r>
    </w:p>
    <w:p>
      <w:pPr>
        <w:autoSpaceDN w:val="0"/>
        <w:autoSpaceDE w:val="0"/>
        <w:widowControl/>
        <w:spacing w:line="233" w:lineRule="auto" w:before="226" w:after="0"/>
        <w:ind w:left="1016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2. Test and Live mode. Each mode requires different API keys.</w:t>
      </w:r>
    </w:p>
    <w:p>
      <w:pPr>
        <w:autoSpaceDN w:val="0"/>
        <w:autoSpaceDE w:val="0"/>
        <w:widowControl/>
        <w:spacing w:line="233" w:lineRule="auto" w:before="242" w:after="0"/>
        <w:ind w:left="1016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3. Provide API key in the header "Authorization: Bearer YOUR_SECRET_KEY".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42" w:after="0"/>
        <w:ind w:left="1016" w:right="86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4.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1" w:history="1">
          <w:r>
            <w:rPr>
              <w:rStyle w:val="Hyperlink"/>
            </w:rPr>
            <w:t>https://api.tap.company/v2/tokens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creates a single-use token that securely contains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the details of a credit card.</w:t>
      </w:r>
    </w:p>
    <w:p>
      <w:pPr>
        <w:autoSpaceDN w:val="0"/>
        <w:autoSpaceDE w:val="0"/>
        <w:widowControl/>
        <w:spacing w:line="286" w:lineRule="auto" w:before="226" w:after="0"/>
        <w:ind w:left="1330" w:right="864" w:hanging="314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5.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1" w:history="1">
          <w:r>
            <w:rPr>
              <w:rStyle w:val="Hyperlink"/>
            </w:rPr>
            <w:t>https://api.tap.company/v2/tokens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 creates a token to securely store sensitive card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information. To protect the customer's card information, it's encrypted using a public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key and decrypted using a secret key.</w:t>
      </w:r>
    </w:p>
    <w:p>
      <w:pPr>
        <w:autoSpaceDN w:val="0"/>
        <w:autoSpaceDE w:val="0"/>
        <w:widowControl/>
        <w:spacing w:line="293" w:lineRule="auto" w:before="242" w:after="0"/>
        <w:ind w:left="1330" w:right="864" w:hanging="314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6.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1" w:history="1">
          <w:r>
            <w:rPr>
              <w:rStyle w:val="Hyperlink"/>
            </w:rPr>
            <w:t>https://api.tap.company/v2/tokens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 creates a token using a saved card id, but this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requires a Card ID and Customer ID. It's important to be aware that these tokens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can only be used once, and they can be used in place of a source in the Charges or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Authorize API.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26" w:after="0"/>
        <w:ind w:left="1016" w:right="144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7.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2" w:history="1">
          <w:r>
            <w:rPr>
              <w:rStyle w:val="Hyperlink"/>
            </w:rPr>
            <w:t>https://api.tap.company/v2/tokens/{token_id}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enables the retrieval of a specific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Token ID, which is also provided in the Token response.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42" w:after="0"/>
        <w:ind w:left="1016" w:right="129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8. 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https://api.tap.company/v2/charges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initiates a charge request to charge a credit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card or any other payment source.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40" w:after="0"/>
        <w:ind w:left="1016" w:right="86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9.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4" w:history="1">
          <w:r>
            <w:rPr>
              <w:rStyle w:val="Hyperlink"/>
            </w:rPr>
            <w:t>https://api.tap.company/v2/charges/{charge_id}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retrieves the details of a charge that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was previously created.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26" w:after="0"/>
        <w:ind w:left="884" w:right="115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10.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4" w:history="1">
          <w:r>
            <w:rPr>
              <w:rStyle w:val="Hyperlink"/>
            </w:rPr>
            <w:t>https://api.tap.company/v2/charges/{charge_id}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updates the required details for a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specified charge.</w:t>
      </w:r>
    </w:p>
    <w:p>
      <w:pPr>
        <w:autoSpaceDN w:val="0"/>
        <w:tabs>
          <w:tab w:pos="11076" w:val="left"/>
        </w:tabs>
        <w:autoSpaceDE w:val="0"/>
        <w:widowControl/>
        <w:spacing w:line="230" w:lineRule="auto" w:before="1410" w:after="0"/>
        <w:ind w:left="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Tap Payment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1</w:t>
      </w:r>
    </w:p>
    <w:p>
      <w:pPr>
        <w:sectPr>
          <w:pgSz w:w="12240" w:h="15840"/>
          <w:pgMar w:top="734" w:right="520" w:bottom="278" w:left="5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p>
      <w:pPr>
        <w:autoSpaceDN w:val="0"/>
        <w:tabs>
          <w:tab w:pos="1330" w:val="left"/>
        </w:tabs>
        <w:autoSpaceDE w:val="0"/>
        <w:widowControl/>
        <w:spacing w:line="274" w:lineRule="auto" w:before="0" w:after="0"/>
        <w:ind w:left="884" w:right="158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11.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5" w:history="1">
          <w:r>
            <w:rPr>
              <w:rStyle w:val="Hyperlink"/>
            </w:rPr>
            <w:t>https://api.tap.company/v2/charges/list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 returns a list of all previously created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charges, with the most recent charges appearing first.</w:t>
      </w:r>
    </w:p>
    <w:p>
      <w:pPr>
        <w:autoSpaceDN w:val="0"/>
        <w:autoSpaceDE w:val="0"/>
        <w:widowControl/>
        <w:spacing w:line="233" w:lineRule="auto" w:before="242" w:after="0"/>
        <w:ind w:left="88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12.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https://api.tap.company/v2/refunds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Creates a refund request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26" w:after="0"/>
        <w:ind w:left="884" w:right="1152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13.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7" w:history="1">
          <w:r>
            <w:rPr>
              <w:rStyle w:val="Hyperlink"/>
            </w:rPr>
            <w:t>https://api.tap.company/v2/refunds/{refund_id}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retrieves the details of an existing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refund.</w:t>
      </w:r>
    </w:p>
    <w:p>
      <w:pPr>
        <w:autoSpaceDN w:val="0"/>
        <w:autoSpaceDE w:val="0"/>
        <w:widowControl/>
        <w:spacing w:line="288" w:lineRule="auto" w:before="240" w:after="0"/>
        <w:ind w:left="1330" w:right="1008" w:hanging="446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14.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7" w:history="1">
          <w:r>
            <w:rPr>
              <w:rStyle w:val="Hyperlink"/>
            </w:rPr>
            <w:t>https://api.tap.company/v2/refunds/{refund_id}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can be used to update the details of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a specific refund by setting the values of the parameters passed. Any parameters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not provided will be left unchanged.</w:t>
      </w:r>
    </w:p>
    <w:p>
      <w:pPr>
        <w:autoSpaceDN w:val="0"/>
        <w:autoSpaceDE w:val="0"/>
        <w:widowControl/>
        <w:spacing w:line="286" w:lineRule="auto" w:before="226" w:after="0"/>
        <w:ind w:left="1330" w:right="1008" w:hanging="446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15. </w:t>
      </w:r>
      <w:r>
        <w:rPr>
          <w:rFonts w:ascii="Liberation Sans" w:hAnsi="Liberation Sans" w:eastAsia="Liberation Sans"/>
          <w:b w:val="0"/>
          <w:i w:val="0"/>
          <w:color w:val="000000"/>
          <w:sz w:val="24"/>
          <w:u w:val="single"/>
        </w:rPr>
        <w:hyperlink r:id="rId18" w:history="1">
          <w:r>
            <w:rPr>
              <w:rStyle w:val="Hyperlink"/>
            </w:rPr>
            <w:t>https://api.tap.company/v2/refunds/list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 returns a list of all refunds you’ve previously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created. The refunds are returned in sorted order, with the most recent refunds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appearing first.</w:t>
      </w:r>
    </w:p>
    <w:p>
      <w:pPr>
        <w:autoSpaceDN w:val="0"/>
        <w:autoSpaceDE w:val="0"/>
        <w:widowControl/>
        <w:spacing w:line="233" w:lineRule="auto" w:before="242" w:after="0"/>
        <w:ind w:left="88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16. </w:t>
      </w:r>
      <w:r>
        <w:rPr>
          <w:rFonts w:ascii="Liberation Sans" w:hAnsi="Liberation Sans" w:eastAsia="Liberation Sans"/>
          <w:b/>
          <w:i w:val="0"/>
          <w:color w:val="000000"/>
          <w:sz w:val="24"/>
        </w:rPr>
        <w:t>Webhook: that allows merchants to receive the post-payment details</w:t>
      </w:r>
    </w:p>
    <w:p>
      <w:pPr>
        <w:autoSpaceDN w:val="0"/>
        <w:tabs>
          <w:tab w:pos="1330" w:val="left"/>
        </w:tabs>
        <w:autoSpaceDE w:val="0"/>
        <w:widowControl/>
        <w:spacing w:line="274" w:lineRule="auto" w:before="240" w:after="0"/>
        <w:ind w:left="884" w:right="86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17. </w:t>
      </w:r>
      <w:r>
        <w:rPr>
          <w:rFonts w:ascii="Liberation Sans" w:hAnsi="Liberation Sans" w:eastAsia="Liberation Sans"/>
          <w:b/>
          <w:i w:val="0"/>
          <w:color w:val="000000"/>
          <w:sz w:val="24"/>
        </w:rPr>
        <w:t xml:space="preserve">Redirect: redirecting to the tap payment url and also redirecting after payment </w:t>
      </w:r>
      <w:r>
        <w:rPr>
          <w:rFonts w:ascii="Liberation Sans" w:hAnsi="Liberation Sans" w:eastAsia="Liberation Sans"/>
          <w:b/>
          <w:i w:val="0"/>
          <w:color w:val="000000"/>
          <w:sz w:val="24"/>
        </w:rPr>
        <w:t>to our site</w:t>
      </w:r>
    </w:p>
    <w:p>
      <w:pPr>
        <w:autoSpaceDN w:val="0"/>
        <w:tabs>
          <w:tab w:pos="11076" w:val="left"/>
        </w:tabs>
        <w:autoSpaceDE w:val="0"/>
        <w:widowControl/>
        <w:spacing w:line="230" w:lineRule="auto" w:before="7834" w:after="0"/>
        <w:ind w:left="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Tap Payment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2</w:t>
      </w:r>
    </w:p>
    <w:sectPr w:rsidR="00FC693F" w:rsidRPr="0006063C" w:rsidSect="00034616">
      <w:pgSz w:w="12240" w:h="15840"/>
      <w:pgMar w:top="740" w:right="520" w:bottom="278" w:left="5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s.tap.company/reference/api-endpoint" TargetMode="External"/><Relationship Id="rId10" Type="http://schemas.openxmlformats.org/officeDocument/2006/relationships/hyperlink" Target="https://developers.tap.company/docs/payment-methods" TargetMode="External"/><Relationship Id="rId11" Type="http://schemas.openxmlformats.org/officeDocument/2006/relationships/hyperlink" Target="https://api.tap.company/v2/tokens" TargetMode="External"/><Relationship Id="rId12" Type="http://schemas.openxmlformats.org/officeDocument/2006/relationships/hyperlink" Target="https://api.tap.company/v2/tokens/%7Btoken_id%7D" TargetMode="External"/><Relationship Id="rId13" Type="http://schemas.openxmlformats.org/officeDocument/2006/relationships/hyperlink" Target="https://api.tap.company/v2/charges" TargetMode="External"/><Relationship Id="rId14" Type="http://schemas.openxmlformats.org/officeDocument/2006/relationships/hyperlink" Target="https://api.tap.company/v2/charges/%7Bcharge_id%7D" TargetMode="External"/><Relationship Id="rId15" Type="http://schemas.openxmlformats.org/officeDocument/2006/relationships/hyperlink" Target="https://api.tap.company/v2/charges/list" TargetMode="External"/><Relationship Id="rId16" Type="http://schemas.openxmlformats.org/officeDocument/2006/relationships/hyperlink" Target="https://api.tap.company/v2/refunds" TargetMode="External"/><Relationship Id="rId17" Type="http://schemas.openxmlformats.org/officeDocument/2006/relationships/hyperlink" Target="https://api.tap.company/v2/refunds/%7Brefund_id%7D" TargetMode="External"/><Relationship Id="rId18" Type="http://schemas.openxmlformats.org/officeDocument/2006/relationships/hyperlink" Target="https://api.tap.company/v2/refunds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