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sz w:val="30"/>
        </w:rPr>
        <w:t>WEEK 4 TASK</w:t>
      </w:r>
    </w:p>
    <w:p>
      <w:pPr>
        <w:jc w:val="center"/>
      </w:pPr>
      <w:r>
        <w:rPr>
          <w:b/>
          <w:sz w:val="46"/>
        </w:rPr>
        <w:t>Exploratory Data Analysis and Feature Engineering</w:t>
      </w:r>
    </w:p>
    <w:p>
      <w:pPr>
        <w:jc w:val="center"/>
      </w:pPr>
      <w:r>
        <w:rPr>
          <w:i/>
        </w:rPr>
        <w:t>Beauty &amp; Wellness Market</w:t>
      </w:r>
    </w:p>
    <w:p>
      <w:pPr>
        <w:spacing w:before="1600"/>
        <w:jc w:val="center"/>
      </w:pPr>
      <w:r>
        <w:t>Detailed EDA workflow, statistical methods, feature engineering plan, and business use cases</w:t>
      </w:r>
    </w:p>
    <w:p>
      <w:r>
        <w:br w:type="page"/>
      </w:r>
    </w:p>
    <w:p>
      <w:pPr>
        <w:pStyle w:val="Heading1"/>
      </w:pPr>
      <w:r>
        <w:t>1. Introduction</w:t>
      </w:r>
    </w:p>
    <w:p>
      <w:r>
        <w:t>This report outlines a practical Exploratory Data Analysis (EDA) and feature engineering workflow for a hypothetical beauty and wellness dataset. The aim is to understand customer behavior, product performance, sales patterns, and market trends before further statistical analysis or machine learning. The example assumes that data may come from online orders, product catalogs, customer profiles, promotions, reviews, and service bookings. These fields are illustrative; the real dataset must be checked before implementation.</w:t>
      </w:r>
    </w:p>
    <w:p>
      <w:r>
        <w:t>EDA identifies distributions, quality issues, unusual observations, relationships, and business hypotheses. Feature engineering turns raw columns into useful variables that represent purchase behavior, product affinity, promotion response, and timing.</w:t>
      </w:r>
    </w:p>
    <w:p>
      <w:pPr>
        <w:pStyle w:val="Heading1"/>
      </w:pPr>
      <w:r>
        <w:t>2. Objectives</w:t>
      </w:r>
    </w:p>
    <w:p>
      <w:pPr>
        <w:pStyle w:val="ListBullet"/>
      </w:pPr>
      <w:r>
        <w:t>Understand the dataset's dimensions, data types, distributions, and quality after preprocessing.</w:t>
      </w:r>
    </w:p>
    <w:p>
      <w:pPr>
        <w:pStyle w:val="ListBullet"/>
      </w:pPr>
      <w:r>
        <w:t>Explore product, category, channel, customer, regional, and time-based patterns where the necessary fields exist.</w:t>
      </w:r>
    </w:p>
    <w:p>
      <w:pPr>
        <w:pStyle w:val="ListBullet"/>
      </w:pPr>
      <w:r>
        <w:t>Investigate relationships among price, discounts, reviews, repeat purchases, and sales outcomes.</w:t>
      </w:r>
    </w:p>
    <w:p>
      <w:pPr>
        <w:pStyle w:val="ListBullet"/>
      </w:pPr>
      <w:r>
        <w:t>Detect outliers, skewed variables, class imbalance, and potential data leakage.</w:t>
      </w:r>
    </w:p>
    <w:p>
      <w:pPr>
        <w:pStyle w:val="ListBullet"/>
      </w:pPr>
      <w:r>
        <w:t>Design features for customer segmentation, demand forecasting, repeat-purchase prediction, and campaign analysis.</w:t>
      </w:r>
    </w:p>
    <w:p>
      <w:pPr>
        <w:pStyle w:val="ListBullet"/>
      </w:pPr>
      <w:r>
        <w:t>Translate supported analytical findings into practical business recommendations.</w:t>
      </w:r>
    </w:p>
    <w:p>
      <w:pPr>
        <w:pStyle w:val="Heading1"/>
      </w:pPr>
      <w:r>
        <w:t>3. Hypothetical Dataset and Scope</w:t>
      </w:r>
    </w:p>
    <w:p>
      <w:r>
        <w:t>The proposed workflow assumes transaction-level data, where each row represents an order line or purchase event. Candidate fields are listed below; they should not be treated as confirmed fields in the actual dataset.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Field group</w:t>
            </w:r>
          </w:p>
        </w:tc>
        <w:tc>
          <w:tcPr>
            <w:tcW w:type="dxa" w:w="3312"/>
          </w:tcPr>
          <w:p>
            <w:r>
              <w:t>Example fields</w:t>
            </w:r>
          </w:p>
        </w:tc>
        <w:tc>
          <w:tcPr>
            <w:tcW w:type="dxa" w:w="3312"/>
          </w:tcPr>
          <w:p>
            <w:r>
              <w:t>Purpose</w:t>
            </w:r>
          </w:p>
        </w:tc>
      </w:tr>
      <w:tr>
        <w:tc>
          <w:tcPr>
            <w:tcW w:type="dxa" w:w="3312"/>
          </w:tcPr>
          <w:p>
            <w:r>
              <w:t>Transaction</w:t>
            </w:r>
          </w:p>
        </w:tc>
        <w:tc>
          <w:tcPr>
            <w:tcW w:type="dxa" w:w="3312"/>
          </w:tcPr>
          <w:p>
            <w:r>
              <w:t>order_id, order_date, quantity, unit_price, discount, revenue</w:t>
            </w:r>
          </w:p>
        </w:tc>
        <w:tc>
          <w:tcPr>
            <w:tcW w:type="dxa" w:w="3312"/>
          </w:tcPr>
          <w:p>
            <w:r>
              <w:t>Sales trends, order value, basket metrics</w:t>
            </w:r>
          </w:p>
        </w:tc>
      </w:tr>
      <w:tr>
        <w:tc>
          <w:tcPr>
            <w:tcW w:type="dxa" w:w="3312"/>
          </w:tcPr>
          <w:p>
            <w:r>
              <w:t>Customer</w:t>
            </w:r>
          </w:p>
        </w:tc>
        <w:tc>
          <w:tcPr>
            <w:tcW w:type="dxa" w:w="3312"/>
          </w:tcPr>
          <w:p>
            <w:r>
              <w:t>customer_id, age_band, region, loyalty_status</w:t>
            </w:r>
          </w:p>
        </w:tc>
        <w:tc>
          <w:tcPr>
            <w:tcW w:type="dxa" w:w="3312"/>
          </w:tcPr>
          <w:p>
            <w:r>
              <w:t>Segmentation and repeat purchasing</w:t>
            </w:r>
          </w:p>
        </w:tc>
      </w:tr>
      <w:tr>
        <w:tc>
          <w:tcPr>
            <w:tcW w:type="dxa" w:w="3312"/>
          </w:tcPr>
          <w:p>
            <w:r>
              <w:t>Product</w:t>
            </w:r>
          </w:p>
        </w:tc>
        <w:tc>
          <w:tcPr>
            <w:tcW w:type="dxa" w:w="3312"/>
          </w:tcPr>
          <w:p>
            <w:r>
              <w:t>product_id, category, brand, concern, product_type</w:t>
            </w:r>
          </w:p>
        </w:tc>
        <w:tc>
          <w:tcPr>
            <w:tcW w:type="dxa" w:w="3312"/>
          </w:tcPr>
          <w:p>
            <w:r>
              <w:t>Category and product performance</w:t>
            </w:r>
          </w:p>
        </w:tc>
      </w:tr>
      <w:tr>
        <w:tc>
          <w:tcPr>
            <w:tcW w:type="dxa" w:w="3312"/>
          </w:tcPr>
          <w:p>
            <w:r>
              <w:t>Marketing</w:t>
            </w:r>
          </w:p>
        </w:tc>
        <w:tc>
          <w:tcPr>
            <w:tcW w:type="dxa" w:w="3312"/>
          </w:tcPr>
          <w:p>
            <w:r>
              <w:t>campaign_id, channel, campaign_cost, promotion_type</w:t>
            </w:r>
          </w:p>
        </w:tc>
        <w:tc>
          <w:tcPr>
            <w:tcW w:type="dxa" w:w="3312"/>
          </w:tcPr>
          <w:p>
            <w:r>
              <w:t>Campaign and promotion analysis</w:t>
            </w:r>
          </w:p>
        </w:tc>
      </w:tr>
      <w:tr>
        <w:tc>
          <w:tcPr>
            <w:tcW w:type="dxa" w:w="3312"/>
          </w:tcPr>
          <w:p>
            <w:r>
              <w:t>Feedback</w:t>
            </w:r>
          </w:p>
        </w:tc>
        <w:tc>
          <w:tcPr>
            <w:tcW w:type="dxa" w:w="3312"/>
          </w:tcPr>
          <w:p>
            <w:r>
              <w:t>rating, review_text, review_date</w:t>
            </w:r>
          </w:p>
        </w:tc>
        <w:tc>
          <w:tcPr>
            <w:tcW w:type="dxa" w:w="3312"/>
          </w:tcPr>
          <w:p>
            <w:r>
              <w:t>Satisfaction and product feedback</w:t>
            </w:r>
          </w:p>
        </w:tc>
      </w:tr>
      <w:tr>
        <w:tc>
          <w:tcPr>
            <w:tcW w:type="dxa" w:w="3312"/>
          </w:tcPr>
          <w:p>
            <w:r>
              <w:t>Service, if available</w:t>
            </w:r>
          </w:p>
        </w:tc>
        <w:tc>
          <w:tcPr>
            <w:tcW w:type="dxa" w:w="3312"/>
          </w:tcPr>
          <w:p>
            <w:r>
              <w:t>service_type, appointment_date, booking_status</w:t>
            </w:r>
          </w:p>
        </w:tc>
        <w:tc>
          <w:tcPr>
            <w:tcW w:type="dxa" w:w="3312"/>
          </w:tcPr>
          <w:p>
            <w:r>
              <w:t>Demand, cancellations, utilization</w:t>
            </w:r>
          </w:p>
        </w:tc>
      </w:tr>
    </w:tbl>
    <w:p>
      <w:pPr>
        <w:pStyle w:val="Heading1"/>
      </w:pPr>
      <w:r>
        <w:t>4. EDA Workflow</w:t>
      </w:r>
    </w:p>
    <w:p>
      <w:pPr>
        <w:pStyle w:val="Heading2"/>
      </w:pPr>
      <w:r>
        <w:t>4.1 Load and inspect</w:t>
      </w:r>
    </w:p>
    <w:p>
      <w:r>
        <w:t>Use pandas to load the preprocessed file and inspect its dimensions, sample rows, column names, data types, summary statistics, date range, and unique values. Useful checks include shape, head(), info(), describe(include='all'), duplicate counts, and date parsing.</w:t>
      </w:r>
    </w:p>
    <w:p>
      <w:pPr>
        <w:pStyle w:val="Heading2"/>
      </w:pPr>
      <w:r>
        <w:t>4.2 Data-quality validation</w:t>
      </w:r>
    </w:p>
    <w:p>
      <w:pPr>
        <w:pStyle w:val="ListBullet"/>
      </w:pPr>
      <w:r>
        <w:t>Missingness: calculate counts and percentages by column; check whether missing values cluster by category, period, or source.</w:t>
      </w:r>
    </w:p>
    <w:p>
      <w:pPr>
        <w:pStyle w:val="ListBullet"/>
      </w:pPr>
      <w:r>
        <w:t>Duplicates: distinguish true duplicate records from legitimate repeat purchases; remove only when a defensible key supports the decision.</w:t>
      </w:r>
    </w:p>
    <w:p>
      <w:pPr>
        <w:pStyle w:val="ListBullet"/>
      </w:pPr>
      <w:r>
        <w:t>Types and ranges: validate numeric quantity and price, dates, discount bounds, rating scales, and nonnegative measures where appropriate.</w:t>
      </w:r>
    </w:p>
    <w:p>
      <w:pPr>
        <w:pStyle w:val="ListBullet"/>
      </w:pPr>
      <w:r>
        <w:t>Consistency: standardize category names, brand spelling, currency units, region labels, and product identifiers.</w:t>
      </w:r>
    </w:p>
    <w:p>
      <w:pPr>
        <w:pStyle w:val="ListBullet"/>
      </w:pPr>
      <w:r>
        <w:t>Outliers: flag unusual quantities, prices, revenue, and campaign costs. Investigate before removal because bulk orders and premium products may be valid.</w:t>
      </w:r>
    </w:p>
    <w:p>
      <w:pPr>
        <w:pStyle w:val="ListBullet"/>
      </w:pPr>
      <w:r>
        <w:t>Leakage: exclude information that would not be known at prediction time, such as future purchases or post-purchase reviews when predicting the initial purchase.</w:t>
      </w:r>
    </w:p>
    <w:p>
      <w:pPr>
        <w:pStyle w:val="Heading2"/>
      </w:pPr>
      <w:r>
        <w:t>4.3 Univariate analysis</w:t>
      </w:r>
    </w:p>
    <w:p>
      <w:r>
        <w:t>Examine variables individually. For numeric fields, calculate mean, median, standard deviation, quartiles, minimum, maximum, and skewness. For categorical fields, calculate counts and proportions. Use histograms and density plots for distributions, boxplots for spread and possible outliers, and bar charts for category frequencies. Because sales and order values can be right-skewed, report medians and percentiles alongside means.</w:t>
      </w:r>
    </w:p>
    <w:p>
      <w:pPr>
        <w:pStyle w:val="Heading2"/>
      </w:pPr>
      <w:r>
        <w:t>4.4 Bivariate and multivariate analysis</w:t>
      </w:r>
    </w:p>
    <w:p>
      <w:r>
        <w:t>Compare metrics across variables: revenue by category, discount by channel, ratings by product type, repeat-purchase rate by customer segment, and monthly sales by category. Use grouped summaries, pivot tables, boxplots, scatterplots, line charts, and heatmaps. Pearson correlation describes linear association when assumptions are reasonable; Spearman correlation captures monotonic association and is often more robust to extreme values. Correlation alone does not prove causation.</w:t>
      </w:r>
    </w:p>
    <w:p>
      <w:pPr>
        <w:pStyle w:val="Heading2"/>
      </w:pPr>
      <w:r>
        <w:t>4.5 Time trends, cohorts, and segments</w:t>
      </w:r>
    </w:p>
    <w:p>
      <w:r>
        <w:t>If dates are available, aggregate orders and revenue by day, week, or month and plot trends. Check seasonality and compare month-over-month or year-over-year metrics only when sufficient history exists. Beauty and wellness demand may vary around holidays, weather changes, gifting periods, and promotions, but these patterns must be verified from the data. If customer IDs and purchase dates exist, build first-purchase cohorts and track later repeat purchases. RFM analysis can summarize recency, frequency, and monetary value.</w:t>
      </w:r>
    </w:p>
    <w:p>
      <w:pPr>
        <w:pStyle w:val="Heading2"/>
      </w:pPr>
      <w:r>
        <w:t>4.6 Multidimensional checks</w:t>
      </w:r>
    </w:p>
    <w:p>
      <w:r>
        <w:t>Use cross-tabulations, grouped aggregations, correlation matrices, and carefully chosen faceted plots to explore multiple dimensions. Avoid overly crowded charts; split by meaningful groups and show sample sizes. Check whether patterns remain consistent across periods and channels.</w:t>
      </w:r>
    </w:p>
    <w:p>
      <w:pPr>
        <w:pStyle w:val="Heading1"/>
      </w:pPr>
      <w:r>
        <w:t>5. Statistical and Visualization Methods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Purpose</w:t>
            </w:r>
          </w:p>
        </w:tc>
        <w:tc>
          <w:tcPr>
            <w:tcW w:type="dxa" w:w="3312"/>
          </w:tcPr>
          <w:p>
            <w:r>
              <w:t>Caution</w:t>
            </w:r>
          </w:p>
        </w:tc>
      </w:tr>
      <w:tr>
        <w:tc>
          <w:tcPr>
            <w:tcW w:type="dxa" w:w="3312"/>
          </w:tcPr>
          <w:p>
            <w:r>
              <w:t>Descriptive statistics</w:t>
            </w:r>
          </w:p>
        </w:tc>
        <w:tc>
          <w:tcPr>
            <w:tcW w:type="dxa" w:w="3312"/>
          </w:tcPr>
          <w:p>
            <w:r>
              <w:t>Summarize center, spread, and frequency</w:t>
            </w:r>
          </w:p>
        </w:tc>
        <w:tc>
          <w:tcPr>
            <w:tcW w:type="dxa" w:w="3312"/>
          </w:tcPr>
          <w:p>
            <w:r>
              <w:t>Use robust summaries for skewed data.</w:t>
            </w:r>
          </w:p>
        </w:tc>
      </w:tr>
      <w:tr>
        <w:tc>
          <w:tcPr>
            <w:tcW w:type="dxa" w:w="3312"/>
          </w:tcPr>
          <w:p>
            <w:r>
              <w:t>Histogram / density plot</w:t>
            </w:r>
          </w:p>
        </w:tc>
        <w:tc>
          <w:tcPr>
            <w:tcW w:type="dxa" w:w="3312"/>
          </w:tcPr>
          <w:p>
            <w:r>
              <w:t>Understand distribution shape</w:t>
            </w:r>
          </w:p>
        </w:tc>
        <w:tc>
          <w:tcPr>
            <w:tcW w:type="dxa" w:w="3312"/>
          </w:tcPr>
          <w:p>
            <w:r>
              <w:t>Smoothing can hide small groups or spikes.</w:t>
            </w:r>
          </w:p>
        </w:tc>
      </w:tr>
      <w:tr>
        <w:tc>
          <w:tcPr>
            <w:tcW w:type="dxa" w:w="3312"/>
          </w:tcPr>
          <w:p>
            <w:r>
              <w:t>Boxplot / violin plot</w:t>
            </w:r>
          </w:p>
        </w:tc>
        <w:tc>
          <w:tcPr>
            <w:tcW w:type="dxa" w:w="3312"/>
          </w:tcPr>
          <w:p>
            <w:r>
              <w:t>Compare spread and flag unusual values</w:t>
            </w:r>
          </w:p>
        </w:tc>
        <w:tc>
          <w:tcPr>
            <w:tcW w:type="dxa" w:w="3312"/>
          </w:tcPr>
          <w:p>
            <w:r>
              <w:t>Outliers are not automatically errors.</w:t>
            </w:r>
          </w:p>
        </w:tc>
      </w:tr>
      <w:tr>
        <w:tc>
          <w:tcPr>
            <w:tcW w:type="dxa" w:w="3312"/>
          </w:tcPr>
          <w:p>
            <w:r>
              <w:t>Bar chart</w:t>
            </w:r>
          </w:p>
        </w:tc>
        <w:tc>
          <w:tcPr>
            <w:tcW w:type="dxa" w:w="3312"/>
          </w:tcPr>
          <w:p>
            <w:r>
              <w:t>Compare category counts or metrics</w:t>
            </w:r>
          </w:p>
        </w:tc>
        <w:tc>
          <w:tcPr>
            <w:tcW w:type="dxa" w:w="3312"/>
          </w:tcPr>
          <w:p>
            <w:r>
              <w:t>Sort bars and show denominators where useful.</w:t>
            </w:r>
          </w:p>
        </w:tc>
      </w:tr>
      <w:tr>
        <w:tc>
          <w:tcPr>
            <w:tcW w:type="dxa" w:w="3312"/>
          </w:tcPr>
          <w:p>
            <w:r>
              <w:t>Line chart</w:t>
            </w:r>
          </w:p>
        </w:tc>
        <w:tc>
          <w:tcPr>
            <w:tcW w:type="dxa" w:w="3312"/>
          </w:tcPr>
          <w:p>
            <w:r>
              <w:t>Show changes over time</w:t>
            </w:r>
          </w:p>
        </w:tc>
        <w:tc>
          <w:tcPr>
            <w:tcW w:type="dxa" w:w="3312"/>
          </w:tcPr>
          <w:p>
            <w:r>
              <w:t>Use consistent intervals and flag incomplete periods.</w:t>
            </w:r>
          </w:p>
        </w:tc>
      </w:tr>
      <w:tr>
        <w:tc>
          <w:tcPr>
            <w:tcW w:type="dxa" w:w="3312"/>
          </w:tcPr>
          <w:p>
            <w:r>
              <w:t>Scatterplot</w:t>
            </w:r>
          </w:p>
        </w:tc>
        <w:tc>
          <w:tcPr>
            <w:tcW w:type="dxa" w:w="3312"/>
          </w:tcPr>
          <w:p>
            <w:r>
              <w:t>Explore numeric relationships</w:t>
            </w:r>
          </w:p>
        </w:tc>
        <w:tc>
          <w:tcPr>
            <w:tcW w:type="dxa" w:w="3312"/>
          </w:tcPr>
          <w:p>
            <w:r>
              <w:t>Association does not establish causation.</w:t>
            </w:r>
          </w:p>
        </w:tc>
      </w:tr>
      <w:tr>
        <w:tc>
          <w:tcPr>
            <w:tcW w:type="dxa" w:w="3312"/>
          </w:tcPr>
          <w:p>
            <w:r>
              <w:t>Correlation heatmap</w:t>
            </w:r>
          </w:p>
        </w:tc>
        <w:tc>
          <w:tcPr>
            <w:tcW w:type="dxa" w:w="3312"/>
          </w:tcPr>
          <w:p>
            <w:r>
              <w:t>Summarize numeric associations</w:t>
            </w:r>
          </w:p>
        </w:tc>
        <w:tc>
          <w:tcPr>
            <w:tcW w:type="dxa" w:w="3312"/>
          </w:tcPr>
          <w:p>
            <w:r>
              <w:t>Correlated features may be redundant.</w:t>
            </w:r>
          </w:p>
        </w:tc>
      </w:tr>
      <w:tr>
        <w:tc>
          <w:tcPr>
            <w:tcW w:type="dxa" w:w="3312"/>
          </w:tcPr>
          <w:p>
            <w:r>
              <w:t>Confidence intervals / bootstrap</w:t>
            </w:r>
          </w:p>
        </w:tc>
        <w:tc>
          <w:tcPr>
            <w:tcW w:type="dxa" w:w="3312"/>
          </w:tcPr>
          <w:p>
            <w:r>
              <w:t>Quantify uncertainty around metrics</w:t>
            </w:r>
          </w:p>
        </w:tc>
        <w:tc>
          <w:tcPr>
            <w:tcW w:type="dxa" w:w="3312"/>
          </w:tcPr>
          <w:p>
            <w:r>
              <w:t>Resample at the correct unit, especially for repeated customers.</w:t>
            </w:r>
          </w:p>
        </w:tc>
      </w:tr>
      <w:tr>
        <w:tc>
          <w:tcPr>
            <w:tcW w:type="dxa" w:w="3312"/>
          </w:tcPr>
          <w:p>
            <w:r>
              <w:t>t-test / ANOVA</w:t>
            </w:r>
          </w:p>
        </w:tc>
        <w:tc>
          <w:tcPr>
            <w:tcW w:type="dxa" w:w="3312"/>
          </w:tcPr>
          <w:p>
            <w:r>
              <w:t>Compare group means where assumptions fit</w:t>
            </w:r>
          </w:p>
        </w:tc>
        <w:tc>
          <w:tcPr>
            <w:tcW w:type="dxa" w:w="3312"/>
          </w:tcPr>
          <w:p>
            <w:r>
              <w:t>Check assumptions and report effect sizes.</w:t>
            </w:r>
          </w:p>
        </w:tc>
      </w:tr>
      <w:tr>
        <w:tc>
          <w:tcPr>
            <w:tcW w:type="dxa" w:w="3312"/>
          </w:tcPr>
          <w:p>
            <w:r>
              <w:t>Mann–Whitney / Kruskal–Wallis</w:t>
            </w:r>
          </w:p>
        </w:tc>
        <w:tc>
          <w:tcPr>
            <w:tcW w:type="dxa" w:w="3312"/>
          </w:tcPr>
          <w:p>
            <w:r>
              <w:t>Compare distributions when parametric assumptions are unsuitable</w:t>
            </w:r>
          </w:p>
        </w:tc>
        <w:tc>
          <w:tcPr>
            <w:tcW w:type="dxa" w:w="3312"/>
          </w:tcPr>
          <w:p>
            <w:r>
              <w:t>Interpret as distribution/rank comparisons, not automatically mean differences.</w:t>
            </w:r>
          </w:p>
        </w:tc>
      </w:tr>
      <w:tr>
        <w:tc>
          <w:tcPr>
            <w:tcW w:type="dxa" w:w="3312"/>
          </w:tcPr>
          <w:p>
            <w:r>
              <w:t>Chi-square test</w:t>
            </w:r>
          </w:p>
        </w:tc>
        <w:tc>
          <w:tcPr>
            <w:tcW w:type="dxa" w:w="3312"/>
          </w:tcPr>
          <w:p>
            <w:r>
              <w:t>Assess association between categorical variables</w:t>
            </w:r>
          </w:p>
        </w:tc>
        <w:tc>
          <w:tcPr>
            <w:tcW w:type="dxa" w:w="3312"/>
          </w:tcPr>
          <w:p>
            <w:r>
              <w:t>Check expected cell counts and independence.</w:t>
            </w:r>
          </w:p>
        </w:tc>
      </w:tr>
    </w:tbl>
    <w:p>
      <w:r>
        <w:t>SciPy can support statistical tests such as Welch's t-test, Mann–Whitney U, Kruskal–Wallis, chi-square, and Spearman correlation. Choose tests after considering the data design, independence, sample size, and assumptions. For many simultaneous tests, consider a correction such as Benjamini–Hochberg. Interpret practical business importance alongside p-values and uncertainty.</w:t>
      </w:r>
    </w:p>
    <w:p>
      <w:pPr>
        <w:pStyle w:val="Heading1"/>
      </w:pPr>
      <w:r>
        <w:t>6. Python Libraries and Example Implementation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Library</w:t>
            </w:r>
          </w:p>
        </w:tc>
        <w:tc>
          <w:tcPr>
            <w:tcW w:type="dxa" w:w="3312"/>
          </w:tcPr>
          <w:p>
            <w:r>
              <w:t>Planned use</w:t>
            </w:r>
          </w:p>
        </w:tc>
        <w:tc>
          <w:tcPr>
            <w:tcW w:type="dxa" w:w="3312"/>
          </w:tcPr>
          <w:p>
            <w:r>
              <w:t>Example tools</w:t>
            </w:r>
          </w:p>
        </w:tc>
      </w:tr>
      <w:tr>
        <w:tc>
          <w:tcPr>
            <w:tcW w:type="dxa" w:w="3312"/>
          </w:tcPr>
          <w:p>
            <w:r>
              <w:t>pandas</w:t>
            </w:r>
          </w:p>
        </w:tc>
        <w:tc>
          <w:tcPr>
            <w:tcW w:type="dxa" w:w="3312"/>
          </w:tcPr>
          <w:p>
            <w:r>
              <w:t>Load, clean, aggregate, join, reshape</w:t>
            </w:r>
          </w:p>
        </w:tc>
        <w:tc>
          <w:tcPr>
            <w:tcW w:type="dxa" w:w="3312"/>
          </w:tcPr>
          <w:p>
            <w:r>
              <w:t>read_csv(), isna(), groupby(), pivot_table(), to_datetime()</w:t>
            </w:r>
          </w:p>
        </w:tc>
      </w:tr>
      <w:tr>
        <w:tc>
          <w:tcPr>
            <w:tcW w:type="dxa" w:w="3312"/>
          </w:tcPr>
          <w:p>
            <w:r>
              <w:t>NumPy</w:t>
            </w:r>
          </w:p>
        </w:tc>
        <w:tc>
          <w:tcPr>
            <w:tcW w:type="dxa" w:w="3312"/>
          </w:tcPr>
          <w:p>
            <w:r>
              <w:t>Numerical operations and transformations</w:t>
            </w:r>
          </w:p>
        </w:tc>
        <w:tc>
          <w:tcPr>
            <w:tcW w:type="dxa" w:w="3312"/>
          </w:tcPr>
          <w:p>
            <w:r>
              <w:t>where(), log1p(), percentile(), isfinite()</w:t>
            </w:r>
          </w:p>
        </w:tc>
      </w:tr>
      <w:tr>
        <w:tc>
          <w:tcPr>
            <w:tcW w:type="dxa" w:w="3312"/>
          </w:tcPr>
          <w:p>
            <w:r>
              <w:t>Matplotlib</w:t>
            </w:r>
          </w:p>
        </w:tc>
        <w:tc>
          <w:tcPr>
            <w:tcW w:type="dxa" w:w="3312"/>
          </w:tcPr>
          <w:p>
            <w:r>
              <w:t>Custom, controlled charts</w:t>
            </w:r>
          </w:p>
        </w:tc>
        <w:tc>
          <w:tcPr>
            <w:tcW w:type="dxa" w:w="3312"/>
          </w:tcPr>
          <w:p>
            <w:r>
              <w:t>hist(), plot(), scatter(), boxplot()</w:t>
            </w:r>
          </w:p>
        </w:tc>
      </w:tr>
      <w:tr>
        <w:tc>
          <w:tcPr>
            <w:tcW w:type="dxa" w:w="3312"/>
          </w:tcPr>
          <w:p>
            <w:r>
              <w:t>Seaborn</w:t>
            </w:r>
          </w:p>
        </w:tc>
        <w:tc>
          <w:tcPr>
            <w:tcW w:type="dxa" w:w="3312"/>
          </w:tcPr>
          <w:p>
            <w:r>
              <w:t>Statistical visualizations</w:t>
            </w:r>
          </w:p>
        </w:tc>
        <w:tc>
          <w:tcPr>
            <w:tcW w:type="dxa" w:w="3312"/>
          </w:tcPr>
          <w:p>
            <w:r>
              <w:t>histplot(), boxplot(), countplot(), heatmap()</w:t>
            </w:r>
          </w:p>
        </w:tc>
      </w:tr>
      <w:tr>
        <w:tc>
          <w:tcPr>
            <w:tcW w:type="dxa" w:w="3312"/>
          </w:tcPr>
          <w:p>
            <w:r>
              <w:t>SciPy</w:t>
            </w:r>
          </w:p>
        </w:tc>
        <w:tc>
          <w:tcPr>
            <w:tcW w:type="dxa" w:w="3312"/>
          </w:tcPr>
          <w:p>
            <w:r>
              <w:t>Statistical tests</w:t>
            </w:r>
          </w:p>
        </w:tc>
        <w:tc>
          <w:tcPr>
            <w:tcW w:type="dxa" w:w="3312"/>
          </w:tcPr>
          <w:p>
            <w:r>
              <w:t>ttest_ind(), mannwhitneyu(), chi2_contingency(), spearmanr()</w:t>
            </w:r>
          </w:p>
        </w:tc>
      </w:tr>
      <w:tr>
        <w:tc>
          <w:tcPr>
            <w:tcW w:type="dxa" w:w="3312"/>
          </w:tcPr>
          <w:p>
            <w:r>
              <w:t>scikit-learn</w:t>
            </w:r>
          </w:p>
        </w:tc>
        <w:tc>
          <w:tcPr>
            <w:tcW w:type="dxa" w:w="3312"/>
          </w:tcPr>
          <w:p>
            <w:r>
              <w:t>Preprocessing and model-ready features</w:t>
            </w:r>
          </w:p>
        </w:tc>
        <w:tc>
          <w:tcPr>
            <w:tcW w:type="dxa" w:w="3312"/>
          </w:tcPr>
          <w:p>
            <w:r>
              <w:t>StandardScaler, RobustScaler, OneHotEncoder, train_test_split</w:t>
            </w:r>
          </w:p>
        </w:tc>
      </w:tr>
      <w:tr>
        <w:tc>
          <w:tcPr>
            <w:tcW w:type="dxa" w:w="3312"/>
          </w:tcPr>
          <w:p>
            <w:r>
              <w:t>Jupyter Notebook</w:t>
            </w:r>
          </w:p>
        </w:tc>
        <w:tc>
          <w:tcPr>
            <w:tcW w:type="dxa" w:w="3312"/>
          </w:tcPr>
          <w:p>
            <w:r>
              <w:t>Reproducible analysis with narrative and code</w:t>
            </w:r>
          </w:p>
        </w:tc>
        <w:tc>
          <w:tcPr>
            <w:tcW w:type="dxa" w:w="3312"/>
          </w:tcPr>
          <w:p>
            <w:r>
              <w:t>Markdown and code cells</w:t>
            </w:r>
          </w:p>
        </w:tc>
      </w:tr>
    </w:tbl>
    <w:p>
      <w:pPr>
        <w:pStyle w:val="Heading2"/>
      </w:pPr>
      <w:r>
        <w:t>6.1 Illustrative Python code</w:t>
      </w:r>
    </w:p>
    <w:p>
      <w:r>
        <w:rPr>
          <w:rFonts w:ascii="Consolas" w:hAnsi="Consolas"/>
          <w:sz w:val="16"/>
        </w:rPr>
        <w:t>import pandas as pd</w:t>
        <w:br/>
        <w:t>import matplotlib.pyplot as plt</w:t>
        <w:br/>
        <w:t>import seaborn as sns</w:t>
        <w:br/>
        <w:br/>
        <w:t>df = pd.read_csv("beauty_wellness_clean.csv")</w:t>
        <w:br/>
        <w:br/>
        <w:t>print(df.shape)</w:t>
        <w:br/>
        <w:t>print(df.info())</w:t>
        <w:br/>
        <w:t>print(df.isna().mean().sort_values(ascending=False).head(15))</w:t>
        <w:br/>
        <w:t>print(df.describe(include="all"))</w:t>
        <w:br/>
        <w:br/>
        <w:t># Run this section only if these columns exist.</w:t>
        <w:br/>
        <w:t>if {"category", "revenue"}.issubset(df.columns):</w:t>
        <w:br/>
        <w:t xml:space="preserve">    summary = df.groupby("category")["revenue"].agg(</w:t>
        <w:br/>
        <w:t xml:space="preserve">        orders_or_rows="count", total_revenue="sum",</w:t>
        <w:br/>
        <w:t xml:space="preserve">        average_revenue="mean", median_revenue="median"</w:t>
        <w:br/>
        <w:t xml:space="preserve">    ).sort_values("total_revenue", ascending=False)</w:t>
        <w:br/>
        <w:t xml:space="preserve">    print(summary)</w:t>
        <w:br/>
        <w:br/>
        <w:t xml:space="preserve">    sns.barplot(data=summary.reset_index(),</w:t>
        <w:br/>
        <w:t xml:space="preserve">                x="category", y="total_revenue")</w:t>
        <w:br/>
        <w:t xml:space="preserve">    plt.xticks(rotation=45, ha="right")</w:t>
        <w:br/>
        <w:t xml:space="preserve">    plt.title("Revenue by Product Category")</w:t>
        <w:br/>
        <w:t xml:space="preserve">    plt.tight_layout()</w:t>
        <w:br/>
        <w:t xml:space="preserve">    plt.show()</w:t>
        <w:br/>
        <w:br/>
        <w:t>numeric = df.select_dtypes(include="number")</w:t>
        <w:br/>
        <w:t>if not numeric.empty:</w:t>
        <w:br/>
        <w:t xml:space="preserve">    sns.heatmap(numeric.corr(method="spearman"),</w:t>
        <w:br/>
        <w:t xml:space="preserve">                center=0, cmap="vlag")</w:t>
        <w:br/>
        <w:t xml:space="preserve">    plt.title("Spearman Correlation of Numeric Features")</w:t>
        <w:br/>
        <w:t xml:space="preserve">    plt.tight_layout()</w:t>
        <w:br/>
        <w:t xml:space="preserve">    plt.show()</w:t>
        <w:br/>
      </w:r>
    </w:p>
    <w:p>
      <w:r>
        <w:t>This code is illustrative and requires column names to be adapted to the actual dataset. Label charts with units and clear axes. For large datasets, document any sampling or aggregation.</w:t>
      </w:r>
    </w:p>
    <w:p>
      <w:pPr>
        <w:pStyle w:val="Heading1"/>
      </w:pPr>
      <w:r>
        <w:t>7. Feature Engineering Plan</w:t>
      </w:r>
    </w:p>
    <w:p>
      <w:r>
        <w:t>Feature engineering should answer defined business questions and use only information available at the intended prediction time. Define an observation window, validate derived values against source records, and maintain a feature dictionary containing the formula, rationale, source columns, and leakage risks.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Candidate feature</w:t>
            </w:r>
          </w:p>
        </w:tc>
        <w:tc>
          <w:tcPr>
            <w:tcW w:type="dxa" w:w="3312"/>
          </w:tcPr>
          <w:p>
            <w:r>
              <w:t>Example definition</w:t>
            </w:r>
          </w:p>
        </w:tc>
        <w:tc>
          <w:tcPr>
            <w:tcW w:type="dxa" w:w="3312"/>
          </w:tcPr>
          <w:p>
            <w:r>
              <w:t>Business value and caution</w:t>
            </w:r>
          </w:p>
        </w:tc>
      </w:tr>
      <w:tr>
        <w:tc>
          <w:tcPr>
            <w:tcW w:type="dxa" w:w="3312"/>
          </w:tcPr>
          <w:p>
            <w:r>
              <w:t>Order value</w:t>
            </w:r>
          </w:p>
        </w:tc>
        <w:tc>
          <w:tcPr>
            <w:tcW w:type="dxa" w:w="3312"/>
          </w:tcPr>
          <w:p>
            <w:r>
              <w:t>quantity × unit_price − discount amount</w:t>
            </w:r>
          </w:p>
        </w:tc>
        <w:tc>
          <w:tcPr>
            <w:tcW w:type="dxa" w:w="3312"/>
          </w:tcPr>
          <w:p>
            <w:r>
              <w:t>Basket value; clarify taxes, refunds, and discount units.</w:t>
            </w:r>
          </w:p>
        </w:tc>
      </w:tr>
      <w:tr>
        <w:tc>
          <w:tcPr>
            <w:tcW w:type="dxa" w:w="3312"/>
          </w:tcPr>
          <w:p>
            <w:r>
              <w:t>Discount rate</w:t>
            </w:r>
          </w:p>
        </w:tc>
        <w:tc>
          <w:tcPr>
            <w:tcW w:type="dxa" w:w="3312"/>
          </w:tcPr>
          <w:p>
            <w:r>
              <w:t>discount amount ÷ pre-discount value</w:t>
            </w:r>
          </w:p>
        </w:tc>
        <w:tc>
          <w:tcPr>
            <w:tcW w:type="dxa" w:w="3312"/>
          </w:tcPr>
          <w:p>
            <w:r>
              <w:t>Promotion intensity; handle zero denominators.</w:t>
            </w:r>
          </w:p>
        </w:tc>
      </w:tr>
      <w:tr>
        <w:tc>
          <w:tcPr>
            <w:tcW w:type="dxa" w:w="3312"/>
          </w:tcPr>
          <w:p>
            <w:r>
              <w:t>Basket size</w:t>
            </w:r>
          </w:p>
        </w:tc>
        <w:tc>
          <w:tcPr>
            <w:tcW w:type="dxa" w:w="3312"/>
          </w:tcPr>
          <w:p>
            <w:r>
              <w:t>units or distinct products per order</w:t>
            </w:r>
          </w:p>
        </w:tc>
        <w:tc>
          <w:tcPr>
            <w:tcW w:type="dxa" w:w="3312"/>
          </w:tcPr>
          <w:p>
            <w:r>
              <w:t>Cross-selling; aggregate at order level.</w:t>
            </w:r>
          </w:p>
        </w:tc>
      </w:tr>
      <w:tr>
        <w:tc>
          <w:tcPr>
            <w:tcW w:type="dxa" w:w="3312"/>
          </w:tcPr>
          <w:p>
            <w:r>
              <w:t>Recency</w:t>
            </w:r>
          </w:p>
        </w:tc>
        <w:tc>
          <w:tcPr>
            <w:tcW w:type="dxa" w:w="3312"/>
          </w:tcPr>
          <w:p>
            <w:r>
              <w:t>days since last purchase at a fixed snapshot date</w:t>
            </w:r>
          </w:p>
        </w:tc>
        <w:tc>
          <w:tcPr>
            <w:tcW w:type="dxa" w:w="3312"/>
          </w:tcPr>
          <w:p>
            <w:r>
              <w:t>Customer activity; define snapshot date.</w:t>
            </w:r>
          </w:p>
        </w:tc>
      </w:tr>
      <w:tr>
        <w:tc>
          <w:tcPr>
            <w:tcW w:type="dxa" w:w="3312"/>
          </w:tcPr>
          <w:p>
            <w:r>
              <w:t>Purchase frequency</w:t>
            </w:r>
          </w:p>
        </w:tc>
        <w:tc>
          <w:tcPr>
            <w:tcW w:type="dxa" w:w="3312"/>
          </w:tcPr>
          <w:p>
            <w:r>
              <w:t>distinct orders in a prior time window</w:t>
            </w:r>
          </w:p>
        </w:tc>
        <w:tc>
          <w:tcPr>
            <w:tcW w:type="dxa" w:w="3312"/>
          </w:tcPr>
          <w:p>
            <w:r>
              <w:t>Repeat behavior; count orders, not line items.</w:t>
            </w:r>
          </w:p>
        </w:tc>
      </w:tr>
      <w:tr>
        <w:tc>
          <w:tcPr>
            <w:tcW w:type="dxa" w:w="3312"/>
          </w:tcPr>
          <w:p>
            <w:r>
              <w:t>Monetary value</w:t>
            </w:r>
          </w:p>
        </w:tc>
        <w:tc>
          <w:tcPr>
            <w:tcW w:type="dxa" w:w="3312"/>
          </w:tcPr>
          <w:p>
            <w:r>
              <w:t>customer spend in a prior window</w:t>
            </w:r>
          </w:p>
        </w:tc>
        <w:tc>
          <w:tcPr>
            <w:tcW w:type="dxa" w:w="3312"/>
          </w:tcPr>
          <w:p>
            <w:r>
              <w:t>Customer value; treat refunds consistently.</w:t>
            </w:r>
          </w:p>
        </w:tc>
      </w:tr>
      <w:tr>
        <w:tc>
          <w:tcPr>
            <w:tcW w:type="dxa" w:w="3312"/>
          </w:tcPr>
          <w:p>
            <w:r>
              <w:t>Repeat-purchase label</w:t>
            </w:r>
          </w:p>
        </w:tc>
        <w:tc>
          <w:tcPr>
            <w:tcW w:type="dxa" w:w="3312"/>
          </w:tcPr>
          <w:p>
            <w:r>
              <w:t>purchase within 60/90 days after scoring date</w:t>
            </w:r>
          </w:p>
        </w:tc>
        <w:tc>
          <w:tcPr>
            <w:tcW w:type="dxa" w:w="3312"/>
          </w:tcPr>
          <w:p>
            <w:r>
              <w:t>Retention target; keep outcome separate from predictors.</w:t>
            </w:r>
          </w:p>
        </w:tc>
      </w:tr>
      <w:tr>
        <w:tc>
          <w:tcPr>
            <w:tcW w:type="dxa" w:w="3312"/>
          </w:tcPr>
          <w:p>
            <w:r>
              <w:t>Category affinity</w:t>
            </w:r>
          </w:p>
        </w:tc>
        <w:tc>
          <w:tcPr>
            <w:tcW w:type="dxa" w:w="3312"/>
          </w:tcPr>
          <w:p>
            <w:r>
              <w:t>share of prior spend in a product category</w:t>
            </w:r>
          </w:p>
        </w:tc>
        <w:tc>
          <w:tcPr>
            <w:tcW w:type="dxa" w:w="3312"/>
          </w:tcPr>
          <w:p>
            <w:r>
              <w:t>Personalized recommendations; use prior purchases only.</w:t>
            </w:r>
          </w:p>
        </w:tc>
      </w:tr>
      <w:tr>
        <w:tc>
          <w:tcPr>
            <w:tcW w:type="dxa" w:w="3312"/>
          </w:tcPr>
          <w:p>
            <w:r>
              <w:t>Review sentiment</w:t>
            </w:r>
          </w:p>
        </w:tc>
        <w:tc>
          <w:tcPr>
            <w:tcW w:type="dxa" w:w="3312"/>
          </w:tcPr>
          <w:p>
            <w:r>
              <w:t>validated sentiment score from review text</w:t>
            </w:r>
          </w:p>
        </w:tc>
        <w:tc>
          <w:tcPr>
            <w:tcW w:type="dxa" w:w="3312"/>
          </w:tcPr>
          <w:p>
            <w:r>
              <w:t>Feedback themes; check language coverage and model errors.</w:t>
            </w:r>
          </w:p>
        </w:tc>
      </w:tr>
      <w:tr>
        <w:tc>
          <w:tcPr>
            <w:tcW w:type="dxa" w:w="3312"/>
          </w:tcPr>
          <w:p>
            <w:r>
              <w:t>Historical rating summary</w:t>
            </w:r>
          </w:p>
        </w:tc>
        <w:tc>
          <w:tcPr>
            <w:tcW w:type="dxa" w:w="3312"/>
          </w:tcPr>
          <w:p>
            <w:r>
              <w:t>prior average rating and rating count</w:t>
            </w:r>
          </w:p>
        </w:tc>
        <w:tc>
          <w:tcPr>
            <w:tcW w:type="dxa" w:w="3312"/>
          </w:tcPr>
          <w:p>
            <w:r>
              <w:t>Satisfaction context; exclude future reviews.</w:t>
            </w:r>
          </w:p>
        </w:tc>
      </w:tr>
      <w:tr>
        <w:tc>
          <w:tcPr>
            <w:tcW w:type="dxa" w:w="3312"/>
          </w:tcPr>
          <w:p>
            <w:r>
              <w:t>Seasonality variables</w:t>
            </w:r>
          </w:p>
        </w:tc>
        <w:tc>
          <w:tcPr>
            <w:tcW w:type="dxa" w:w="3312"/>
          </w:tcPr>
          <w:p>
            <w:r>
              <w:t>month, weekday, holiday or campaign flag</w:t>
            </w:r>
          </w:p>
        </w:tc>
        <w:tc>
          <w:tcPr>
            <w:tcW w:type="dxa" w:w="3312"/>
          </w:tcPr>
          <w:p>
            <w:r>
              <w:t>Demand planning; requires reliable calendar/campaign data.</w:t>
            </w:r>
          </w:p>
        </w:tc>
      </w:tr>
      <w:tr>
        <w:tc>
          <w:tcPr>
            <w:tcW w:type="dxa" w:w="3312"/>
          </w:tcPr>
          <w:p>
            <w:r>
              <w:t>Price position</w:t>
            </w:r>
          </w:p>
        </w:tc>
        <w:tc>
          <w:tcPr>
            <w:tcW w:type="dxa" w:w="3312"/>
          </w:tcPr>
          <w:p>
            <w:r>
              <w:t>product price relative to category median</w:t>
            </w:r>
          </w:p>
        </w:tc>
        <w:tc>
          <w:tcPr>
            <w:tcW w:type="dxa" w:w="3312"/>
          </w:tcPr>
          <w:p>
            <w:r>
              <w:t>Premium/value positioning; avoid train-test leakage.</w:t>
            </w:r>
          </w:p>
        </w:tc>
      </w:tr>
      <w:tr>
        <w:tc>
          <w:tcPr>
            <w:tcW w:type="dxa" w:w="3312"/>
          </w:tcPr>
          <w:p>
            <w:r>
              <w:t>Interaction feature</w:t>
            </w:r>
          </w:p>
        </w:tc>
        <w:tc>
          <w:tcPr>
            <w:tcW w:type="dxa" w:w="3312"/>
          </w:tcPr>
          <w:p>
            <w:r>
              <w:t>discount rate × channel/category</w:t>
            </w:r>
          </w:p>
        </w:tc>
        <w:tc>
          <w:tcPr>
            <w:tcW w:type="dxa" w:w="3312"/>
          </w:tcPr>
          <w:p>
            <w:r>
              <w:t>Different promotion response; avoid unnecessary complexity.</w:t>
            </w:r>
          </w:p>
        </w:tc>
      </w:tr>
      <w:tr>
        <w:tc>
          <w:tcPr>
            <w:tcW w:type="dxa" w:w="3312"/>
          </w:tcPr>
          <w:p>
            <w:r>
              <w:t>Customer tenure</w:t>
            </w:r>
          </w:p>
        </w:tc>
        <w:tc>
          <w:tcPr>
            <w:tcW w:type="dxa" w:w="3312"/>
          </w:tcPr>
          <w:p>
            <w:r>
              <w:t>days since first observed purchase</w:t>
            </w:r>
          </w:p>
        </w:tc>
        <w:tc>
          <w:tcPr>
            <w:tcW w:type="dxa" w:w="3312"/>
          </w:tcPr>
          <w:p>
            <w:r>
              <w:t>New vs established customer; observed first purchase may not be true first purchase.</w:t>
            </w:r>
          </w:p>
        </w:tc>
      </w:tr>
      <w:tr>
        <w:tc>
          <w:tcPr>
            <w:tcW w:type="dxa" w:w="3312"/>
          </w:tcPr>
          <w:p>
            <w:r>
              <w:t>Cancellation rate, if relevant</w:t>
            </w:r>
          </w:p>
        </w:tc>
        <w:tc>
          <w:tcPr>
            <w:tcW w:type="dxa" w:w="3312"/>
          </w:tcPr>
          <w:p>
            <w:r>
              <w:t>cancelled appointments ÷ appointments</w:t>
            </w:r>
          </w:p>
        </w:tc>
        <w:tc>
          <w:tcPr>
            <w:tcW w:type="dxa" w:w="3312"/>
          </w:tcPr>
          <w:p>
            <w:r>
              <w:t>Service scheduling; requires clear booking definitions.</w:t>
            </w:r>
          </w:p>
        </w:tc>
      </w:tr>
    </w:tbl>
    <w:p>
      <w:pPr>
        <w:pStyle w:val="Heading2"/>
      </w:pPr>
      <w:r>
        <w:t>7.1 Missing values and outliers</w:t>
      </w:r>
    </w:p>
    <w:p>
      <w:r>
        <w:t>For numeric predictors, median imputation may be robust; for categorical fields, an 'Unknown' category can preserve information. Add a missingness indicator when absence may be informative. Do not casually impute target labels. Validate extreme values against business rules before capping or excluding them. For heavily skewed positive values, consider log1p transformation and compare model performance and interpretability before and after.</w:t>
      </w:r>
    </w:p>
    <w:p>
      <w:pPr>
        <w:pStyle w:val="Heading2"/>
      </w:pPr>
      <w:r>
        <w:t>7.2 Encoding categorical variables</w:t>
      </w:r>
    </w:p>
    <w:p>
      <w:r>
        <w:t>Use one-hot encoding for nominal variables such as channel or category when cardinality is manageable. Use ordinal encoding only where an actual order exists. Avoid blindly one-hot encoding high-cardinality customer or product IDs; consider aggregation or frequency-based features. Fit encoders on training data and configure handling for unseen categories.</w:t>
      </w:r>
    </w:p>
    <w:p>
      <w:pPr>
        <w:pStyle w:val="Heading2"/>
      </w:pPr>
      <w:r>
        <w:t>7.3 Scaling and normalization</w:t>
      </w:r>
    </w:p>
    <w:p>
      <w:r>
        <w:t>StandardScaler produces features with approximately zero mean and unit variance; MinMaxScaler maps values to a chosen range; RobustScaler uses the median and interquartile range. Scaling matters for distance-based and many regularized models, while tree-based models often need less scaling. Fit scalers only on training data.</w:t>
      </w:r>
    </w:p>
    <w:p>
      <w:pPr>
        <w:pStyle w:val="Heading2"/>
      </w:pPr>
      <w:r>
        <w:t>7.4 Interaction and nonlinear features</w:t>
      </w:r>
    </w:p>
    <w:p>
      <w:r>
        <w:t>Candidate interactions include discount rate × channel, product category × season, price position × customer segment, and prior category affinity × product category. A log1p(spend) transformation can reduce the influence of very large spend values. Keep features when domain logic and validation results support their usefulness.</w:t>
      </w:r>
    </w:p>
    <w:p>
      <w:pPr>
        <w:pStyle w:val="Heading1"/>
      </w:pPr>
      <w:r>
        <w:t>8. Linking EDA to Business Decisions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Hypothesis to investigate</w:t>
            </w:r>
          </w:p>
        </w:tc>
        <w:tc>
          <w:tcPr>
            <w:tcW w:type="dxa" w:w="3312"/>
          </w:tcPr>
          <w:p>
            <w:r>
              <w:t>Possible interpretation</w:t>
            </w:r>
          </w:p>
        </w:tc>
        <w:tc>
          <w:tcPr>
            <w:tcW w:type="dxa" w:w="3312"/>
          </w:tcPr>
          <w:p>
            <w:r>
              <w:t>Potential action if supported</w:t>
            </w:r>
          </w:p>
        </w:tc>
      </w:tr>
      <w:tr>
        <w:tc>
          <w:tcPr>
            <w:tcW w:type="dxa" w:w="3312"/>
          </w:tcPr>
          <w:p>
            <w:r>
              <w:t>Category revenue rises in certain months</w:t>
            </w:r>
          </w:p>
        </w:tc>
        <w:tc>
          <w:tcPr>
            <w:tcW w:type="dxa" w:w="3312"/>
          </w:tcPr>
          <w:p>
            <w:r>
              <w:t>Demand may be seasonal or promotion-linked</w:t>
            </w:r>
          </w:p>
        </w:tc>
        <w:tc>
          <w:tcPr>
            <w:tcW w:type="dxa" w:w="3312"/>
          </w:tcPr>
          <w:p>
            <w:r>
              <w:t>Plan inventory and campaign timing; validate stock and campaign effects.</w:t>
            </w:r>
          </w:p>
        </w:tc>
      </w:tr>
      <w:tr>
        <w:tc>
          <w:tcPr>
            <w:tcW w:type="dxa" w:w="3312"/>
          </w:tcPr>
          <w:p>
            <w:r>
              <w:t>High discounts increase volume but reduce margin</w:t>
            </w:r>
          </w:p>
        </w:tc>
        <w:tc>
          <w:tcPr>
            <w:tcW w:type="dxa" w:w="3312"/>
          </w:tcPr>
          <w:p>
            <w:r>
              <w:t>Promotions may not improve profitability</w:t>
            </w:r>
          </w:p>
        </w:tc>
        <w:tc>
          <w:tcPr>
            <w:tcW w:type="dxa" w:w="3312"/>
          </w:tcPr>
          <w:p>
            <w:r>
              <w:t>Evaluate contribution margin and test promotions where feasible.</w:t>
            </w:r>
          </w:p>
        </w:tc>
      </w:tr>
      <w:tr>
        <w:tc>
          <w:tcPr>
            <w:tcW w:type="dxa" w:w="3312"/>
          </w:tcPr>
          <w:p>
            <w:r>
              <w:t>Strong category affinity aligns with repeat purchases</w:t>
            </w:r>
          </w:p>
        </w:tc>
        <w:tc>
          <w:tcPr>
            <w:tcW w:type="dxa" w:w="3312"/>
          </w:tcPr>
          <w:p>
            <w:r>
              <w:t>Prior preferences may inform retention</w:t>
            </w:r>
          </w:p>
        </w:tc>
        <w:tc>
          <w:tcPr>
            <w:tcW w:type="dxa" w:w="3312"/>
          </w:tcPr>
          <w:p>
            <w:r>
              <w:t>Test replenishment reminders or relevant recommendations.</w:t>
            </w:r>
          </w:p>
        </w:tc>
      </w:tr>
      <w:tr>
        <w:tc>
          <w:tcPr>
            <w:tcW w:type="dxa" w:w="3312"/>
          </w:tcPr>
          <w:p>
            <w:r>
              <w:t>Low ratings cluster around a product</w:t>
            </w:r>
          </w:p>
        </w:tc>
        <w:tc>
          <w:tcPr>
            <w:tcW w:type="dxa" w:w="3312"/>
          </w:tcPr>
          <w:p>
            <w:r>
              <w:t>Quality, fit, delivery, or expectation issues may exist</w:t>
            </w:r>
          </w:p>
        </w:tc>
        <w:tc>
          <w:tcPr>
            <w:tcW w:type="dxa" w:w="3312"/>
          </w:tcPr>
          <w:p>
            <w:r>
              <w:t>Inspect review themes, returns, and product operations.</w:t>
            </w:r>
          </w:p>
        </w:tc>
      </w:tr>
      <w:tr>
        <w:tc>
          <w:tcPr>
            <w:tcW w:type="dxa" w:w="3312"/>
          </w:tcPr>
          <w:p>
            <w:r>
              <w:t>A channel brings customers who rarely return</w:t>
            </w:r>
          </w:p>
        </w:tc>
        <w:tc>
          <w:tcPr>
            <w:tcW w:type="dxa" w:w="3312"/>
          </w:tcPr>
          <w:p>
            <w:r>
              <w:t>Acquisition volume may not translate into long-term value</w:t>
            </w:r>
          </w:p>
        </w:tc>
        <w:tc>
          <w:tcPr>
            <w:tcW w:type="dxa" w:w="3312"/>
          </w:tcPr>
          <w:p>
            <w:r>
              <w:t>Compare cohort retention and customer value, not just acquisition count.</w:t>
            </w:r>
          </w:p>
        </w:tc>
      </w:tr>
      <w:tr>
        <w:tc>
          <w:tcPr>
            <w:tcW w:type="dxa" w:w="3312"/>
          </w:tcPr>
          <w:p>
            <w:r>
              <w:t>Cancellations cluster in time slots</w:t>
            </w:r>
          </w:p>
        </w:tc>
        <w:tc>
          <w:tcPr>
            <w:tcW w:type="dxa" w:w="3312"/>
          </w:tcPr>
          <w:p>
            <w:r>
              <w:t>Scheduling friction or reminders may contribute</w:t>
            </w:r>
          </w:p>
        </w:tc>
        <w:tc>
          <w:tcPr>
            <w:tcW w:type="dxa" w:w="3312"/>
          </w:tcPr>
          <w:p>
            <w:r>
              <w:t>Test reminder timing or scheduling policies if appointment data exists.</w:t>
            </w:r>
          </w:p>
        </w:tc>
      </w:tr>
    </w:tbl>
    <w:p>
      <w:r>
        <w:t>These are hypotheses, not findings from an observed dataset. EDA reveals patterns and associations; causal claims require suitable experiments or quasi-experimental methods.</w:t>
      </w:r>
    </w:p>
    <w:p>
      <w:pPr>
        <w:pStyle w:val="Heading1"/>
      </w:pPr>
      <w:r>
        <w:t>9. Hypothetical Scenario: Repeat-Purchase Prediction</w:t>
      </w:r>
    </w:p>
    <w:p>
      <w:r>
        <w:t>Suppose an online beauty retailer wants to identify customers likely to purchase again within 60 days. Define the label as a new order in the 60 days after a fixed scoring date. For each customer, build predictors from the preceding 180 days only: recency, order frequency, spend, discount reliance, category affinity, tenure, and historical rating summaries if available. EDA should assess repeat-purchase rates, missingness, class balance, distributions, and differences between customers who did and did not repurchase.</w:t>
      </w:r>
    </w:p>
    <w:p>
      <w:r>
        <w:t>Use a chronological training, validation, and test split to prevent future information leaking into past predictions. Compare a simple baseline with logistic regression or a tree-based classifier. Evaluate precision, recall, F1, ROC-AUC, and PR-AUC when the positive class is uncommon. At the business level, assess lift in the highest-scored segment, campaign cost, and incremental profit. If the segment appears valuable, test targeted reminders or recommendations against a holdout group. Judge success by incremental purchases or profit, not accuracy alone.</w:t>
      </w:r>
    </w:p>
    <w:p>
      <w:pPr>
        <w:pStyle w:val="Heading1"/>
      </w:pPr>
      <w:r>
        <w:t>10. Model Readiness and Responsible Use</w:t>
      </w:r>
    </w:p>
    <w:p>
      <w:pPr>
        <w:pStyle w:val="ListBullet"/>
      </w:pPr>
      <w:r>
        <w:t>Define target, scoring timestamp, observation window, and outcome window before feature creation.</w:t>
      </w:r>
    </w:p>
    <w:p>
      <w:pPr>
        <w:pStyle w:val="ListBullet"/>
      </w:pPr>
      <w:r>
        <w:t>Use time-based splits for future behavior; group by customer where necessary to prevent inappropriate overlap.</w:t>
      </w:r>
    </w:p>
    <w:p>
      <w:pPr>
        <w:pStyle w:val="ListBullet"/>
      </w:pPr>
      <w:r>
        <w:t>Create reproducible preprocessing pipelines and fit imputers, encoders, and scalers on training data only.</w:t>
      </w:r>
    </w:p>
    <w:p>
      <w:pPr>
        <w:pStyle w:val="ListBullet"/>
      </w:pPr>
      <w:r>
        <w:t>Choose metrics appropriate to class balance and business costs; do not rely on accuracy alone.</w:t>
      </w:r>
    </w:p>
    <w:p>
      <w:pPr>
        <w:pStyle w:val="ListBullet"/>
      </w:pPr>
      <w:r>
        <w:t>Review feature importance and explanations for plausibility, stability, and proxy effects.</w:t>
      </w:r>
    </w:p>
    <w:p>
      <w:pPr>
        <w:pStyle w:val="ListBullet"/>
      </w:pPr>
      <w:r>
        <w:t>Minimize personal data, restrict access, and avoid unsupported inferences about sensitive traits.</w:t>
      </w:r>
    </w:p>
    <w:p>
      <w:pPr>
        <w:pStyle w:val="ListBullet"/>
      </w:pPr>
      <w:r>
        <w:t>Document assumptions, exclusions, transformations, package versions, and limitations.</w:t>
      </w:r>
    </w:p>
    <w:p>
      <w:pPr>
        <w:pStyle w:val="Heading1"/>
      </w:pPr>
      <w:r>
        <w:t>11. Work Plan (30–35 Hours)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Work package</w:t>
            </w:r>
          </w:p>
        </w:tc>
        <w:tc>
          <w:tcPr>
            <w:tcW w:type="dxa" w:w="3312"/>
          </w:tcPr>
          <w:p>
            <w:r>
              <w:t>Activities</w:t>
            </w:r>
          </w:p>
        </w:tc>
        <w:tc>
          <w:tcPr>
            <w:tcW w:type="dxa" w:w="3312"/>
          </w:tcPr>
          <w:p>
            <w:r>
              <w:t>Time</w:t>
            </w:r>
          </w:p>
        </w:tc>
      </w:tr>
      <w:tr>
        <w:tc>
          <w:tcPr>
            <w:tcW w:type="dxa" w:w="3312"/>
          </w:tcPr>
          <w:p>
            <w:r>
              <w:t>Dataset understanding</w:t>
            </w:r>
          </w:p>
        </w:tc>
        <w:tc>
          <w:tcPr>
            <w:tcW w:type="dxa" w:w="3312"/>
          </w:tcPr>
          <w:p>
            <w:r>
              <w:t>Review schema, definitions, and business questions</w:t>
            </w:r>
          </w:p>
        </w:tc>
        <w:tc>
          <w:tcPr>
            <w:tcW w:type="dxa" w:w="3312"/>
          </w:tcPr>
          <w:p>
            <w:r>
              <w:t>3 hours</w:t>
            </w:r>
          </w:p>
        </w:tc>
      </w:tr>
      <w:tr>
        <w:tc>
          <w:tcPr>
            <w:tcW w:type="dxa" w:w="3312"/>
          </w:tcPr>
          <w:p>
            <w:r>
              <w:t>Data-quality audit</w:t>
            </w:r>
          </w:p>
        </w:tc>
        <w:tc>
          <w:tcPr>
            <w:tcW w:type="dxa" w:w="3312"/>
          </w:tcPr>
          <w:p>
            <w:r>
              <w:t>Missingness, duplicates, invalid values, leakage risks</w:t>
            </w:r>
          </w:p>
        </w:tc>
        <w:tc>
          <w:tcPr>
            <w:tcW w:type="dxa" w:w="3312"/>
          </w:tcPr>
          <w:p>
            <w:r>
              <w:t>4 hours</w:t>
            </w:r>
          </w:p>
        </w:tc>
      </w:tr>
      <w:tr>
        <w:tc>
          <w:tcPr>
            <w:tcW w:type="dxa" w:w="3312"/>
          </w:tcPr>
          <w:p>
            <w:r>
              <w:t>Univariate EDA</w:t>
            </w:r>
          </w:p>
        </w:tc>
        <w:tc>
          <w:tcPr>
            <w:tcW w:type="dxa" w:w="3312"/>
          </w:tcPr>
          <w:p>
            <w:r>
              <w:t>Summaries and distribution plots</w:t>
            </w:r>
          </w:p>
        </w:tc>
        <w:tc>
          <w:tcPr>
            <w:tcW w:type="dxa" w:w="3312"/>
          </w:tcPr>
          <w:p>
            <w:r>
              <w:t>4 hours</w:t>
            </w:r>
          </w:p>
        </w:tc>
      </w:tr>
      <w:tr>
        <w:tc>
          <w:tcPr>
            <w:tcW w:type="dxa" w:w="3312"/>
          </w:tcPr>
          <w:p>
            <w:r>
              <w:t>Relationship analysis</w:t>
            </w:r>
          </w:p>
        </w:tc>
        <w:tc>
          <w:tcPr>
            <w:tcW w:type="dxa" w:w="3312"/>
          </w:tcPr>
          <w:p>
            <w:r>
              <w:t>Group comparisons, correlations, segments</w:t>
            </w:r>
          </w:p>
        </w:tc>
        <w:tc>
          <w:tcPr>
            <w:tcW w:type="dxa" w:w="3312"/>
          </w:tcPr>
          <w:p>
            <w:r>
              <w:t>5 hours</w:t>
            </w:r>
          </w:p>
        </w:tc>
      </w:tr>
      <w:tr>
        <w:tc>
          <w:tcPr>
            <w:tcW w:type="dxa" w:w="3312"/>
          </w:tcPr>
          <w:p>
            <w:r>
              <w:t>Time/cohort analysis</w:t>
            </w:r>
          </w:p>
        </w:tc>
        <w:tc>
          <w:tcPr>
            <w:tcW w:type="dxa" w:w="3312"/>
          </w:tcPr>
          <w:p>
            <w:r>
              <w:t>Trends, seasonality, RFM, retention if supported</w:t>
            </w:r>
          </w:p>
        </w:tc>
        <w:tc>
          <w:tcPr>
            <w:tcW w:type="dxa" w:w="3312"/>
          </w:tcPr>
          <w:p>
            <w:r>
              <w:t>4 hours</w:t>
            </w:r>
          </w:p>
        </w:tc>
      </w:tr>
      <w:tr>
        <w:tc>
          <w:tcPr>
            <w:tcW w:type="dxa" w:w="3312"/>
          </w:tcPr>
          <w:p>
            <w:r>
              <w:t>Feature engineering</w:t>
            </w:r>
          </w:p>
        </w:tc>
        <w:tc>
          <w:tcPr>
            <w:tcW w:type="dxa" w:w="3312"/>
          </w:tcPr>
          <w:p>
            <w:r>
              <w:t>Define, implement, validate candidate features</w:t>
            </w:r>
          </w:p>
        </w:tc>
        <w:tc>
          <w:tcPr>
            <w:tcW w:type="dxa" w:w="3312"/>
          </w:tcPr>
          <w:p>
            <w:r>
              <w:t>5 hours</w:t>
            </w:r>
          </w:p>
        </w:tc>
      </w:tr>
      <w:tr>
        <w:tc>
          <w:tcPr>
            <w:tcW w:type="dxa" w:w="3312"/>
          </w:tcPr>
          <w:p>
            <w:r>
              <w:t>Statistical interpretation</w:t>
            </w:r>
          </w:p>
        </w:tc>
        <w:tc>
          <w:tcPr>
            <w:tcW w:type="dxa" w:w="3312"/>
          </w:tcPr>
          <w:p>
            <w:r>
              <w:t>Select tests, check assumptions, describe uncertainty</w:t>
            </w:r>
          </w:p>
        </w:tc>
        <w:tc>
          <w:tcPr>
            <w:tcW w:type="dxa" w:w="3312"/>
          </w:tcPr>
          <w:p>
            <w:r>
              <w:t>3 hours</w:t>
            </w:r>
          </w:p>
        </w:tc>
      </w:tr>
      <w:tr>
        <w:tc>
          <w:tcPr>
            <w:tcW w:type="dxa" w:w="3312"/>
          </w:tcPr>
          <w:p>
            <w:r>
              <w:t>Business recommendations and report</w:t>
            </w:r>
          </w:p>
        </w:tc>
        <w:tc>
          <w:tcPr>
            <w:tcW w:type="dxa" w:w="3312"/>
          </w:tcPr>
          <w:p>
            <w:r>
              <w:t>Connect evidence to possible actions</w:t>
            </w:r>
          </w:p>
        </w:tc>
        <w:tc>
          <w:tcPr>
            <w:tcW w:type="dxa" w:w="3312"/>
          </w:tcPr>
          <w:p>
            <w:r>
              <w:t>4 hours</w:t>
            </w:r>
          </w:p>
        </w:tc>
      </w:tr>
      <w:tr>
        <w:tc>
          <w:tcPr>
            <w:tcW w:type="dxa" w:w="3312"/>
          </w:tcPr>
          <w:p>
            <w:r>
              <w:t>Reproducibility review</w:t>
            </w:r>
          </w:p>
        </w:tc>
        <w:tc>
          <w:tcPr>
            <w:tcW w:type="dxa" w:w="3312"/>
          </w:tcPr>
          <w:p>
            <w:r>
              <w:t>Check code, figures, leakage, formatting</w:t>
            </w:r>
          </w:p>
        </w:tc>
        <w:tc>
          <w:tcPr>
            <w:tcW w:type="dxa" w:w="3312"/>
          </w:tcPr>
          <w:p>
            <w:r>
              <w:t>2 hours</w:t>
            </w:r>
          </w:p>
        </w:tc>
      </w:tr>
      <w:tr>
        <w:tc>
          <w:tcPr>
            <w:tcW w:type="dxa" w:w="3312"/>
          </w:tcPr>
          <w:p>
            <w:r>
              <w:t>TOTAL</w:t>
            </w:r>
          </w:p>
        </w:tc>
        <w:tc>
          <w:tcPr>
            <w:tcW w:type="dxa" w:w="3312"/>
          </w:tcPr>
          <w:p>
            <w:r/>
          </w:p>
        </w:tc>
        <w:tc>
          <w:tcPr>
            <w:tcW w:type="dxa" w:w="3312"/>
          </w:tcPr>
          <w:p>
            <w:r>
              <w:t>34 hours</w:t>
            </w:r>
          </w:p>
        </w:tc>
      </w:tr>
    </w:tbl>
    <w:p>
      <w:pPr>
        <w:pStyle w:val="Heading1"/>
      </w:pPr>
      <w:r>
        <w:t>12. Expected Deliverables</w:t>
      </w:r>
    </w:p>
    <w:p>
      <w:pPr>
        <w:pStyle w:val="ListBullet"/>
      </w:pPr>
      <w:r>
        <w:t>A clear record of dataset structure, quality, distributions, and relationships.</w:t>
      </w:r>
    </w:p>
    <w:p>
      <w:pPr>
        <w:pStyle w:val="ListBullet"/>
      </w:pPr>
      <w:r>
        <w:t>Meaningful visualizations of product, customer, channel, and time-based patterns where supported by data.</w:t>
      </w:r>
    </w:p>
    <w:p>
      <w:pPr>
        <w:pStyle w:val="ListBullet"/>
      </w:pPr>
      <w:r>
        <w:t>A prioritized feature dictionary with formulas, business rationale, and leakage safeguards.</w:t>
      </w:r>
    </w:p>
    <w:p>
      <w:pPr>
        <w:pStyle w:val="ListBullet"/>
      </w:pPr>
      <w:r>
        <w:t>Reproducible Python analysis using pandas, NumPy, Matplotlib, Seaborn, SciPy, and scikit-learn as appropriate.</w:t>
      </w:r>
    </w:p>
    <w:p>
      <w:pPr>
        <w:pStyle w:val="ListBullet"/>
      </w:pPr>
      <w:r>
        <w:t>A shortlist of business hypotheses and next steps validated by data or future experiments.</w:t>
      </w:r>
    </w:p>
    <w:p>
      <w:pPr>
        <w:pStyle w:val="Heading1"/>
      </w:pPr>
      <w:r>
        <w:t>13. Conclusion</w:t>
      </w:r>
    </w:p>
    <w:p>
      <w:r>
        <w:t>A structured EDA and feature engineering process connects preprocessed data to reliable analytics and machine learning. In beauty and wellness, useful analytical perspectives may include category demand, customer retention, promotion response, customer feedback, and seasonal behavior. The workflow's value depends on testing hypotheses against real data, defining features with clear time boundaries, preventing leakage, and documenting uncertainty. The final analysis should be reproducible, privacy-conscious, and clear about what the available data can and cannot establish.</w:t>
      </w:r>
    </w:p>
    <w:p>
      <w:pPr>
        <w:pStyle w:val="Heading1"/>
      </w:pPr>
      <w:r>
        <w:t>Appendix: Suggested Notebook Structure</w:t>
      </w:r>
    </w:p>
    <w:p>
      <w:pPr>
        <w:pStyle w:val="ListBullet"/>
      </w:pPr>
      <w:r>
        <w:t>01_load_and_schema_review.ipynb</w:t>
      </w:r>
    </w:p>
    <w:p>
      <w:pPr>
        <w:pStyle w:val="ListBullet"/>
      </w:pPr>
      <w:r>
        <w:t>02_data_quality_checks.ipynb</w:t>
      </w:r>
    </w:p>
    <w:p>
      <w:pPr>
        <w:pStyle w:val="ListBullet"/>
      </w:pPr>
      <w:r>
        <w:t>03_univariate_analysis.ipynb</w:t>
      </w:r>
    </w:p>
    <w:p>
      <w:pPr>
        <w:pStyle w:val="ListBullet"/>
      </w:pPr>
      <w:r>
        <w:t>04_relationships_and_segments.ipynb</w:t>
      </w:r>
    </w:p>
    <w:p>
      <w:pPr>
        <w:pStyle w:val="ListBullet"/>
      </w:pPr>
      <w:r>
        <w:t>05_time_series_and_cohorts.ipynb</w:t>
      </w:r>
    </w:p>
    <w:p>
      <w:pPr>
        <w:pStyle w:val="ListBullet"/>
      </w:pPr>
      <w:r>
        <w:t>06_feature_engineering.ipynb</w:t>
      </w:r>
    </w:p>
    <w:p>
      <w:pPr>
        <w:pStyle w:val="ListBullet"/>
      </w:pPr>
      <w:r>
        <w:t>07_validation_and_business_insights.ipynb</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EDA and Feature Engineering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