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b/>
          <w:bCs w:val="0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>Assignment 2:</w:t>
      </w: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 xml:space="preserve"> Identify a real-world application for both parallel computing and networked systems. Explain how these technologies are used and why they are important in that context.</w:t>
      </w:r>
    </w:p>
    <w:p/>
    <w:p/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Real-World Application:</w:t>
      </w: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Weather Forecasting and Climate Modeling</w:t>
      </w: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Weather forecasting and climate modeling rely heavily on parallel computing and networked systems.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Parallel Computing:</w:t>
      </w: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High-Performance Computing (HPC) Clusters: Weather forecasting models, such as the Global Forecast System (GFS) and European Centre for Medium-Range Weather Forecasts (ECMWF) model, utilize HPC clusters with thousands of processors.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Distributed Processing: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Climate models like the Community Earth System Model (CESM) split complex calculations across multiple processors, reducing computation time.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Data Parallelism: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Large datasets from weather stations, radar, and satellites are processed in parallel, enabling rapid analysis.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Networked Systems:</w:t>
      </w: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Global Telecommunications System (GTS): Weather data from worldwide observation stations is transmitted through the GTS network.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Internet and Dedicated Networks: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Climate modeling centers share data and models via high-speed networks.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Distributed Data Storage: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Weather and climate data are stored in distributed repositories, accessible through networked systems.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Importance:</w:t>
      </w: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Accurate Predictions: Parallel computing enables rapid processing of complex weather models, improving forecast accuracy.</w:t>
      </w: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Real-Time Data Sharing: Networked systems facilitate timely exchange of weather data, ensuring global coordination.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Climate Research:</w:t>
      </w:r>
      <w:r>
        <w:rPr>
          <w:rFonts w:hint="default"/>
          <w:i/>
          <w:iCs/>
          <w:sz w:val="28"/>
          <w:szCs w:val="28"/>
        </w:rPr>
        <w:t xml:space="preserve">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Parallel computing and networked systems support large-scale climate simulations, advancing our understanding of climate change.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 xml:space="preserve">Decision Support: </w:t>
      </w:r>
    </w:p>
    <w:p>
      <w:pPr>
        <w:rPr>
          <w:rFonts w:hint="default"/>
          <w:i/>
          <w:iCs/>
          <w:sz w:val="28"/>
          <w:szCs w:val="28"/>
        </w:rPr>
      </w:pPr>
    </w:p>
    <w:p>
      <w:pPr>
        <w:rPr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Weather forecasting informs critical decisions in aviation, agriculture, emergency management, and more.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576D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2024-09-30T10:10:00Z</dcterms:created>
  <dc:creator>naveen</dc:creator>
  <cp:lastModifiedBy>naveen</cp:lastModifiedBy>
  <dcterms:modified xsi:type="dcterms:W3CDTF">2024-09-30T10:15:31Z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