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2: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Design a database schema for a library system, including tables, fields, and constraints like NOT NULL, UNIQUE, and CHECK. Include primary and foreign keys to establish relationships between tables.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 xml:space="preserve"> database schema for a library system: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Tables: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Libraries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LibraryID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Address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City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Zip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Books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Title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Author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Publisher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PublicationDate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ISBN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LibraryID (Foreign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Borrowers</w:t>
      </w:r>
    </w:p>
    <w:p>
      <w:pPr>
        <w:numPr>
          <w:numId w:val="0"/>
        </w:numPr>
        <w:ind w:leftChars="0"/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Email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Phone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Address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Loans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BookID (Foreign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BorrowerID (Foreign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DueDate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ReturnDate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Fines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LoanID (Foreign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FineAmount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Constraints: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NOT NULL: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Libraries.LibraryID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Books.BookID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Borrowers.BorrowerID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Loans.LoanID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Fines.FineID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Books.Title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Books.Author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Books.ISBN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Borrowers.Name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Borrowers.Email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Loans.LoanDate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Loans.DueDate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UNIQUE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Books.ISBN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Borrowers.Email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CHECK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numPr>
          <w:numId w:val="0"/>
        </w:numPr>
        <w:ind w:leftChars="0"/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Books.PublicationDate &lt; CURRENT_DATE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Loans.DueDate &gt; Loans.LoanDate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Fines.FineAmount &gt; 0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Primary Keys: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Libraries.LibraryID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Books.BookID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Borrowers.BorrowerID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Loans.LoanID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Fines.FineID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Foreign Keys: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Books.LibraryID references Libraries.LibraryID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Loans.BookID references Books.BookID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Loans.BorrowerID references Borrowers.BorrowerID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Fines.LoanID references Loans.LoanID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Relationships: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library can have multiple books (One-to-Many).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book is associated with one library (Many-to-One).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borrower can have multiple loans (One-to-Many).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loan is associated with one borrower and one book (Many-to-One).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fine is associated with one loan (Many-to-One).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SQL Code: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Libraries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LibraryID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Name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Address VARCHAR(100)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City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State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Zip VARCHAR(10) NOT NULL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Books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BookID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Title VARCHAR(100)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Author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Publisher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PublicationDate DATE NOT NULL CHECK (PublicationDate &lt; CURRENT_DATE),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ISBN VARCHAR(20) UNIQUE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LibraryID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(LibraryID) REFERENCES Libraries(LibraryID)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Borrowers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BorrowerID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Name VARCHAR(50)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Email VARCHAR(100) UNIQUE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Phone VARCHAR(20)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Address VARCHAR(100) NOT NULL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Loans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LoanID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BookID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BorrowerID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LoanDate DATE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DueDate DATE NOT NULL CHECK (DueDate &gt; LoanDate),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ReturnDate DATE,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(BookID) REFERENCES Books(BookID),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(BorrowerID) REFERENCES Borrowers(BorrowerID)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CREATE TABLE Fines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FineID INT PRIMARY KEY,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LoanID INT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FineAmount DECIMAL(10, 2) NOT NULL CHECK (FineAmount &gt; 0),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FineDate DATE NOT NULL,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FOREIGN KEY (LoanID) REFERENCES Loans(LoanID)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B4CF1"/>
    <w:multiLevelType w:val="singleLevel"/>
    <w:tmpl w:val="EB8B4C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EEAABA"/>
    <w:multiLevelType w:val="singleLevel"/>
    <w:tmpl w:val="77EEAAB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FA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2024-10-09T20:58:00Z</dcterms:created>
  <dc:creator>naveen</dc:creator>
  <cp:lastModifiedBy>naveen</cp:lastModifiedBy>
  <dcterms:modified xsi:type="dcterms:W3CDTF">2024-10-09T21:06:45Z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