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rFonts w:ascii="Times New Roman" w:hAnsi="Times New Roman"/>
          <w:b/>
          <w:sz w:val="32"/>
        </w:rPr>
        <w:t>MULTI-LINGUAL SIGN LANGUAGE TO SPEECH</w:t>
        <w:br/>
        <w:t>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rFonts w:ascii="Times New Roman" w:hAnsi="Times New Roman"/>
          <w:b/>
          <w:sz w:val="26"/>
        </w:rPr>
        <w:t>(2401600155)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rFonts w:ascii="Times New Roman" w:hAnsi="Times New Roman"/>
          <w:b/>
          <w:sz w:val="26"/>
        </w:rPr>
        <w:t xml:space="preserve">        Mrs.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rFonts w:ascii="Times New Roman" w:hAnsi="Times New Roman"/>
          <w:b w:val="0"/>
          <w:sz w:val="24"/>
        </w:rPr>
        <w:t xml:space="preserve">      2025- 26</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t>The Project Report entitled “MULTI-LINGUAL SIGN LANGUAGE TO SPEECH</w:t>
        <w:br/>
        <w:t>AND SPEECH TO SIGN TRANSLATOR” is a record of bonafide work of Uppalapati Naveen Varma, submitted in partial fulfillment for the award of Master of Computer Applications in Computer Science and Applications of the K L University. The results embodied in this report have not been copied from any other 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rFonts w:ascii="Times New Roman" w:hAnsi="Times New Roman"/>
          <w:b/>
        </w:rPr>
        <w:t>Signature of the Student           Uppalapati Naveen Varma (2401600155)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t>This is to certify that the Project Report entitled “MULTI-LINGUAL SIGN LANGUAGE TO SPEECH</w:t>
        <w:br/>
        <w:t>AND SPEECH TO SIGN TRANSLATOR” is being submitted by Uppalapati Naveen Varma, in partial fulfillment of the requirements for the award of Master of Computer Applications in Computer Science and Applications to the K L Education Foundation is a record of bonafide work carried out under our guidance and  supervision. The results embodied in this report have not been copied from any other departments/ 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rPr>
          <w:rFonts w:ascii="Times New Roman" w:hAnsi="Times New Roman"/>
          <w:b/>
        </w:rP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This paper addresses security concerns in Ciphertext-policy attribute-based encryption (CP-ABE) for secure cloud data sharing. It tackles the key escrow problem by introducing a two-party key issuing protocol, preventing compromise by the key authority or cloud service provider. Additionally, the scheme enhances attribute expressiveness through weighted attributes, extending from binary to arbitrary states, reducing access policy complexity. This not only improves data sharing efficiency in cloud computing but also lowers storage costs and encryption complexity for cipher texts. The proposed solution ensures both security and efficiency, making it suitable for practical cloud applications.</w:t>
      </w:r>
    </w:p>
    <w:p w14:paraId="22B68BD7" w14:textId="77777777" w:rsidR="00B22914" w:rsidRDefault="00B22914" w:rsidP="00B22914">
      <w:pPr>
        <w:pStyle w:val="NormalWeb"/>
        <w:jc w:val="both"/>
        <w:rPr>
          <w:bCs/>
          <w:color w:val="000000"/>
          <w:lang w:val="en-IN"/>
        </w:rPr>
      </w:pPr>
      <w:r>
        <w:rPr>
          <w:b/>
          <w:bCs/>
          <w:color w:val="000000"/>
          <w:lang w:val="en-IN"/>
        </w:rPr>
        <w:t xml:space="preserve">keywords: </w:t>
      </w:r>
      <w:r>
        <w:rPr>
          <w:bCs/>
          <w:color w:val="000000"/>
          <w:lang w:val="en-IN"/>
        </w:rPr>
        <w:t>secure data sharing,</w:t>
      </w:r>
      <w:r>
        <w:t xml:space="preserve"> </w:t>
      </w:r>
      <w:r>
        <w:rPr>
          <w:bCs/>
          <w:color w:val="000000"/>
          <w:lang w:val="en-IN"/>
        </w:rPr>
        <w:t xml:space="preserve">attribute-based encryption, removing escrow, cloud </w:t>
      </w:r>
      <w:proofErr w:type="gramStart"/>
      <w:r>
        <w:rPr>
          <w:bCs/>
          <w:color w:val="000000"/>
          <w:lang w:val="en-IN"/>
        </w:rPr>
        <w:t>computing</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The increasing reliance on cloud computing for data storage and sharing necessitates robust security measures to safeguard sensitive information. Ciphertext-policy attribute-based encryption (CP-ABE) offers a promising solution, but concerns such as the key escrow problem persist. Addressing this issue is crucial to instill trust in cloud-based systems, ensuring that sensitive data remains confidential and accessible only to authorized parties.</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The key problem addressed is the vulnerability of CP-ABE in cloud data sharing, particularly the key escrow issue. This vulnerability poses a risk of compromise by the key authority or cloud service provider. Additionally, the existing attribute expressiveness is limited, hindering efficient data sharing. The paper addresses these challenges by introducing a two-party key issuing protocol and enhancing attribute expressiveness through weighted attributes, aiming to improve security, reduce access policy complexity, and enhance efficiency in cloud data sharing applications.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w:t>
      </w:r>
      <w:proofErr w:type="gramStart"/>
      <w:r>
        <w:rPr>
          <w:color w:val="000000"/>
          <w:sz w:val="24"/>
          <w:szCs w:val="27"/>
        </w:rPr>
        <w:t>to</w:t>
      </w:r>
      <w:proofErr w:type="gramEnd"/>
      <w:r>
        <w:rPr>
          <w:color w:val="000000"/>
          <w:sz w:val="24"/>
          <w:szCs w:val="27"/>
        </w:rPr>
        <w:t xml:space="preserve"> enhance the security features for unauthorized decryption and unauthorized attribute manipulations on data while maintain the features of security. Aiming to make the system more secure and practical for use.</w:t>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paper focuses on enhancing the security of Ciphertext-policy attribute-based encryption (CP-ABE) for cloud data sharing. It introduces a two-party key issuing protocol to mitigate the key escrow problem, ensuring security against compromises by the key authority or cloud service provider. The scheme also extends attribute expressiveness through weighted attributes, reducing access policy complexity and improving data sharing efficiency in cloud computing. The proposed </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solution aims to address security challenges, enhance attribute expressiveness, and optimize efficiency, making it applicable to practical cloud applications.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In the rapidly evolving landscape of cloud computing, ensuring the security and privacy of shared data is paramount. Ciphertext-policy attribute-based encryption (CP-ABE) has emerged as a promising cryptographic technique for secure data sharing in the cloud. However, the persistent challenge of the key escrow problem threatens the integrity of CP-ABE systems, raising concerns about the confidentiality of sensitive information. This paper presents a novel approach to address these security concerns and enhance the efficiency of data sharing in cloud environments.</w:t>
      </w:r>
    </w:p>
    <w:p w14:paraId="75B39BF6" w14:textId="77777777" w:rsidR="00B22914" w:rsidRDefault="00B22914" w:rsidP="00B22914">
      <w:pPr>
        <w:spacing w:before="240" w:line="360" w:lineRule="auto"/>
        <w:jc w:val="both"/>
        <w:rPr>
          <w:sz w:val="24"/>
          <w:szCs w:val="24"/>
        </w:rPr>
      </w:pPr>
      <w:r>
        <w:rPr>
          <w:sz w:val="24"/>
          <w:szCs w:val="24"/>
        </w:rPr>
        <w:t>The key contribution of this work lies in the introduction of a two-party key issuing protocol, which effectively mitigates the key escrow problem inherent in CP-ABE systems. By distributing key issuance authority between two parties, namely the key authority and the cloud service provider, the protocol prevents any single entity from compromising the security of the system. This innovative solution ensures that sensitive data remains confidential and accessible only to authorized users, bolstering trust in cloud-based data sharing mechanisms.</w:t>
      </w:r>
    </w:p>
    <w:p w14:paraId="06732A1A" w14:textId="77777777" w:rsidR="00B22914" w:rsidRDefault="00B22914" w:rsidP="00B22914">
      <w:pPr>
        <w:spacing w:before="240" w:line="360" w:lineRule="auto"/>
        <w:jc w:val="both"/>
        <w:rPr>
          <w:sz w:val="24"/>
          <w:szCs w:val="24"/>
        </w:rPr>
      </w:pPr>
      <w:r>
        <w:rPr>
          <w:sz w:val="24"/>
          <w:szCs w:val="24"/>
        </w:rPr>
        <w:t>Furthermore, the proposed scheme enhances attribute expressiveness through the incorporation of weighted attributes, allowing for finer granularity in access control policies. By extending attribute states from binary to arbitrary values, the complexity of access policies is reduced, thereby improving the efficiency of data sharing operations. This enhancement not only streamlines the process of data access management but also contributes to lower storage costs and reduced encryption complexity for ciphertexts.</w:t>
      </w:r>
    </w:p>
    <w:p w14:paraId="3582FD98" w14:textId="7D3AA014" w:rsidR="00B15AEC" w:rsidRDefault="00B22914" w:rsidP="00B22914">
      <w:pPr>
        <w:spacing w:before="240" w:line="360" w:lineRule="auto"/>
        <w:jc w:val="both"/>
        <w:rPr>
          <w:sz w:val="24"/>
          <w:szCs w:val="24"/>
        </w:rPr>
      </w:pPr>
      <w:r>
        <w:rPr>
          <w:sz w:val="24"/>
          <w:szCs w:val="24"/>
        </w:rPr>
        <w:t>In summary, the proposed solution offers a comprehensive approach to addressing security concerns in CP-ABE for secure cloud data sharing. By removing the key escrow problem, enhancing attribute expressiveness, and improving efficiency, this solution holds significant promise for practical applications in cloud computing environments.</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[1] J. Baek, Q. H. Vu, J. K. Liu, X. Huang, and Y. Xiang. A secure cloud computing based framework for big data information management of smart grid. IEEE Transactions on Cloud Computing, 3(2):233–244, 2015.</w:t>
      </w:r>
    </w:p>
    <w:p w14:paraId="00067F00" w14:textId="77777777" w:rsidR="00B22914" w:rsidRDefault="00B22914" w:rsidP="00B22914">
      <w:pPr>
        <w:spacing w:line="360" w:lineRule="auto"/>
        <w:jc w:val="both"/>
        <w:rPr>
          <w:sz w:val="24"/>
          <w:szCs w:val="24"/>
          <w:lang w:eastAsia="en-IN"/>
        </w:rPr>
      </w:pPr>
      <w:r>
        <w:rPr>
          <w:sz w:val="24"/>
          <w:szCs w:val="24"/>
          <w:lang w:eastAsia="en-IN"/>
        </w:rPr>
        <w:t>This research introduces a secure cloud computing framework tailored for efficient big data management within smart grid systems. The objective is to address security concerns inherent in handling large volumes of data in smart grid environments. By leveraging cloud computing, the framework aims to enhance scalability and accessibility while ensuring data confidentiality, integrity, and availability.</w:t>
      </w:r>
    </w:p>
    <w:p w14:paraId="1442C34C" w14:textId="77777777" w:rsidR="00B22914" w:rsidRDefault="00B22914" w:rsidP="00B22914">
      <w:pPr>
        <w:spacing w:line="360" w:lineRule="auto"/>
        <w:jc w:val="both"/>
        <w:rPr>
          <w:sz w:val="24"/>
          <w:szCs w:val="24"/>
          <w:lang w:eastAsia="en-IN"/>
        </w:rPr>
      </w:pPr>
      <w:r>
        <w:rPr>
          <w:sz w:val="24"/>
          <w:szCs w:val="24"/>
          <w:lang w:eastAsia="en-IN"/>
        </w:rPr>
        <w:t>The study likely employs a combination of encryption techniques, access control mechanisms, and data partitioning strategies to achieve its objectives. Specific algorithms may include encryption schemes like AES (Advanced Encryption Standard) for data protection and cryptographic protocols for secure communication between smart grid components and cloud servers.</w:t>
      </w:r>
    </w:p>
    <w:p w14:paraId="604AF919" w14:textId="77777777" w:rsidR="00B22914" w:rsidRDefault="00B22914" w:rsidP="00B22914">
      <w:pPr>
        <w:spacing w:line="360" w:lineRule="auto"/>
        <w:jc w:val="both"/>
        <w:rPr>
          <w:sz w:val="24"/>
          <w:szCs w:val="24"/>
          <w:lang w:eastAsia="en-IN"/>
        </w:rPr>
      </w:pPr>
      <w:r>
        <w:rPr>
          <w:sz w:val="24"/>
          <w:szCs w:val="24"/>
          <w:lang w:eastAsia="en-IN"/>
        </w:rPr>
        <w:t>The proposed framework offers several advantages, including improved data handling capabilities, enhanced security measures, and scalability to accommodate the growing demands of smart grid infrastructures. By leveraging cloud resources, it optimizes computational efficiency and storage management while maintaining robust security protocols.</w:t>
      </w:r>
    </w:p>
    <w:p w14:paraId="37432E4F" w14:textId="77777777" w:rsidR="00B22914" w:rsidRDefault="00B22914" w:rsidP="00B22914">
      <w:pPr>
        <w:spacing w:line="360" w:lineRule="auto"/>
        <w:jc w:val="both"/>
        <w:rPr>
          <w:sz w:val="24"/>
          <w:szCs w:val="24"/>
          <w:lang w:eastAsia="en-IN"/>
        </w:rPr>
      </w:pPr>
      <w:r>
        <w:rPr>
          <w:sz w:val="24"/>
          <w:szCs w:val="24"/>
          <w:lang w:eastAsia="en-IN"/>
        </w:rPr>
        <w:t>The proposed system integrates cloud computing technologies with advanced security mechanisms to address the unique challenges of big data management in smart grid environments. It emphasizes the importance of confidentiality, integrity, and availability of data while ensuring scalability and accessibility for authorized users.</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[2] A. Balu and K. Kuppusamy. An expressive and provably secure ciphertext-policy attribute-based encryption. Information Sciences, 276(4):354–362, 2014.</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focuses on developing an expressive and provably secure ciphertext-policy attribute-based encryption (CP-ABE) system. The objective is to enable fine-grained access control over </w:t>
      </w:r>
    </w:p>
    <w:p w14:paraId="6C394A71" w14:textId="17801D42" w:rsidR="00B22914" w:rsidRDefault="00B22914" w:rsidP="00B22914">
      <w:pPr>
        <w:spacing w:line="360" w:lineRule="auto"/>
        <w:jc w:val="both"/>
        <w:rPr>
          <w:sz w:val="24"/>
          <w:szCs w:val="24"/>
          <w:lang w:eastAsia="en-IN"/>
        </w:rPr>
      </w:pPr>
      <w:r>
        <w:rPr>
          <w:sz w:val="24"/>
          <w:szCs w:val="24"/>
          <w:lang w:eastAsia="en-IN"/>
        </w:rPr>
        <w:t>encrypted data, where access policies are defined based on attributes associated with users and data.</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likely utilizes cryptographic primitives such as bilinear pairings and </w:t>
      </w:r>
      <w:proofErr w:type="gramStart"/>
      <w:r>
        <w:rPr>
          <w:sz w:val="24"/>
          <w:szCs w:val="24"/>
          <w:lang w:eastAsia="en-IN"/>
        </w:rPr>
        <w:t>mathematical</w:t>
      </w:r>
      <w:proofErr w:type="gramEnd"/>
      <w:r>
        <w:rPr>
          <w:sz w:val="24"/>
          <w:szCs w:val="24"/>
          <w:lang w:eastAsia="en-IN"/>
        </w:rPr>
        <w:t xml:space="preserve"> </w:t>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S</w:t>
      </w:r>
      <w:r w:rsidR="00B22914">
        <w:rPr>
          <w:sz w:val="24"/>
          <w:szCs w:val="24"/>
          <w:lang w:eastAsia="en-IN"/>
        </w:rPr>
        <w:t xml:space="preserve">tructures like access trees or access structures to implement CP-ABE. Algorithms for key generation, encryption, and decryption are designed to support complex access policies </w:t>
      </w:r>
      <w:proofErr w:type="gramStart"/>
      <w:r w:rsidR="00B22914">
        <w:rPr>
          <w:sz w:val="24"/>
          <w:szCs w:val="24"/>
          <w:lang w:eastAsia="en-IN"/>
        </w:rPr>
        <w:t>while</w:t>
      </w:r>
      <w:proofErr w:type="gramEnd"/>
      <w:r w:rsidR="00B22914">
        <w:rPr>
          <w:sz w:val="24"/>
          <w:szCs w:val="24"/>
          <w:lang w:eastAsia="en-IN"/>
        </w:rPr>
        <w:t xml:space="preserve"> </w:t>
      </w:r>
    </w:p>
    <w:p w14:paraId="6CE9B261" w14:textId="73053B30" w:rsidR="00B22914" w:rsidRDefault="00B22914" w:rsidP="00B22914">
      <w:pPr>
        <w:spacing w:line="360" w:lineRule="auto"/>
        <w:jc w:val="both"/>
        <w:rPr>
          <w:sz w:val="24"/>
          <w:szCs w:val="24"/>
          <w:lang w:eastAsia="en-IN"/>
        </w:rPr>
      </w:pPr>
      <w:r>
        <w:rPr>
          <w:sz w:val="24"/>
          <w:szCs w:val="24"/>
          <w:lang w:eastAsia="en-IN"/>
        </w:rPr>
        <w:t>ensuring security against unauthorized access.</w:t>
      </w:r>
    </w:p>
    <w:p w14:paraId="5C6D31A4" w14:textId="77777777" w:rsidR="00B22914" w:rsidRDefault="00B22914" w:rsidP="00B22914">
      <w:pPr>
        <w:spacing w:line="360" w:lineRule="auto"/>
        <w:jc w:val="both"/>
        <w:rPr>
          <w:sz w:val="24"/>
          <w:szCs w:val="24"/>
          <w:lang w:eastAsia="en-IN"/>
        </w:rPr>
      </w:pPr>
      <w:r>
        <w:rPr>
          <w:sz w:val="24"/>
          <w:szCs w:val="24"/>
          <w:lang w:eastAsia="en-IN"/>
        </w:rPr>
        <w:t>The proposed CP-ABE system offers a flexible and scalable solution for data access control, allowing data owners to enforce access policies based on multiple attributes. It provides a high level of expressiveness, enabling precise control over who can access specific pieces of encrypted data while maintaining confidentiality.</w:t>
      </w:r>
    </w:p>
    <w:p w14:paraId="64164AE6" w14:textId="77777777" w:rsidR="00B22914" w:rsidRDefault="00B22914" w:rsidP="00B22914">
      <w:pPr>
        <w:spacing w:line="360" w:lineRule="auto"/>
        <w:jc w:val="both"/>
        <w:rPr>
          <w:sz w:val="24"/>
          <w:szCs w:val="24"/>
          <w:lang w:eastAsia="en-IN"/>
        </w:rPr>
      </w:pPr>
      <w:r>
        <w:rPr>
          <w:sz w:val="24"/>
          <w:szCs w:val="24"/>
          <w:lang w:eastAsia="en-IN"/>
        </w:rPr>
        <w:t>The proposed system enhances data security and access control by employing CP-ABE, which allows for flexible and fine-grained access policies. It empowers data owners to enforce access control based on various attributes, facilitating secure data sharing and collaboration while preserving confidentiality.</w:t>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M. Belenkiy, J. Camenisch, M. Chase, M. </w:t>
      </w:r>
      <w:proofErr w:type="spellStart"/>
      <w:r>
        <w:rPr>
          <w:b/>
          <w:bCs/>
          <w:sz w:val="24"/>
          <w:szCs w:val="24"/>
          <w:lang w:eastAsia="en-IN"/>
        </w:rPr>
        <w:t>Kohlweiss</w:t>
      </w:r>
      <w:proofErr w:type="spellEnd"/>
      <w:r>
        <w:rPr>
          <w:b/>
          <w:bCs/>
          <w:sz w:val="24"/>
          <w:szCs w:val="24"/>
          <w:lang w:eastAsia="en-IN"/>
        </w:rPr>
        <w:t xml:space="preserve">, A. </w:t>
      </w:r>
      <w:proofErr w:type="spellStart"/>
      <w:r>
        <w:rPr>
          <w:b/>
          <w:bCs/>
          <w:sz w:val="24"/>
          <w:szCs w:val="24"/>
          <w:lang w:eastAsia="en-IN"/>
        </w:rPr>
        <w:t>Lysyanskaya</w:t>
      </w:r>
      <w:proofErr w:type="spellEnd"/>
      <w:r>
        <w:rPr>
          <w:b/>
          <w:bCs/>
          <w:sz w:val="24"/>
          <w:szCs w:val="24"/>
          <w:lang w:eastAsia="en-IN"/>
        </w:rPr>
        <w:t xml:space="preserve">, and H. </w:t>
      </w:r>
      <w:proofErr w:type="spellStart"/>
      <w:r>
        <w:rPr>
          <w:b/>
          <w:bCs/>
          <w:sz w:val="24"/>
          <w:szCs w:val="24"/>
          <w:lang w:eastAsia="en-IN"/>
        </w:rPr>
        <w:t>Shacham</w:t>
      </w:r>
      <w:proofErr w:type="spellEnd"/>
      <w:r>
        <w:rPr>
          <w:b/>
          <w:bCs/>
          <w:sz w:val="24"/>
          <w:szCs w:val="24"/>
          <w:lang w:eastAsia="en-IN"/>
        </w:rPr>
        <w:t xml:space="preserve">. Randomizable proofs and </w:t>
      </w:r>
      <w:proofErr w:type="spellStart"/>
      <w:r>
        <w:rPr>
          <w:b/>
          <w:bCs/>
          <w:sz w:val="24"/>
          <w:szCs w:val="24"/>
          <w:lang w:eastAsia="en-IN"/>
        </w:rPr>
        <w:t>delegatable</w:t>
      </w:r>
      <w:proofErr w:type="spellEnd"/>
      <w:r>
        <w:rPr>
          <w:b/>
          <w:bCs/>
          <w:sz w:val="24"/>
          <w:szCs w:val="24"/>
          <w:lang w:eastAsia="en-IN"/>
        </w:rPr>
        <w:t xml:space="preserve"> anonymous credentials. Proceedings of the 29th Annual International Cryptology Conference, pages 108–125, 2009.</w:t>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project introduces randomizable proofs and </w:t>
      </w:r>
      <w:proofErr w:type="spellStart"/>
      <w:r>
        <w:rPr>
          <w:sz w:val="24"/>
          <w:szCs w:val="24"/>
          <w:lang w:eastAsia="en-IN"/>
        </w:rPr>
        <w:t>delegatable</w:t>
      </w:r>
      <w:proofErr w:type="spellEnd"/>
      <w:r>
        <w:rPr>
          <w:sz w:val="24"/>
          <w:szCs w:val="24"/>
          <w:lang w:eastAsia="en-IN"/>
        </w:rPr>
        <w:t xml:space="preserve"> anonymous credentials to enhance privacy and verifiability in cryptographic protocols. The objective is to provide a mechanism for proving statements about confidential information without revealing sensitive details.</w:t>
      </w:r>
    </w:p>
    <w:p w14:paraId="70721D7A" w14:textId="77777777" w:rsidR="00B22914" w:rsidRDefault="00B22914" w:rsidP="00B22914">
      <w:pPr>
        <w:spacing w:line="360" w:lineRule="auto"/>
        <w:jc w:val="both"/>
        <w:rPr>
          <w:sz w:val="24"/>
          <w:szCs w:val="24"/>
          <w:lang w:eastAsia="en-IN"/>
        </w:rPr>
      </w:pPr>
      <w:r>
        <w:rPr>
          <w:sz w:val="24"/>
          <w:szCs w:val="24"/>
          <w:lang w:eastAsia="en-IN"/>
        </w:rPr>
        <w:t>The project employs cryptographic techniques such as zero-knowledge proofs and anonymous credentials. Algorithms for proof generation and verification are designed to ensure privacy while maintaining the integrity and authenticity of statements.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Randomizable proofs and </w:t>
      </w:r>
      <w:proofErr w:type="spellStart"/>
      <w:r>
        <w:rPr>
          <w:sz w:val="24"/>
          <w:szCs w:val="24"/>
          <w:lang w:eastAsia="en-IN"/>
        </w:rPr>
        <w:t>delegatable</w:t>
      </w:r>
      <w:proofErr w:type="spellEnd"/>
      <w:r>
        <w:rPr>
          <w:sz w:val="24"/>
          <w:szCs w:val="24"/>
          <w:lang w:eastAsia="en-IN"/>
        </w:rPr>
        <w:t xml:space="preserve"> anonymous credentials offer strong privacy guarantees, allowing users to prove statements about their attributes without disclosing sensitive information. This approach enhances privacy protection in various applications, including authentication and credential-based access control.</w:t>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proposed system integrates randomizable proofs and </w:t>
      </w:r>
      <w:proofErr w:type="spellStart"/>
      <w:r>
        <w:rPr>
          <w:sz w:val="24"/>
          <w:szCs w:val="24"/>
          <w:lang w:eastAsia="en-IN"/>
        </w:rPr>
        <w:t>delegatable</w:t>
      </w:r>
      <w:proofErr w:type="spellEnd"/>
      <w:r>
        <w:rPr>
          <w:sz w:val="24"/>
          <w:szCs w:val="24"/>
          <w:lang w:eastAsia="en-IN"/>
        </w:rPr>
        <w:t xml:space="preserve"> anonymous credentials to provide privacy-preserving authentication and authorization mechanisms. It enables users to prove their attributes anonymously while allowing verifiers to validate the authenticity of statements without compromising privacy.</w:t>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[4] J. Bethencourt, A. Sahai, and B. Waters. Ciphertext-policy attribute-based encryption. IEEE Symposium on Security and Privacy, pages 321–334, 2007.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project introduces ciphertext-policy attribute-based encryption (CP-ABE) to control access to encrypted data based on attributes. The aim is to provide a flexible and scalable access </w:t>
      </w:r>
      <w:proofErr w:type="gramStart"/>
      <w:r>
        <w:rPr>
          <w:sz w:val="24"/>
          <w:szCs w:val="24"/>
          <w:lang w:eastAsia="en-IN"/>
        </w:rPr>
        <w:t>control</w:t>
      </w:r>
      <w:proofErr w:type="gramEnd"/>
      <w:r>
        <w:rPr>
          <w:sz w:val="24"/>
          <w:szCs w:val="24"/>
          <w:lang w:eastAsia="en-IN"/>
        </w:rPr>
        <w:t xml:space="preserve"> </w:t>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mechanism for secure data sharing.</w:t>
      </w:r>
    </w:p>
    <w:p w14:paraId="63299F46" w14:textId="77777777" w:rsidR="00B22914" w:rsidRDefault="00B22914" w:rsidP="00B22914">
      <w:pPr>
        <w:spacing w:line="360" w:lineRule="auto"/>
        <w:jc w:val="both"/>
        <w:rPr>
          <w:sz w:val="24"/>
          <w:szCs w:val="24"/>
          <w:lang w:eastAsia="en-IN"/>
        </w:rPr>
      </w:pPr>
      <w:r>
        <w:rPr>
          <w:sz w:val="24"/>
          <w:szCs w:val="24"/>
          <w:lang w:eastAsia="en-IN"/>
        </w:rPr>
        <w:t>The project utilizes mathematical structures like access trees and cryptographic primitives such as bilinear pairings. Algorithms for key generation, encryption, and decryption are designed to enforce access policies based on attributes.</w:t>
      </w:r>
    </w:p>
    <w:p w14:paraId="4ED03EFC" w14:textId="77777777" w:rsidR="00B22914" w:rsidRDefault="00B22914" w:rsidP="00B22914">
      <w:pPr>
        <w:spacing w:line="360" w:lineRule="auto"/>
        <w:jc w:val="both"/>
        <w:rPr>
          <w:sz w:val="24"/>
          <w:szCs w:val="24"/>
          <w:lang w:eastAsia="en-IN"/>
        </w:rPr>
      </w:pPr>
      <w:r>
        <w:rPr>
          <w:sz w:val="24"/>
          <w:szCs w:val="24"/>
          <w:lang w:eastAsia="en-IN"/>
        </w:rPr>
        <w:t>CP-ABE offers fine-grained access control, enabling data owners to specify complex access policies based on attributes. This approach enhances data security and privacy, allowing selective access to encrypted data while maintaining confidentiality.</w:t>
      </w:r>
    </w:p>
    <w:p w14:paraId="260D1B5F" w14:textId="77777777" w:rsidR="00B22914" w:rsidRDefault="00B22914" w:rsidP="00B22914">
      <w:pPr>
        <w:spacing w:line="360" w:lineRule="auto"/>
        <w:jc w:val="both"/>
        <w:rPr>
          <w:sz w:val="24"/>
          <w:szCs w:val="24"/>
          <w:lang w:eastAsia="en-IN"/>
        </w:rPr>
      </w:pPr>
      <w:r>
        <w:rPr>
          <w:sz w:val="24"/>
          <w:szCs w:val="24"/>
          <w:lang w:eastAsia="en-IN"/>
        </w:rPr>
        <w:t>The proposed system implements CP-ABE to enforce access control policies based on attributes associated with users and data. It enables secure data sharing and collaboration while protecting sensitive information from unauthorized access.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w:t>
      </w:r>
      <w:proofErr w:type="spellStart"/>
      <w:r>
        <w:rPr>
          <w:b/>
          <w:bCs/>
          <w:sz w:val="24"/>
          <w:szCs w:val="24"/>
          <w:lang w:eastAsia="en-IN"/>
        </w:rPr>
        <w:t>Boneh</w:t>
      </w:r>
      <w:proofErr w:type="spellEnd"/>
      <w:r>
        <w:rPr>
          <w:b/>
          <w:bCs/>
          <w:sz w:val="24"/>
          <w:szCs w:val="24"/>
          <w:lang w:eastAsia="en-IN"/>
        </w:rPr>
        <w:t xml:space="preserve">, B. Lynn, and H. </w:t>
      </w:r>
      <w:proofErr w:type="spellStart"/>
      <w:r>
        <w:rPr>
          <w:b/>
          <w:bCs/>
          <w:sz w:val="24"/>
          <w:szCs w:val="24"/>
          <w:lang w:eastAsia="en-IN"/>
        </w:rPr>
        <w:t>Shacham</w:t>
      </w:r>
      <w:proofErr w:type="spellEnd"/>
      <w:r>
        <w:rPr>
          <w:b/>
          <w:bCs/>
          <w:sz w:val="24"/>
          <w:szCs w:val="24"/>
          <w:lang w:eastAsia="en-IN"/>
        </w:rPr>
        <w:t xml:space="preserve">. Short signatures from the </w:t>
      </w:r>
      <w:proofErr w:type="spellStart"/>
      <w:r>
        <w:rPr>
          <w:b/>
          <w:bCs/>
          <w:sz w:val="24"/>
          <w:szCs w:val="24"/>
          <w:lang w:eastAsia="en-IN"/>
        </w:rPr>
        <w:t>weil</w:t>
      </w:r>
      <w:proofErr w:type="spellEnd"/>
      <w:r>
        <w:rPr>
          <w:b/>
          <w:bCs/>
          <w:sz w:val="24"/>
          <w:szCs w:val="24"/>
          <w:lang w:eastAsia="en-IN"/>
        </w:rPr>
        <w:t xml:space="preserve"> pairing. Journal of Cryptology, 17(4):297–319, 2001.</w:t>
      </w:r>
    </w:p>
    <w:p w14:paraId="27B42A4E" w14:textId="77777777" w:rsidR="00B22914" w:rsidRDefault="00B22914" w:rsidP="00B22914">
      <w:pPr>
        <w:spacing w:line="360" w:lineRule="auto"/>
        <w:jc w:val="both"/>
        <w:rPr>
          <w:sz w:val="24"/>
          <w:szCs w:val="24"/>
          <w:lang w:eastAsia="en-IN"/>
        </w:rPr>
      </w:pPr>
      <w:r>
        <w:rPr>
          <w:sz w:val="24"/>
          <w:szCs w:val="24"/>
          <w:lang w:eastAsia="en-IN"/>
        </w:rPr>
        <w:t>This research presents a method for generating short digital signatures using the Weil pairing. The objective is to provide efficient and secure signature schemes suitable for resource-constrained environments.</w:t>
      </w:r>
    </w:p>
    <w:p w14:paraId="45C7BED6" w14:textId="77777777" w:rsidR="00B22914" w:rsidRDefault="00B22914" w:rsidP="00B22914">
      <w:pPr>
        <w:spacing w:line="360" w:lineRule="auto"/>
        <w:jc w:val="both"/>
        <w:rPr>
          <w:sz w:val="24"/>
          <w:szCs w:val="24"/>
          <w:lang w:eastAsia="en-IN"/>
        </w:rPr>
      </w:pPr>
      <w:r>
        <w:rPr>
          <w:sz w:val="24"/>
          <w:szCs w:val="24"/>
          <w:lang w:eastAsia="en-IN"/>
        </w:rPr>
        <w:t>The project employs mathematical techniques related to pairings on elliptic curves to construct short signature schemes. Algorithms for key generation, signing, and verification are optimized for efficiency.</w:t>
      </w:r>
    </w:p>
    <w:p w14:paraId="1AF1030B" w14:textId="77777777" w:rsidR="00B22914" w:rsidRDefault="00B22914" w:rsidP="00B22914">
      <w:pPr>
        <w:spacing w:line="360" w:lineRule="auto"/>
        <w:jc w:val="both"/>
        <w:rPr>
          <w:sz w:val="24"/>
          <w:szCs w:val="24"/>
          <w:lang w:eastAsia="en-IN"/>
        </w:rPr>
      </w:pPr>
      <w:r>
        <w:rPr>
          <w:sz w:val="24"/>
          <w:szCs w:val="24"/>
          <w:lang w:eastAsia="en-IN"/>
        </w:rPr>
        <w:t>Short signatures from the Weil pairing offer compact representations, reducing storage and communication overhead. Despite their size, these signatures provide strong security guarantees, making them suitable for various applications, including authentication and integrity verification.</w:t>
      </w:r>
    </w:p>
    <w:p w14:paraId="2B0E74AB" w14:textId="77777777" w:rsidR="00B22914" w:rsidRDefault="00B22914" w:rsidP="00B22914">
      <w:pPr>
        <w:spacing w:line="360" w:lineRule="auto"/>
        <w:jc w:val="both"/>
        <w:rPr>
          <w:sz w:val="24"/>
          <w:szCs w:val="24"/>
          <w:lang w:eastAsia="en-IN"/>
        </w:rPr>
      </w:pPr>
      <w:r>
        <w:rPr>
          <w:sz w:val="24"/>
          <w:szCs w:val="24"/>
          <w:lang w:eastAsia="en-IN"/>
        </w:rPr>
        <w:t>The proposed system utilizes short signatures generated from the Weil pairing to provide efficient and secure authentication mechanisms. It offers lightweight cryptographic primitives suitable for constrained environments without compromising security.</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M. Chase. Multi-authority </w:t>
      </w:r>
      <w:proofErr w:type="gramStart"/>
      <w:r>
        <w:rPr>
          <w:b/>
          <w:bCs/>
          <w:sz w:val="24"/>
          <w:szCs w:val="24"/>
          <w:lang w:eastAsia="en-IN"/>
        </w:rPr>
        <w:t>attribute based</w:t>
      </w:r>
      <w:proofErr w:type="gramEnd"/>
      <w:r>
        <w:rPr>
          <w:b/>
          <w:bCs/>
          <w:sz w:val="24"/>
          <w:szCs w:val="24"/>
          <w:lang w:eastAsia="en-IN"/>
        </w:rPr>
        <w:t xml:space="preserve"> encryption. Proceedings of the 4th Conference on Theory of Cryptography, pages 515–534, 2007.</w:t>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project introduces multi-authority attribute-based encryption (MA-ABE) to enhance the scalability and flexibility of access control mechanisms. The objective is to distribute trust among </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multiple authorities for managing access policies.</w:t>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The project employs cryptographic techniques such as threshold cryptography and distributed key generation to enable collaboration among multiple authorities. Algorithms for key management and access policy enforcement are designed to operate in a distributed environment.</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MA-ABE offers improved scalability and resilience by distributing trust and authority among multiple entities. It allows for more flexible access control policies while mitigating the risks associated with single points of failure.</w:t>
      </w:r>
    </w:p>
    <w:p w14:paraId="55EF93C9" w14:textId="77777777" w:rsidR="00B22914" w:rsidRDefault="00B22914" w:rsidP="00B22914">
      <w:pPr>
        <w:spacing w:line="360" w:lineRule="auto"/>
        <w:jc w:val="both"/>
        <w:rPr>
          <w:sz w:val="24"/>
          <w:szCs w:val="24"/>
          <w:lang w:eastAsia="en-IN"/>
        </w:rPr>
      </w:pPr>
      <w:r>
        <w:rPr>
          <w:sz w:val="24"/>
          <w:szCs w:val="24"/>
          <w:lang w:eastAsia="en-IN"/>
        </w:rPr>
        <w:t>The proposed system implements MA-ABE to facilitate secure and scalable access control in distributed environments. It enables collaboration among multiple authorities to manage access policies effectively while ensuring data confidentiality and integrity.</w:t>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The existing system employs Ciphertext-policy attribute-based encryption (CP-ABE) for secure cloud data sharing. However, it faces several challenges that need to be addressed. The key escrow problem is a significant concern, as the key authority or cloud service provider could compromise the security of the system. Additionally, the attribute expressiveness in the access policies is limited to binary states, which can lead to increased complexity in defining access policies. This can affect data sharing efficiency, raise storage costs, and complicate the encryption process for cipher texts.</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1. Key Escrow Vulnerability: The existing system is susceptible to the key escrow problem, posing a risk of compromise by the key authority or cloud service provider.</w:t>
      </w:r>
    </w:p>
    <w:p w14:paraId="1E7C499C" w14:textId="77777777" w:rsidR="00B22914" w:rsidRDefault="00B22914" w:rsidP="00B22914">
      <w:pPr>
        <w:spacing w:line="360" w:lineRule="auto"/>
        <w:jc w:val="both"/>
        <w:rPr>
          <w:sz w:val="24"/>
          <w:szCs w:val="24"/>
        </w:rPr>
      </w:pPr>
      <w:r>
        <w:rPr>
          <w:sz w:val="24"/>
          <w:szCs w:val="24"/>
        </w:rPr>
        <w:t>2. Limited Attribute Expressiveness: The binary attribute states in the access policies restrict the system's ability to efficiently represent complex access requirements.</w:t>
      </w:r>
    </w:p>
    <w:p w14:paraId="21209E3F" w14:textId="77777777" w:rsidR="00B22914" w:rsidRDefault="00B22914" w:rsidP="00B22914">
      <w:pPr>
        <w:spacing w:line="360" w:lineRule="auto"/>
        <w:jc w:val="both"/>
        <w:rPr>
          <w:sz w:val="24"/>
          <w:szCs w:val="24"/>
        </w:rPr>
      </w:pPr>
      <w:r>
        <w:rPr>
          <w:sz w:val="24"/>
          <w:szCs w:val="24"/>
        </w:rPr>
        <w:t>3. Increased Access Policy Complexity: The binary attribute model may result in higher complexity when defining access policies, potentially affecting the usability of the system.</w:t>
      </w:r>
    </w:p>
    <w:p w14:paraId="7B638FAE" w14:textId="77777777" w:rsidR="00B22914" w:rsidRDefault="00B22914" w:rsidP="00B22914">
      <w:pPr>
        <w:spacing w:line="360" w:lineRule="auto"/>
        <w:jc w:val="both"/>
        <w:rPr>
          <w:sz w:val="24"/>
          <w:szCs w:val="24"/>
        </w:rPr>
      </w:pPr>
      <w:r>
        <w:rPr>
          <w:sz w:val="24"/>
          <w:szCs w:val="24"/>
        </w:rPr>
        <w:t>4. Higher Storage Costs: The limited attribute expressiveness and key escrow concerns may contribute to higher storage costs for managing encryption keys and access policies.</w:t>
      </w:r>
    </w:p>
    <w:p w14:paraId="358BFA47" w14:textId="77777777" w:rsidR="00B22914" w:rsidRDefault="00B22914" w:rsidP="00B22914">
      <w:pPr>
        <w:spacing w:line="360" w:lineRule="auto"/>
        <w:jc w:val="both"/>
        <w:rPr>
          <w:sz w:val="24"/>
          <w:szCs w:val="24"/>
        </w:rPr>
      </w:pPr>
      <w:r>
        <w:rPr>
          <w:sz w:val="24"/>
          <w:szCs w:val="24"/>
        </w:rPr>
        <w:t>5. Encryption Complexity: The existing system's reliance on binary attribute states may lead to increased encryption complexity for cipher texts, impacting overall system efficiency.</w:t>
      </w:r>
      <w:r>
        <w:rPr>
          <w:sz w:val="24"/>
          <w:szCs w:val="24"/>
        </w:rPr>
        <w:tab/>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The proposed system introduces a two-party key issuing protocol to address the key escrow problem and enhance security. It also extends attribute expressiveness by introducing weighted attributes, allowing for arbitrary attribute states. This extension aims to reduce access policy complexity, improving data sharing efficiency in cloud computing. Additionally, the proposed system aims to lower storage costs and simplify encryption complexity for cipher texts.</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1. Key Escrow Mitigation: The two-party key issuing protocol effectively mitigates the key escrow problem, enhancing the overall security of the system.</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2.Enhanced Attribute Expressiveness: The introduction of weighted attributes allows for arbitrary </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attribute states, reducing access policy complexity and increasing flexibility in defining access requirements.</w:t>
      </w:r>
    </w:p>
    <w:p w14:paraId="5E0C728E" w14:textId="77777777" w:rsidR="00B22914" w:rsidRDefault="00B22914" w:rsidP="00B22914">
      <w:pPr>
        <w:spacing w:line="360" w:lineRule="auto"/>
        <w:jc w:val="both"/>
        <w:rPr>
          <w:sz w:val="24"/>
          <w:szCs w:val="24"/>
        </w:rPr>
      </w:pPr>
      <w:r>
        <w:rPr>
          <w:sz w:val="24"/>
          <w:szCs w:val="24"/>
        </w:rPr>
        <w:t>3. Improved Data Sharing Efficiency: The proposed system is designed to enhance data sharing efficiency in cloud computing, leading to quicker and more streamlined sharing processes.</w:t>
      </w:r>
    </w:p>
    <w:p w14:paraId="1E939C96" w14:textId="77777777" w:rsidR="00B22914" w:rsidRDefault="00B22914" w:rsidP="00B22914">
      <w:pPr>
        <w:spacing w:line="360" w:lineRule="auto"/>
        <w:jc w:val="both"/>
        <w:rPr>
          <w:sz w:val="24"/>
          <w:szCs w:val="24"/>
        </w:rPr>
      </w:pPr>
      <w:r>
        <w:rPr>
          <w:sz w:val="24"/>
          <w:szCs w:val="24"/>
        </w:rPr>
        <w:t>4.Lower Storage Costs: By addressing key escrow concerns and improving attribute expressiveness, the proposed system aims to reduce overall storage costs associated with encryption keys and access policies.</w:t>
      </w:r>
    </w:p>
    <w:p w14:paraId="1FEAE8A8" w14:textId="77777777" w:rsidR="00B22914" w:rsidRDefault="00B22914" w:rsidP="00B22914">
      <w:pPr>
        <w:spacing w:line="360" w:lineRule="auto"/>
        <w:jc w:val="both"/>
        <w:rPr>
          <w:sz w:val="24"/>
          <w:szCs w:val="24"/>
        </w:rPr>
      </w:pPr>
      <w:r>
        <w:rPr>
          <w:sz w:val="24"/>
          <w:szCs w:val="24"/>
        </w:rPr>
        <w:t>5.Simplified Encryption Complexity: The extension from binary to arbitrary attribute states contributes to simplified encryption processes for cipher texts, promoting efficiency in the encryption and decryption operations.</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w:t>
      </w:r>
      <w:proofErr w:type="gramStart"/>
      <w:r>
        <w:rPr>
          <w:color w:val="000000" w:themeColor="text1"/>
          <w:spacing w:val="2"/>
          <w:sz w:val="24"/>
          <w:szCs w:val="24"/>
        </w:rPr>
        <w:t>be necessarily</w:t>
      </w:r>
      <w:proofErr w:type="gramEnd"/>
      <w:r>
        <w:rPr>
          <w:color w:val="000000" w:themeColor="text1"/>
          <w:spacing w:val="2"/>
          <w:sz w:val="24"/>
          <w:szCs w:val="24"/>
        </w:rPr>
        <w:t xml:space="preserve"> incorporated into the system as a part of the contract. These are represented or stated in the form of input to be given to the system, the operation </w:t>
      </w:r>
      <w:proofErr w:type="gramStart"/>
      <w:r>
        <w:rPr>
          <w:color w:val="000000" w:themeColor="text1"/>
          <w:spacing w:val="2"/>
          <w:sz w:val="24"/>
          <w:szCs w:val="24"/>
        </w:rPr>
        <w:t>performed</w:t>
      </w:r>
      <w:proofErr w:type="gramEnd"/>
      <w:r>
        <w:rPr>
          <w:color w:val="000000" w:themeColor="text1"/>
          <w:spacing w:val="2"/>
          <w:sz w:val="24"/>
          <w:szCs w:val="24"/>
        </w:rPr>
        <w:t xml:space="preserve"> and the output expected. They are basically the requirements stated by the user which one can see directly in the final product, unlike the non-functional requirements.</w:t>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Authentication of user whenever he/she logs into the </w:t>
      </w:r>
      <w:proofErr w:type="gramStart"/>
      <w:r>
        <w:rPr>
          <w:color w:val="000000" w:themeColor="text1"/>
          <w:spacing w:val="2"/>
          <w:sz w:val="24"/>
          <w:szCs w:val="24"/>
        </w:rPr>
        <w:t>system</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w:t>
      </w:r>
      <w:proofErr w:type="gramStart"/>
      <w:r>
        <w:rPr>
          <w:color w:val="000000" w:themeColor="text1"/>
          <w:spacing w:val="2"/>
          <w:sz w:val="24"/>
          <w:szCs w:val="24"/>
        </w:rPr>
        <w:t>user</w:t>
      </w:r>
      <w:proofErr w:type="gramEnd"/>
      <w:r>
        <w:rPr>
          <w:color w:val="000000" w:themeColor="text1"/>
          <w:spacing w:val="2"/>
          <w:sz w:val="24"/>
          <w:szCs w:val="24"/>
        </w:rPr>
        <w:t xml:space="preserve">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xml:space="preserve">: These are basically the quality constraints that the system must satisfy according to the project contract. The priority or extent to which these factors are implemented varies from one project to </w:t>
      </w:r>
      <w:proofErr w:type="gramStart"/>
      <w:r>
        <w:rPr>
          <w:color w:val="000000" w:themeColor="text1"/>
          <w:spacing w:val="2"/>
          <w:sz w:val="24"/>
          <w:szCs w:val="24"/>
        </w:rPr>
        <w:t>other</w:t>
      </w:r>
      <w:proofErr w:type="gramEnd"/>
      <w:r>
        <w:rPr>
          <w:color w:val="000000" w:themeColor="text1"/>
          <w:spacing w:val="2"/>
          <w:sz w:val="24"/>
          <w:szCs w:val="24"/>
        </w:rPr>
        <w:t>. They are also called non-behavioral requirements.</w:t>
      </w:r>
      <w:r>
        <w:rPr>
          <w:color w:val="000000" w:themeColor="text1"/>
          <w:spacing w:val="2"/>
          <w:sz w:val="24"/>
          <w:szCs w:val="24"/>
        </w:rPr>
        <w:br/>
        <w:t>They basically deal with issues like:</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      </w:t>
      </w:r>
      <w:r w:rsidR="00B22914" w:rsidRPr="00A33A1F">
        <w:rPr>
          <w:color w:val="000000"/>
          <w:kern w:val="36"/>
          <w:sz w:val="24"/>
          <w:szCs w:val="24"/>
        </w:rPr>
        <w:t>Processor</w:t>
      </w:r>
      <w:r w:rsidR="00B22914" w:rsidRPr="00A33A1F">
        <w:rPr>
          <w:color w:val="000000"/>
          <w:kern w:val="36"/>
          <w:sz w:val="24"/>
          <w:szCs w:val="24"/>
        </w:rPr>
        <w:tab/>
      </w:r>
      <w:r w:rsidR="00B22914" w:rsidRPr="00A33A1F">
        <w:rPr>
          <w:color w:val="000000"/>
          <w:kern w:val="36"/>
          <w:sz w:val="24"/>
          <w:szCs w:val="24"/>
        </w:rPr>
        <w:tab/>
      </w:r>
      <w:r w:rsidR="00B22914" w:rsidRPr="00A33A1F">
        <w:rPr>
          <w:color w:val="000000"/>
          <w:kern w:val="36"/>
          <w:sz w:val="24"/>
          <w:szCs w:val="24"/>
        </w:rPr>
        <w:tab/>
        <w:t>- I3/Intel Processor</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Key Board</w:t>
      </w:r>
      <w:proofErr w:type="gramEnd"/>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60EBDA58" w14:textId="77777777" w:rsidR="00B22914" w:rsidRDefault="00B22914" w:rsidP="00B22914">
      <w:pPr>
        <w:pStyle w:val="BodyText"/>
        <w:ind w:left="720"/>
        <w:jc w:val="both"/>
        <w:rPr>
          <w:color w:val="000000"/>
          <w:sz w:val="24"/>
        </w:rPr>
      </w:pPr>
      <w:r>
        <w:rPr>
          <w:color w:val="000000"/>
          <w:sz w:val="24"/>
        </w:rPr>
        <w:t>Server-side Script</w:t>
      </w:r>
      <w:r>
        <w:rPr>
          <w:color w:val="000000"/>
          <w:sz w:val="24"/>
        </w:rPr>
        <w:tab/>
      </w:r>
      <w:r>
        <w:rPr>
          <w:color w:val="000000"/>
          <w:sz w:val="24"/>
        </w:rPr>
        <w:tab/>
        <w:t>:  HTML, CSS, Bootstrap &amp; JS</w:t>
      </w:r>
    </w:p>
    <w:p w14:paraId="53245B34" w14:textId="77777777" w:rsidR="00B22914" w:rsidRDefault="00B22914" w:rsidP="00B22914">
      <w:pPr>
        <w:pStyle w:val="BodyText"/>
        <w:ind w:left="720"/>
        <w:jc w:val="both"/>
        <w:rPr>
          <w:color w:val="000000"/>
          <w:sz w:val="24"/>
        </w:rPr>
      </w:pPr>
      <w:r>
        <w:rPr>
          <w:color w:val="000000"/>
          <w:sz w:val="24"/>
        </w:rPr>
        <w:t>Programming Language</w:t>
      </w:r>
      <w:r>
        <w:rPr>
          <w:color w:val="000000"/>
          <w:sz w:val="24"/>
        </w:rPr>
        <w:tab/>
        <w:t>:  Python</w:t>
      </w:r>
    </w:p>
    <w:p w14:paraId="34CBAFAF" w14:textId="77777777" w:rsidR="00B22914" w:rsidRDefault="00B22914" w:rsidP="00B22914">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051FA598" w14:textId="77777777" w:rsidR="00B22914" w:rsidRDefault="00B22914" w:rsidP="00B22914">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2A20639B" w14:textId="77777777" w:rsidR="00B22914" w:rsidRDefault="00B22914" w:rsidP="00B22914">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799EB4E" w14:textId="77777777" w:rsidR="00B22914" w:rsidRDefault="00B22914" w:rsidP="00B22914">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26E4D971" w14:textId="77777777" w:rsidR="00B22914" w:rsidRDefault="00B22914" w:rsidP="00B22914">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1460" name="Picture 12" descr="A diagram of a logi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2344" name="Picture 11"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6435" name="Picture 9" descr="A diagram of a logi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In </w:t>
      </w:r>
      <w:proofErr w:type="gramStart"/>
      <w:r>
        <w:rPr>
          <w:color w:val="000000" w:themeColor="text1"/>
          <w:szCs w:val="28"/>
        </w:rPr>
        <w:t>collaboration</w:t>
      </w:r>
      <w:proofErr w:type="gramEnd"/>
      <w:r>
        <w:rPr>
          <w:color w:val="000000" w:themeColor="text1"/>
          <w:szCs w:val="28"/>
        </w:rPr>
        <w:t xml:space="preserve"> diagram the method call sequence is indicated by some numbering technique as shown below. The number indicates how the methods are called one after another. We have </w:t>
      </w:r>
      <w:proofErr w:type="gramStart"/>
      <w:r>
        <w:rPr>
          <w:color w:val="000000" w:themeColor="text1"/>
          <w:szCs w:val="28"/>
        </w:rPr>
        <w:t>taken</w:t>
      </w:r>
      <w:proofErr w:type="gramEnd"/>
      <w:r>
        <w:rPr>
          <w:color w:val="000000" w:themeColor="text1"/>
          <w:szCs w:val="28"/>
        </w:rPr>
        <w:t xml:space="preserve"> the same order management system to describe the collaboration diagram. The method calls are </w:t>
      </w:r>
      <w:proofErr w:type="gramStart"/>
      <w:r>
        <w:rPr>
          <w:color w:val="000000" w:themeColor="text1"/>
          <w:szCs w:val="28"/>
        </w:rPr>
        <w:t>similar to</w:t>
      </w:r>
      <w:proofErr w:type="gramEnd"/>
      <w:r>
        <w:rPr>
          <w:color w:val="000000" w:themeColor="text1"/>
          <w:szCs w:val="28"/>
        </w:rPr>
        <w:t xml:space="preserve"> that of a sequence diagram. But the difference is that the sequence diagram does not describe the object organization whereas the collaboration diagram shows the object organization.</w:t>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09" name="Picture 8"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r w:rsidR="00C20261" w:rsidRPr="00C20261">
        <w:rPr>
          <w:noProof/>
          <w:color w:val="000000" w:themeColor="text1"/>
          <w:sz w:val="24"/>
          <w:szCs w:val="28"/>
        </w:rPr>
        <w:t xml:space="preserve"> </w:t>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Activity diagrams are graphical representations of workflows of stepwise activities and actions with support for choice, </w:t>
      </w:r>
      <w:proofErr w:type="gramStart"/>
      <w:r>
        <w:rPr>
          <w:color w:val="000000" w:themeColor="text1"/>
          <w:sz w:val="24"/>
          <w:szCs w:val="28"/>
        </w:rPr>
        <w:t>iteration</w:t>
      </w:r>
      <w:proofErr w:type="gramEnd"/>
      <w:r>
        <w:rPr>
          <w:color w:val="000000" w:themeColor="text1"/>
          <w:sz w:val="24"/>
          <w:szCs w:val="28"/>
        </w:rPr>
        <w:t xml:space="preserve"> and concurrency. In the Unified Modelling Language, activity diagrams can be used to describe the business and operational step-by-step workflows of components in a system. An activity diagram shows the overall flow of control.</w:t>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w:t>
      </w:r>
      <w:proofErr w:type="gramStart"/>
      <w:r>
        <w:rPr>
          <w:color w:val="000000" w:themeColor="text1"/>
          <w:sz w:val="24"/>
          <w:szCs w:val="28"/>
        </w:rPr>
        <w:t>E-</w:t>
      </w:r>
      <w:proofErr w:type="gramEnd"/>
      <w:r>
        <w:rPr>
          <w:color w:val="000000" w:themeColor="text1"/>
          <w:sz w:val="24"/>
          <w:szCs w:val="28"/>
        </w:rPr>
        <w:t xml:space="preserve">R model </w:t>
      </w:r>
      <w:proofErr w:type="gramStart"/>
      <w:r>
        <w:rPr>
          <w:color w:val="000000" w:themeColor="text1"/>
          <w:sz w:val="24"/>
          <w:szCs w:val="28"/>
        </w:rPr>
        <w:t>are:</w:t>
      </w:r>
      <w:proofErr w:type="gramEnd"/>
      <w:r>
        <w:rPr>
          <w:color w:val="000000" w:themeColor="text1"/>
          <w:sz w:val="24"/>
          <w:szCs w:val="28"/>
        </w:rPr>
        <w:t xml:space="preserve"> entity set and relationship set.</w:t>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An ER diagram shows the relationship among entity sets. An entity set is a group of similar </w:t>
      </w:r>
      <w:proofErr w:type="gramStart"/>
      <w:r>
        <w:rPr>
          <w:color w:val="000000" w:themeColor="text1"/>
          <w:sz w:val="24"/>
          <w:szCs w:val="28"/>
        </w:rPr>
        <w:t>entities</w:t>
      </w:r>
      <w:proofErr w:type="gramEnd"/>
      <w:r>
        <w:rPr>
          <w:color w:val="000000" w:themeColor="text1"/>
          <w:sz w:val="24"/>
          <w:szCs w:val="28"/>
        </w:rPr>
        <w:t xml:space="preserve">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is a traditional way to visualize the information flows within a system. A neat and clear DFD can depict a good amount of the system requirements graphically. It can </w:t>
      </w:r>
      <w:proofErr w:type="gramStart"/>
      <w:r>
        <w:rPr>
          <w:color w:val="000000" w:themeColor="text1"/>
          <w:sz w:val="24"/>
          <w:szCs w:val="28"/>
        </w:rPr>
        <w:t>be</w:t>
      </w:r>
      <w:proofErr w:type="gramEnd"/>
      <w:r>
        <w:rPr>
          <w:color w:val="000000" w:themeColor="text1"/>
          <w:sz w:val="24"/>
          <w:szCs w:val="28"/>
        </w:rPr>
        <w:t xml:space="preserve"> </w:t>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manual, automated, or a combination of both. It shows how information enters and leaves the system, what changes the information and where information is stored. The purpose of a DFD is to show the scope and boundaries of a </w:t>
      </w:r>
      <w:proofErr w:type="gramStart"/>
      <w:r>
        <w:rPr>
          <w:color w:val="000000" w:themeColor="text1"/>
          <w:sz w:val="24"/>
          <w:szCs w:val="28"/>
        </w:rPr>
        <w:t>system as a whole</w:t>
      </w:r>
      <w:proofErr w:type="gramEnd"/>
      <w:r>
        <w:rPr>
          <w:color w:val="000000" w:themeColor="text1"/>
          <w:sz w:val="24"/>
          <w:szCs w:val="28"/>
        </w:rPr>
        <w:t>. It may be used as a communications tool between a systems analyst and any person who plays a part in the system that acts as the starting point for redesigning a system.</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57" name="Picture 2"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4516" name="Picture 1" descr="A diagram of a company&#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Intot</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Pr>
          <w:rFonts w:ascii="Times New Roman" w:hAnsi="Times New Roman"/>
          <w:b/>
          <w:sz w:val="18"/>
        </w:rPr>
        <w:t xml:space="preserve">              MULTI-LINGUAL SIGN LANGUAGE TO SPEECH</w:t>
        <w:br/>
        <w:t>AND SPEECH TO SIGN TRANSLATOR</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Cloud homepage</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24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24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3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24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Pr>
          <w:b/>
        </w:rPr>
        <w:t xml:space="preserve">                    ATTRIBUTE-BASED DATA SHARING SCHEME</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REVISITED IN CLOUD COMPUTING</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Pr>
          <w:rFonts w:ascii="Times New Roman" w:hAnsi="Times New Roman"/>
          <w:b/>
          <w:sz w:val="18"/>
        </w:rPr>
        <w:t>&lt;/head&gt;</w:t>
        <w:br/>
        <w:br/>
        <w:t>&lt;body&gt;</w:t>
        <w:br/>
        <w:t xml:space="preserve">  &lt;div class="hero_area"&gt;</w:t>
        <w:br/>
        <w:t xml:space="preserve">    &lt;!-- header section strats --&gt;</w:t>
        <w:br/>
        <w:t xml:space="preserve">    &lt;header class="header_section"&gt;</w:t>
        <w:b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r>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Pr>
          <w:rFonts w:ascii="Times New Roman" w:hAnsi="Times New Roman"/>
          <w:b/>
          <w:sz w:val="18"/>
        </w:rP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br/>
        <w:t xml:space="preserve">              &lt;!-- &lt;form class="form-inline my-2 mb-3 mb-lg-0 mr-5"&gt;</w:t>
        <w:br/>
        <w:t xml:space="preserve">                &lt;button class="btn  my-2 my-sm-0 nav_search-btn" type="submit"&gt;&lt;/button&gt;</w:t>
        <w:br/>
        <w:t xml:space="preserve">              &lt;/form&gt; --&gt;</w:t>
        <w:br/>
        <w:t xml:space="preserve">            &lt;/div&gt;</w:t>
        <w:br/>
        <w:br/>
        <w:t xml:space="preserve">            &lt;div class="custom_menu-btn"&gt;</w:t>
        <w:br/>
        <w:t xml:space="preserve">              &lt;button onclick="openNav()"&gt;</w:t>
        <w:br/>
        <w:t xml:space="preserve">                &lt;span class="s-1"&gt;</w:t>
        <w:br/>
        <w:br/>
        <w:t xml:space="preserve">                &lt;/span&gt;</w:t>
        <w:br/>
        <w:t xml:space="preserve">                &lt;span class="s-2"&gt;</w:t>
        <w:br/>
        <w:br/>
        <w:t xml:space="preserve">                &lt;/span&gt;</w:t>
        <w:br/>
        <w:t xml:space="preserve">                &lt;span class="s-3"&gt;</w:t>
        <w:br/>
        <w:br/>
        <w:t xml:space="preserve">                &lt;/span&gt;</w:t>
        <w:br/>
        <w:t xml:space="preserve">              &lt;/button&gt;</w:t>
        <w:br/>
        <w:t xml:space="preserve">            &lt;/div&gt;</w:t>
        <w:br/>
        <w:t xml:space="preserve">            &lt;div id="myNav" class="overlay"&gt;</w:t>
        <w:br/>
        <w:t xml:space="preserve">              &lt;div class="overlay-content"&gt;</w:t>
        <w:br/>
        <w:t xml:space="preserve">                &lt;a href="{{url_for('viewskey')}}" &gt;Key Request&lt;/a&gt;</w:t>
        <w:br/>
        <w:t xml:space="preserve">                &lt;a href="{{url_for('viekeystatus')}}" &gt;View Key&lt;/a&gt;</w:t>
        <w:br/>
        <w:t xml:space="preserve">                &lt;a href="/" &gt;Logout&lt;/a&gt;</w:t>
        <w:br/>
        <w:t xml:space="preserve">              &lt;/div&gt;</w:t>
        <w:br/>
        <w:t xml:space="preserve">            &lt;/div&gt;</w:t>
        <w:br/>
        <w:t xml:space="preserve">          &lt;/div&gt;</w:t>
        <w:br/>
        <w:t xml:space="preserve">        &lt;/nav&gt;</w:t>
        <w:br/>
        <w:t xml:space="preserve">      &lt;/div&gt;</w:t>
        <w:br/>
        <w:t xml:space="preserve">    &lt;/header&gt;</w:t>
        <w:br/>
        <w:t xml:space="preserve">    &lt;!-- end header section --&gt;</w:t>
        <w:br/>
        <w:t xml:space="preserve">    &lt;!-- slider section --&gt;</w:t>
        <w:br/>
        <w:t xml:space="preserve">    &lt;section class=" slider_section position-relative"&gt;</w:t>
        <w:br/>
        <w:br/>
        <w:t xml:space="preserve">      &lt;div id="carouselExampleIndicators" class="carousel slide" data-ride="carousel"&gt;</w:t>
        <w:br/>
        <w:t xml:space="preserve">        &lt;div class="carousel-inner"&gt;</w:t>
        <w:br/>
        <w:t xml:space="preserve">          &lt;div class="carousel-item active"&gt;</w:t>
        <w:br/>
        <w:t xml:space="preserve">            &lt;div class="row"&gt;</w:t>
        <w:br/>
        <w:t xml:space="preserve">              &lt;div class="col-md-3 offset-md-2"&gt;</w:t>
        <w:br/>
        <w:t xml:space="preserve">                &lt;div class="slider_detail"&gt;</w:t>
        <w:br/>
        <w:t xml:space="preserve">                  &lt;h1&gt;</w:t>
        <w:br/>
        <w:t xml:space="preserve">                   Welcome  To</w:t>
        <w:br/>
        <w:t xml:space="preserve">                    &lt;span&gt;</w:t>
        <w:br/>
        <w:t xml:space="preserve">                    key Authority Home Page</w:t>
        <w:br/>
        <w:t xml:space="preserve">                    &lt;/span&gt;</w:t>
        <w:br/>
        <w:t xml:space="preserve">                </w:t>
      </w:r>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Upload file:</w:t>
      </w:r>
      <w:r>
        <w:rPr>
          <w:bCs/>
          <w:color w:val="000000"/>
          <w:sz w:val="24"/>
        </w:rPr>
        <w:t xml:space="preserve"> The data owner can upload file to cloud with encrypting.</w:t>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w:t>
      </w:r>
      <w:proofErr w:type="gramStart"/>
      <w:r>
        <w:rPr>
          <w:color w:val="000000" w:themeColor="text1"/>
          <w:sz w:val="24"/>
          <w:szCs w:val="24"/>
        </w:rPr>
        <w:t>business</w:t>
      </w:r>
      <w:proofErr w:type="gramEnd"/>
      <w:r>
        <w:rPr>
          <w:color w:val="000000" w:themeColor="text1"/>
          <w:sz w:val="24"/>
          <w:szCs w:val="24"/>
        </w:rPr>
        <w:t xml:space="preserve">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w:t>
      </w:r>
      <w:proofErr w:type="gramStart"/>
      <w:r>
        <w:rPr>
          <w:color w:val="000000" w:themeColor="text1"/>
          <w:sz w:val="24"/>
          <w:szCs w:val="24"/>
        </w:rPr>
        <w:t>fund</w:t>
      </w:r>
      <w:proofErr w:type="gramEnd"/>
      <w:r>
        <w:rPr>
          <w:color w:val="000000" w:themeColor="text1"/>
          <w:sz w:val="24"/>
          <w:szCs w:val="24"/>
        </w:rPr>
        <w:t xml:space="preserve"> that the company can pour into the research and development of the system is limited. The </w:t>
      </w:r>
      <w:proofErr w:type="gramStart"/>
      <w:r>
        <w:rPr>
          <w:color w:val="000000" w:themeColor="text1"/>
          <w:sz w:val="24"/>
          <w:szCs w:val="24"/>
        </w:rPr>
        <w:t>expenditures</w:t>
      </w:r>
      <w:proofErr w:type="gramEnd"/>
      <w:r>
        <w:rPr>
          <w:color w:val="000000" w:themeColor="text1"/>
          <w:sz w:val="24"/>
          <w:szCs w:val="24"/>
        </w:rPr>
        <w:t xml:space="preserve">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technical feasibility, that is, the technical requirements of the system. </w:t>
      </w:r>
      <w:proofErr w:type="gramStart"/>
      <w:r>
        <w:rPr>
          <w:color w:val="000000" w:themeColor="text1"/>
          <w:sz w:val="24"/>
          <w:szCs w:val="24"/>
        </w:rPr>
        <w:t>Any</w:t>
      </w:r>
      <w:proofErr w:type="gramEnd"/>
      <w:r>
        <w:rPr>
          <w:color w:val="000000" w:themeColor="text1"/>
          <w:sz w:val="24"/>
          <w:szCs w:val="24"/>
        </w:rPr>
        <w:t xml:space="preserve"> system developed must not have a high demand on the available technical resources. This will lead to high demands </w:t>
      </w:r>
      <w:proofErr w:type="gramStart"/>
      <w:r>
        <w:rPr>
          <w:color w:val="000000" w:themeColor="text1"/>
          <w:sz w:val="24"/>
          <w:szCs w:val="24"/>
        </w:rPr>
        <w:t>on</w:t>
      </w:r>
      <w:proofErr w:type="gramEnd"/>
      <w:r>
        <w:rPr>
          <w:color w:val="000000" w:themeColor="text1"/>
          <w:sz w:val="24"/>
          <w:szCs w:val="24"/>
        </w:rPr>
        <w:t xml:space="preserve"> the available technical resources. This will lead to high demands being placed on the client. The developed system must have a modest requirement, as only minimal or null changes are required for implementing this system.</w:t>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w:t>
      </w:r>
      <w:proofErr w:type="gramStart"/>
      <w:r>
        <w:rPr>
          <w:color w:val="000000" w:themeColor="text1"/>
          <w:sz w:val="24"/>
          <w:szCs w:val="24"/>
        </w:rPr>
        <w:t>actually run</w:t>
      </w:r>
      <w:proofErr w:type="gramEnd"/>
      <w:r>
        <w:rPr>
          <w:color w:val="000000" w:themeColor="text1"/>
          <w:sz w:val="24"/>
          <w:szCs w:val="24"/>
        </w:rPr>
        <w:t xml:space="preserve"> as one program.  Testing is event driven and is more concerned with the basic outcome of </w:t>
      </w:r>
      <w:proofErr w:type="gramStart"/>
      <w:r>
        <w:rPr>
          <w:color w:val="000000" w:themeColor="text1"/>
          <w:sz w:val="24"/>
          <w:szCs w:val="24"/>
        </w:rPr>
        <w:t>screens</w:t>
      </w:r>
      <w:proofErr w:type="gramEnd"/>
      <w:r>
        <w:rPr>
          <w:color w:val="000000" w:themeColor="text1"/>
          <w:sz w:val="24"/>
          <w:szCs w:val="24"/>
        </w:rPr>
        <w:t xml:space="preserve"> </w:t>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The proposed solution effectively addresses security concerns in Ciphertext-policy attribute-based encryption (CP-ABE) for secure cloud data sharing. By introducing a two-party key issuing protocol, it mitigates the key escrow problem, enhancing overall security. Additionally, the scheme improves attribute expressiveness through weighted attributes, reducing access policy complexity and improving data sharing efficiency. These advancements not only lower storage costs and encryption complexity but also ensure both security and efficiency in practical cloud applications.</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Integration of homomorphic encryption to further enhance privacy-preserving capabilities while maintaining </w:t>
      </w:r>
      <w:r w:rsidR="00BD4F4D">
        <w:rPr>
          <w:sz w:val="24"/>
          <w:szCs w:val="24"/>
        </w:rPr>
        <w:t>efficiency. Exploration</w:t>
      </w:r>
      <w:r>
        <w:rPr>
          <w:sz w:val="24"/>
          <w:szCs w:val="24"/>
        </w:rPr>
        <w:t xml:space="preserve"> of blockchain technology for decentralized key management, ensuring enhanced resilience against single points of </w:t>
      </w:r>
      <w:r w:rsidR="00BD4F4D">
        <w:rPr>
          <w:sz w:val="24"/>
          <w:szCs w:val="24"/>
        </w:rPr>
        <w:t>failure. Investigation</w:t>
      </w:r>
      <w:r>
        <w:rPr>
          <w:sz w:val="24"/>
          <w:szCs w:val="24"/>
        </w:rPr>
        <w:t xml:space="preserve"> into post-quantum secure cryptographic primitives to future-proof the system against quantum attacks</w:t>
      </w:r>
      <w:r w:rsidR="00B040EB">
        <w:rPr>
          <w:sz w:val="24"/>
          <w:szCs w:val="24"/>
        </w:rPr>
        <w:t>.</w:t>
      </w:r>
      <w:r w:rsidR="00B040EB" w:rsidRPr="00B040EB">
        <w:t xml:space="preserve"> </w:t>
      </w:r>
      <w:r w:rsidR="00B040EB" w:rsidRPr="00B040EB">
        <w:rPr>
          <w:sz w:val="24"/>
          <w:szCs w:val="24"/>
        </w:rPr>
        <w:t xml:space="preserve">=In addition to these core enhancements, we will prioritize seamless integration of these technologies, ensuring minimal disruption to existing workflows while maximizing the benefits of enhanced security and privacy. By collaborating with leading experts and research institutions in the field, we will leverage cutting-edge advancements to inform our implementation strategies, ensuring that our system remains at the forefront of cryptographic innovation. Moreover, we will conduct thorough testing and evaluation procedures to validate the effectiveness and efficiency of these enhancements in real-world scenarios, guaranteeing robustness and reliability under diverse operational conditions. Our commitment to continuous improvement and innovation underscores our dedication to providing users with the highest standards of security, privacy, and resilience in an ever-evolving threat landscape. Through these strategic initiatives, we aim to position our system as a trusted cornerstone in the realm of secure data management, empowering </w:t>
      </w:r>
      <w:proofErr w:type="gramStart"/>
      <w:r w:rsidR="00B040EB" w:rsidRPr="00B040EB">
        <w:rPr>
          <w:sz w:val="24"/>
          <w:szCs w:val="24"/>
        </w:rPr>
        <w:t>individuals</w:t>
      </w:r>
      <w:proofErr w:type="gramEnd"/>
      <w:r w:rsidR="00B040EB" w:rsidRPr="00B040EB">
        <w:rPr>
          <w:sz w:val="24"/>
          <w:szCs w:val="24"/>
        </w:rPr>
        <w:t xml:space="preserve"> and organizations to harness the full potential of data-driven technologies with confidence and peace of mind.</w:t>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                                               </w:t>
      </w:r>
      <w:r w:rsidR="00B22914" w:rsidRPr="00682AE3">
        <w:rPr>
          <w:b/>
          <w:sz w:val="32"/>
          <w:szCs w:val="32"/>
        </w:rPr>
        <w:t>10.REFERANCES</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J. Baek, Q. H. Vu, J. K. Liu, X. Huang, and Y. Xiang. A secure cloud computing based framework for big data information management of smart grid. IEEE Transactions on Cloud Computing, 3(2):233–244, 2015. </w:t>
      </w:r>
    </w:p>
    <w:p w14:paraId="55F1E2DB" w14:textId="77777777" w:rsidR="00B22914" w:rsidRDefault="00B22914" w:rsidP="00B22914">
      <w:pPr>
        <w:spacing w:line="360" w:lineRule="auto"/>
        <w:jc w:val="both"/>
        <w:rPr>
          <w:sz w:val="24"/>
          <w:szCs w:val="24"/>
        </w:rPr>
      </w:pPr>
      <w:r>
        <w:rPr>
          <w:sz w:val="24"/>
          <w:szCs w:val="24"/>
        </w:rPr>
        <w:t xml:space="preserve">[2] A. Balu and K. Kuppusamy. An expressive and provably secure ciphertext-policy attribute-based encryption. Information Sciences, 276(4):354–362, 2014. </w:t>
      </w:r>
    </w:p>
    <w:p w14:paraId="3B98C0AD" w14:textId="77777777" w:rsidR="00B22914" w:rsidRDefault="00B22914" w:rsidP="00B22914">
      <w:pPr>
        <w:spacing w:line="360" w:lineRule="auto"/>
        <w:jc w:val="both"/>
        <w:rPr>
          <w:sz w:val="24"/>
          <w:szCs w:val="24"/>
        </w:rPr>
      </w:pPr>
      <w:r>
        <w:rPr>
          <w:sz w:val="24"/>
          <w:szCs w:val="24"/>
        </w:rPr>
        <w:t xml:space="preserve">[3] M. Belenkiy, J. Camenisch, M. Chase, M. </w:t>
      </w:r>
      <w:proofErr w:type="spellStart"/>
      <w:r>
        <w:rPr>
          <w:sz w:val="24"/>
          <w:szCs w:val="24"/>
        </w:rPr>
        <w:t>Kohlweiss</w:t>
      </w:r>
      <w:proofErr w:type="spellEnd"/>
      <w:r>
        <w:rPr>
          <w:sz w:val="24"/>
          <w:szCs w:val="24"/>
        </w:rPr>
        <w:t xml:space="preserve">, A. </w:t>
      </w:r>
      <w:proofErr w:type="spellStart"/>
      <w:r>
        <w:rPr>
          <w:sz w:val="24"/>
          <w:szCs w:val="24"/>
        </w:rPr>
        <w:t>Lysyanskaya</w:t>
      </w:r>
      <w:proofErr w:type="spellEnd"/>
      <w:r>
        <w:rPr>
          <w:sz w:val="24"/>
          <w:szCs w:val="24"/>
        </w:rPr>
        <w:t xml:space="preserve">, and H. </w:t>
      </w:r>
      <w:proofErr w:type="spellStart"/>
      <w:r>
        <w:rPr>
          <w:sz w:val="24"/>
          <w:szCs w:val="24"/>
        </w:rPr>
        <w:t>Shacham</w:t>
      </w:r>
      <w:proofErr w:type="spellEnd"/>
      <w:r>
        <w:rPr>
          <w:sz w:val="24"/>
          <w:szCs w:val="24"/>
        </w:rPr>
        <w:t xml:space="preserve">. Randomizable proofs and </w:t>
      </w:r>
      <w:proofErr w:type="spellStart"/>
      <w:r>
        <w:rPr>
          <w:sz w:val="24"/>
          <w:szCs w:val="24"/>
        </w:rPr>
        <w:t>delegatable</w:t>
      </w:r>
      <w:proofErr w:type="spellEnd"/>
      <w:r>
        <w:rPr>
          <w:sz w:val="24"/>
          <w:szCs w:val="24"/>
        </w:rPr>
        <w:t xml:space="preserve"> anonymous credentials. Proceedings of the 29th Annual International Cryptology Conference, pages 108–125, 2009. </w:t>
      </w:r>
    </w:p>
    <w:p w14:paraId="6E2493DF" w14:textId="77777777" w:rsidR="00B22914" w:rsidRDefault="00B22914" w:rsidP="00B22914">
      <w:pPr>
        <w:spacing w:line="360" w:lineRule="auto"/>
        <w:jc w:val="both"/>
        <w:rPr>
          <w:sz w:val="24"/>
          <w:szCs w:val="24"/>
        </w:rPr>
      </w:pPr>
      <w:r>
        <w:rPr>
          <w:sz w:val="24"/>
          <w:szCs w:val="24"/>
        </w:rPr>
        <w:t xml:space="preserve">[4] J. Bethencourt, A. Sahai, and B. Waters. Ciphertext-policy </w:t>
      </w:r>
      <w:proofErr w:type="spellStart"/>
      <w:proofErr w:type="gramStart"/>
      <w:r>
        <w:rPr>
          <w:sz w:val="24"/>
          <w:szCs w:val="24"/>
        </w:rPr>
        <w:t>attributebased</w:t>
      </w:r>
      <w:proofErr w:type="spellEnd"/>
      <w:proofErr w:type="gramEnd"/>
      <w:r>
        <w:rPr>
          <w:sz w:val="24"/>
          <w:szCs w:val="24"/>
        </w:rPr>
        <w:t xml:space="preserve"> encryption. IEEE Symposium on Security and Privacy, pages 321–334, 2007.</w:t>
      </w:r>
    </w:p>
    <w:p w14:paraId="0C49C8DA" w14:textId="77777777" w:rsidR="00B22914" w:rsidRDefault="00B22914" w:rsidP="00B22914">
      <w:pPr>
        <w:spacing w:line="360" w:lineRule="auto"/>
        <w:jc w:val="both"/>
        <w:rPr>
          <w:sz w:val="24"/>
          <w:szCs w:val="24"/>
        </w:rPr>
      </w:pPr>
      <w:r>
        <w:rPr>
          <w:sz w:val="24"/>
          <w:szCs w:val="24"/>
        </w:rPr>
        <w:t xml:space="preserve"> [5] D. </w:t>
      </w:r>
      <w:proofErr w:type="spellStart"/>
      <w:r>
        <w:rPr>
          <w:sz w:val="24"/>
          <w:szCs w:val="24"/>
        </w:rPr>
        <w:t>Boneh</w:t>
      </w:r>
      <w:proofErr w:type="spellEnd"/>
      <w:r>
        <w:rPr>
          <w:sz w:val="24"/>
          <w:szCs w:val="24"/>
        </w:rPr>
        <w:t xml:space="preserve">, B. Lynn, and H. </w:t>
      </w:r>
      <w:proofErr w:type="spellStart"/>
      <w:r>
        <w:rPr>
          <w:sz w:val="24"/>
          <w:szCs w:val="24"/>
        </w:rPr>
        <w:t>Shacham</w:t>
      </w:r>
      <w:proofErr w:type="spellEnd"/>
      <w:r>
        <w:rPr>
          <w:sz w:val="24"/>
          <w:szCs w:val="24"/>
        </w:rPr>
        <w:t xml:space="preserve">. Short signatures from the </w:t>
      </w:r>
      <w:proofErr w:type="spellStart"/>
      <w:r>
        <w:rPr>
          <w:sz w:val="24"/>
          <w:szCs w:val="24"/>
        </w:rPr>
        <w:t>weil</w:t>
      </w:r>
      <w:proofErr w:type="spellEnd"/>
      <w:r>
        <w:rPr>
          <w:sz w:val="24"/>
          <w:szCs w:val="24"/>
        </w:rPr>
        <w:t xml:space="preserve"> pairing. Journal of Cryptology, 17(4):297–319, 2001.</w:t>
      </w:r>
    </w:p>
    <w:p w14:paraId="05AB09F9" w14:textId="77777777" w:rsidR="00B22914" w:rsidRDefault="00B22914" w:rsidP="00B22914">
      <w:pPr>
        <w:spacing w:line="360" w:lineRule="auto"/>
        <w:jc w:val="both"/>
        <w:rPr>
          <w:sz w:val="24"/>
          <w:szCs w:val="24"/>
        </w:rPr>
      </w:pPr>
      <w:r>
        <w:rPr>
          <w:sz w:val="24"/>
          <w:szCs w:val="24"/>
        </w:rPr>
        <w:t xml:space="preserve"> [6] M. Chase. Multi-authority </w:t>
      </w:r>
      <w:proofErr w:type="gramStart"/>
      <w:r>
        <w:rPr>
          <w:sz w:val="24"/>
          <w:szCs w:val="24"/>
        </w:rPr>
        <w:t>attribute based</w:t>
      </w:r>
      <w:proofErr w:type="gramEnd"/>
      <w:r>
        <w:rPr>
          <w:sz w:val="24"/>
          <w:szCs w:val="24"/>
        </w:rPr>
        <w:t xml:space="preserve"> encryption. Proceedings of the 4th Conference on Theory of Cryptography, pages 515–534, 2007. </w:t>
      </w:r>
    </w:p>
    <w:p w14:paraId="0DAA4078" w14:textId="77777777" w:rsidR="00B22914" w:rsidRDefault="00B22914" w:rsidP="00B22914">
      <w:pPr>
        <w:spacing w:line="360" w:lineRule="auto"/>
        <w:jc w:val="both"/>
        <w:rPr>
          <w:sz w:val="24"/>
          <w:szCs w:val="24"/>
        </w:rPr>
      </w:pPr>
      <w:r>
        <w:rPr>
          <w:sz w:val="24"/>
          <w:szCs w:val="24"/>
        </w:rPr>
        <w:t xml:space="preserve">[7] M. Chase and S. S. Chow. Improving privacy and security in multiauthority attribute-based encryption. Proceedings of the 16th ACM Conference on Computer and Communications Security, pages 121–130, 2009. </w:t>
      </w:r>
    </w:p>
    <w:p w14:paraId="5777F91C" w14:textId="77777777" w:rsidR="00B22914" w:rsidRDefault="00B22914" w:rsidP="00B22914">
      <w:pPr>
        <w:spacing w:line="360" w:lineRule="auto"/>
        <w:jc w:val="both"/>
        <w:rPr>
          <w:sz w:val="24"/>
          <w:szCs w:val="24"/>
        </w:rPr>
      </w:pPr>
      <w:r>
        <w:rPr>
          <w:sz w:val="24"/>
          <w:szCs w:val="24"/>
        </w:rPr>
        <w:t xml:space="preserve">[8] L. Cheung and C. Newport. Provably secure ciphertext policy ABE. Proceedings of the 14th ACM conference on Computer and communications security, pages 456–465, 2007. </w:t>
      </w:r>
    </w:p>
    <w:p w14:paraId="309C85E2" w14:textId="77777777" w:rsidR="00B22914" w:rsidRDefault="00B22914" w:rsidP="00B22914">
      <w:pPr>
        <w:spacing w:line="360" w:lineRule="auto"/>
        <w:jc w:val="both"/>
        <w:rPr>
          <w:sz w:val="24"/>
          <w:szCs w:val="24"/>
        </w:rPr>
      </w:pPr>
      <w:r>
        <w:rPr>
          <w:sz w:val="24"/>
          <w:szCs w:val="24"/>
        </w:rPr>
        <w:t xml:space="preserve">[9] S. S. Chow. Removing escrow from identity-based encryption. Proceedings of the 12th International Conference on Practice and Theory in Public Key Cryptography, pages 256–276, 2009. </w:t>
      </w:r>
    </w:p>
    <w:p w14:paraId="7FC8F95A" w14:textId="77777777" w:rsidR="00B22914" w:rsidRDefault="00B22914" w:rsidP="00B22914">
      <w:pPr>
        <w:spacing w:line="360" w:lineRule="auto"/>
        <w:jc w:val="both"/>
        <w:rPr>
          <w:b/>
          <w:sz w:val="44"/>
          <w:szCs w:val="24"/>
        </w:rPr>
      </w:pPr>
      <w:r>
        <w:rPr>
          <w:sz w:val="24"/>
          <w:szCs w:val="24"/>
        </w:rPr>
        <w:t>[10] C. K. Chu, W. T. Zhu, J. Han, J. K. Liu, J. Xu, and J. Zhou. Security concerns in popular cloud storage services. IEEE Pervasive Computing, 12(4):50–57, 2013.</w:t>
      </w:r>
    </w:p>
    <w:p w14:paraId="5C12F21F" w14:textId="77777777" w:rsidR="00B22914" w:rsidRDefault="00B22914" w:rsidP="00B22914"/>
    <w:p w14:paraId="389B25F3" w14:textId="77777777" w:rsidR="00B1780A" w:rsidRDefault="00B1780A">
      <w:pPr>
        <w:pStyle w:val="BodyText"/>
        <w:spacing w:before="11"/>
        <w:rPr>
          <w:b/>
          <w:sz w:val="23"/>
        </w:rPr>
      </w:pPr>
    </w:p>
    <w:p>
      <w:r>
        <w:br w:type="page"/>
      </w:r>
    </w:p>
    <w:p/>
    <w:p>
      <w:pPr>
        <w:jc w:val="center"/>
      </w:pPr>
      <w:r>
        <w:rPr>
          <w:rFonts w:ascii="Times New Roman" w:hAnsi="Times New Roman"/>
          <w:b/>
          <w:sz w:val="28"/>
        </w:rPr>
        <w:t>ABSTRACT</w:t>
      </w:r>
    </w:p>
    <w:p/>
    <w:p>
      <w:pPr>
        <w:jc w:val="both"/>
      </w:pPr>
      <w:r>
        <w:rPr>
          <w:rFonts w:ascii="Times New Roman" w:hAnsi="Times New Roman"/>
          <w:b w:val="0"/>
          <w:sz w:val="26"/>
        </w:rPr>
        <w:t>This project aims to solve the severe communication gap between the hearing-impaired community and the general population through an AI-based bidirectional translation system. Traditional communication relies heavily on human sign language interpreters, limiting accessibility and independence for Deaf individuals.</w:t>
      </w:r>
    </w:p>
    <w:p>
      <w:pPr>
        <w:jc w:val="both"/>
      </w:pPr>
      <w:r>
        <w:rPr>
          <w:rFonts w:ascii="Times New Roman" w:hAnsi="Times New Roman"/>
          <w:b w:val="0"/>
          <w:sz w:val="26"/>
        </w:rPr>
        <w:t>The proposed Multi-Lingual Sign Language to Speech and Speech to Sign Translator provides a software-based solution leveraging Machine Learning, Natural Language Processing (NLP), and Computer Vision (CV). Operating via a standard webcam and microphone, the system utilizes MediaPipe Hand and Pose tracking to extract gesture landmarks, which are classified into accurate text using an advanced deep learning model. For bidirectional dialogue, the system captures spoken audio, employs Google Speech-to-Text for transcription, processes it through an NLP engine to map spoken grammar into Indian Sign Language (ISL) syntactical structure, and visually renders the translation using a 3D avatar animations.</w:t>
      </w:r>
    </w:p>
    <w:p>
      <w:pPr>
        <w:jc w:val="both"/>
      </w:pPr>
      <w:r>
        <w:rPr>
          <w:rFonts w:ascii="Times New Roman" w:hAnsi="Times New Roman"/>
          <w:b w:val="0"/>
          <w:sz w:val="26"/>
        </w:rPr>
        <w:t>The outcome is a highly accessible, multi-lingual web platform capable of recognizing complex gestures and converting them to regional speech while simultaneously translating audio input directly into real-time ISL gestures. This abolishes the reliance on costly sensor hardware, drastically improving independence and inclusivity.</w:t>
      </w:r>
    </w:p>
    <w:p>
      <w:r>
        <w:br w:type="page"/>
      </w:r>
    </w:p>
    <w:p>
      <w:pPr>
        <w:jc w:val="center"/>
      </w:pPr>
      <w:r>
        <w:rPr>
          <w:rFonts w:ascii="Times New Roman" w:hAnsi="Times New Roman"/>
          <w:b/>
          <w:sz w:val="28"/>
        </w:rPr>
        <w:t>TABLE OF CONTENTS</w:t>
      </w:r>
    </w:p>
    <w:p/>
    <w:tbl>
      <w:tblPr>
        <w:tblW w:type="auto" w:w="0"/>
        <w:jc w:val="center"/>
        <w:tblLook w:firstColumn="1" w:firstRow="1" w:lastColumn="0" w:lastRow="0" w:noHBand="0" w:noVBand="1" w:val="04A0"/>
      </w:tblPr>
      <w:tblGrid>
        <w:gridCol w:w="3167"/>
        <w:gridCol w:w="3167"/>
        <w:gridCol w:w="3167"/>
      </w:tblGrid>
      <w:tr>
        <w:tc>
          <w:tcPr>
            <w:tcW w:type="dxa" w:w="3167"/>
          </w:tcPr>
          <w:p>
            <w:r>
              <w:rPr>
                <w:rFonts w:ascii="Times New Roman" w:hAnsi="Times New Roman"/>
                <w:b/>
                <w:sz w:val="24"/>
              </w:rPr>
              <w:t>CHAPTER NO.</w:t>
            </w:r>
          </w:p>
        </w:tc>
        <w:tc>
          <w:tcPr>
            <w:tcW w:type="dxa" w:w="3167"/>
          </w:tcPr>
          <w:p>
            <w:r>
              <w:rPr>
                <w:rFonts w:ascii="Times New Roman" w:hAnsi="Times New Roman"/>
                <w:b/>
                <w:sz w:val="24"/>
              </w:rPr>
              <w:t>TITLE</w:t>
            </w:r>
          </w:p>
        </w:tc>
        <w:tc>
          <w:tcPr>
            <w:tcW w:type="dxa" w:w="3167"/>
          </w:tcPr>
          <w:p>
            <w:r>
              <w:rPr>
                <w:rFonts w:ascii="Times New Roman" w:hAnsi="Times New Roman"/>
                <w:b/>
                <w:sz w:val="24"/>
              </w:rPr>
              <w:t>PAGE NO.</w:t>
            </w:r>
          </w:p>
        </w:tc>
      </w:tr>
      <w:tr>
        <w:tc>
          <w:tcPr>
            <w:tcW w:type="dxa" w:w="3167"/>
          </w:tcPr>
          <w:p>
            <w:r>
              <w:rPr>
                <w:rFonts w:ascii="Times New Roman" w:hAnsi="Times New Roman"/>
                <w:b/>
                <w:sz w:val="24"/>
              </w:rPr>
              <w:t>1</w:t>
            </w:r>
          </w:p>
        </w:tc>
        <w:tc>
          <w:tcPr>
            <w:tcW w:type="dxa" w:w="3167"/>
          </w:tcPr>
          <w:p>
            <w:r>
              <w:rPr>
                <w:rFonts w:ascii="Times New Roman" w:hAnsi="Times New Roman"/>
                <w:b/>
                <w:sz w:val="24"/>
              </w:rPr>
              <w:t>INTRODUCTION</w:t>
            </w:r>
          </w:p>
        </w:tc>
        <w:tc>
          <w:tcPr>
            <w:tcW w:type="dxa" w:w="3167"/>
          </w:tcPr>
          <w:p>
            <w:r>
              <w:rPr>
                <w:rFonts w:ascii="Times New Roman" w:hAnsi="Times New Roman"/>
                <w:b/>
                <w:sz w:val="24"/>
              </w:rPr>
              <w:t>1</w:t>
            </w:r>
          </w:p>
        </w:tc>
      </w:tr>
      <w:tr>
        <w:tc>
          <w:tcPr>
            <w:tcW w:type="dxa" w:w="3167"/>
          </w:tcPr>
          <w:p>
            <w:r>
              <w:rPr>
                <w:rFonts w:ascii="Times New Roman" w:hAnsi="Times New Roman"/>
                <w:b w:val="0"/>
                <w:sz w:val="24"/>
              </w:rPr>
              <w:t>1.1</w:t>
            </w:r>
          </w:p>
        </w:tc>
        <w:tc>
          <w:tcPr>
            <w:tcW w:type="dxa" w:w="3167"/>
          </w:tcPr>
          <w:p>
            <w:r>
              <w:rPr>
                <w:rFonts w:ascii="Times New Roman" w:hAnsi="Times New Roman"/>
                <w:b w:val="0"/>
                <w:sz w:val="24"/>
              </w:rPr>
              <w:t>Motivation</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1.2</w:t>
            </w:r>
          </w:p>
        </w:tc>
        <w:tc>
          <w:tcPr>
            <w:tcW w:type="dxa" w:w="3167"/>
          </w:tcPr>
          <w:p>
            <w:r>
              <w:rPr>
                <w:rFonts w:ascii="Times New Roman" w:hAnsi="Times New Roman"/>
                <w:b w:val="0"/>
                <w:sz w:val="24"/>
              </w:rPr>
              <w:t>Problem Statement</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1.3</w:t>
            </w:r>
          </w:p>
        </w:tc>
        <w:tc>
          <w:tcPr>
            <w:tcW w:type="dxa" w:w="3167"/>
          </w:tcPr>
          <w:p>
            <w:r>
              <w:rPr>
                <w:rFonts w:ascii="Times New Roman" w:hAnsi="Times New Roman"/>
                <w:b w:val="0"/>
                <w:sz w:val="24"/>
              </w:rPr>
              <w:t>Objectives</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1.4</w:t>
            </w:r>
          </w:p>
        </w:tc>
        <w:tc>
          <w:tcPr>
            <w:tcW w:type="dxa" w:w="3167"/>
          </w:tcPr>
          <w:p>
            <w:r>
              <w:rPr>
                <w:rFonts w:ascii="Times New Roman" w:hAnsi="Times New Roman"/>
                <w:b w:val="0"/>
                <w:sz w:val="24"/>
              </w:rPr>
              <w:t>Scope</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1.5</w:t>
            </w:r>
          </w:p>
        </w:tc>
        <w:tc>
          <w:tcPr>
            <w:tcW w:type="dxa" w:w="3167"/>
          </w:tcPr>
          <w:p>
            <w:r>
              <w:rPr>
                <w:rFonts w:ascii="Times New Roman" w:hAnsi="Times New Roman"/>
                <w:b w:val="0"/>
                <w:sz w:val="24"/>
              </w:rPr>
              <w:t>Overview of the System</w:t>
            </w:r>
          </w:p>
        </w:tc>
        <w:tc>
          <w:tcPr>
            <w:tcW w:type="dxa" w:w="3167"/>
          </w:tcPr>
          <w:p>
            <w:r>
              <w:rPr>
                <w:rFonts w:ascii="Times New Roman" w:hAnsi="Times New Roman"/>
                <w:b w:val="0"/>
                <w:sz w:val="24"/>
              </w:rPr>
              <w:t>2</w:t>
            </w:r>
          </w:p>
        </w:tc>
      </w:tr>
      <w:tr>
        <w:tc>
          <w:tcPr>
            <w:tcW w:type="dxa" w:w="3167"/>
          </w:tcPr>
          <w:p>
            <w:r>
              <w:rPr>
                <w:rFonts w:ascii="Times New Roman" w:hAnsi="Times New Roman"/>
                <w:b/>
                <w:sz w:val="24"/>
              </w:rPr>
              <w:t>2</w:t>
            </w:r>
          </w:p>
        </w:tc>
        <w:tc>
          <w:tcPr>
            <w:tcW w:type="dxa" w:w="3167"/>
          </w:tcPr>
          <w:p>
            <w:r>
              <w:rPr>
                <w:rFonts w:ascii="Times New Roman" w:hAnsi="Times New Roman"/>
                <w:b/>
                <w:sz w:val="24"/>
              </w:rPr>
              <w:t>LITERATURE SURVEY</w:t>
            </w:r>
          </w:p>
        </w:tc>
        <w:tc>
          <w:tcPr>
            <w:tcW w:type="dxa" w:w="3167"/>
          </w:tcPr>
          <w:p>
            <w:r>
              <w:rPr>
                <w:rFonts w:ascii="Times New Roman" w:hAnsi="Times New Roman"/>
                <w:b/>
                <w:sz w:val="24"/>
              </w:rPr>
              <w:t>3</w:t>
            </w:r>
          </w:p>
        </w:tc>
      </w:tr>
      <w:tr>
        <w:tc>
          <w:tcPr>
            <w:tcW w:type="dxa" w:w="3167"/>
          </w:tcPr>
          <w:p>
            <w:r>
              <w:rPr>
                <w:rFonts w:ascii="Times New Roman" w:hAnsi="Times New Roman"/>
                <w:b/>
                <w:sz w:val="24"/>
              </w:rPr>
              <w:t>3</w:t>
            </w:r>
          </w:p>
        </w:tc>
        <w:tc>
          <w:tcPr>
            <w:tcW w:type="dxa" w:w="3167"/>
          </w:tcPr>
          <w:p>
            <w:r>
              <w:rPr>
                <w:rFonts w:ascii="Times New Roman" w:hAnsi="Times New Roman"/>
                <w:b/>
                <w:sz w:val="24"/>
              </w:rPr>
              <w:t>SYSTEM ANALYSIS</w:t>
            </w:r>
          </w:p>
        </w:tc>
        <w:tc>
          <w:tcPr>
            <w:tcW w:type="dxa" w:w="3167"/>
          </w:tcPr>
          <w:p>
            <w:r>
              <w:rPr>
                <w:rFonts w:ascii="Times New Roman" w:hAnsi="Times New Roman"/>
                <w:b/>
                <w:sz w:val="24"/>
              </w:rPr>
              <w:t>5</w:t>
            </w:r>
          </w:p>
        </w:tc>
      </w:tr>
      <w:tr>
        <w:tc>
          <w:tcPr>
            <w:tcW w:type="dxa" w:w="3167"/>
          </w:tcPr>
          <w:p>
            <w:r>
              <w:rPr>
                <w:rFonts w:ascii="Times New Roman" w:hAnsi="Times New Roman"/>
                <w:b w:val="0"/>
                <w:sz w:val="24"/>
              </w:rPr>
              <w:t>3.1</w:t>
            </w:r>
          </w:p>
        </w:tc>
        <w:tc>
          <w:tcPr>
            <w:tcW w:type="dxa" w:w="3167"/>
          </w:tcPr>
          <w:p>
            <w:r>
              <w:rPr>
                <w:rFonts w:ascii="Times New Roman" w:hAnsi="Times New Roman"/>
                <w:b w:val="0"/>
                <w:sz w:val="24"/>
              </w:rPr>
              <w:t>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3.2</w:t>
            </w:r>
          </w:p>
        </w:tc>
        <w:tc>
          <w:tcPr>
            <w:tcW w:type="dxa" w:w="3167"/>
          </w:tcPr>
          <w:p>
            <w:r>
              <w:rPr>
                <w:rFonts w:ascii="Times New Roman" w:hAnsi="Times New Roman"/>
                <w:b w:val="0"/>
                <w:sz w:val="24"/>
              </w:rPr>
              <w:t>Disadvantages of 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3.3</w:t>
            </w:r>
          </w:p>
        </w:tc>
        <w:tc>
          <w:tcPr>
            <w:tcW w:type="dxa" w:w="3167"/>
          </w:tcPr>
          <w:p>
            <w:r>
              <w:rPr>
                <w:rFonts w:ascii="Times New Roman" w:hAnsi="Times New Roman"/>
                <w:b w:val="0"/>
                <w:sz w:val="24"/>
              </w:rPr>
              <w:t>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val="0"/>
                <w:sz w:val="24"/>
              </w:rPr>
              <w:t>3.4</w:t>
            </w:r>
          </w:p>
        </w:tc>
        <w:tc>
          <w:tcPr>
            <w:tcW w:type="dxa" w:w="3167"/>
          </w:tcPr>
          <w:p>
            <w:r>
              <w:rPr>
                <w:rFonts w:ascii="Times New Roman" w:hAnsi="Times New Roman"/>
                <w:b w:val="0"/>
                <w:sz w:val="24"/>
              </w:rPr>
              <w:t>Advantages of 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val="0"/>
                <w:sz w:val="24"/>
              </w:rPr>
              <w:t>3.5</w:t>
            </w:r>
          </w:p>
        </w:tc>
        <w:tc>
          <w:tcPr>
            <w:tcW w:type="dxa" w:w="3167"/>
          </w:tcPr>
          <w:p>
            <w:r>
              <w:rPr>
                <w:rFonts w:ascii="Times New Roman" w:hAnsi="Times New Roman"/>
                <w:b w:val="0"/>
                <w:sz w:val="24"/>
              </w:rPr>
              <w:t>Workflow Explanation</w:t>
            </w:r>
          </w:p>
        </w:tc>
        <w:tc>
          <w:tcPr>
            <w:tcW w:type="dxa" w:w="3167"/>
          </w:tcPr>
          <w:p>
            <w:r>
              <w:rPr>
                <w:rFonts w:ascii="Times New Roman" w:hAnsi="Times New Roman"/>
                <w:b w:val="0"/>
                <w:sz w:val="24"/>
              </w:rPr>
              <w:t>6</w:t>
            </w:r>
          </w:p>
        </w:tc>
      </w:tr>
      <w:tr>
        <w:tc>
          <w:tcPr>
            <w:tcW w:type="dxa" w:w="3167"/>
          </w:tcPr>
          <w:p>
            <w:r>
              <w:rPr>
                <w:rFonts w:ascii="Times New Roman" w:hAnsi="Times New Roman"/>
                <w:b/>
                <w:sz w:val="24"/>
              </w:rPr>
              <w:t>4</w:t>
            </w:r>
          </w:p>
        </w:tc>
        <w:tc>
          <w:tcPr>
            <w:tcW w:type="dxa" w:w="3167"/>
          </w:tcPr>
          <w:p>
            <w:r>
              <w:rPr>
                <w:rFonts w:ascii="Times New Roman" w:hAnsi="Times New Roman"/>
                <w:b/>
                <w:sz w:val="24"/>
              </w:rPr>
              <w:t>REQUIREMENT ANALYSIS</w:t>
            </w:r>
          </w:p>
        </w:tc>
        <w:tc>
          <w:tcPr>
            <w:tcW w:type="dxa" w:w="3167"/>
          </w:tcPr>
          <w:p>
            <w:r>
              <w:rPr>
                <w:rFonts w:ascii="Times New Roman" w:hAnsi="Times New Roman"/>
                <w:b/>
                <w:sz w:val="24"/>
              </w:rPr>
              <w:t>8</w:t>
            </w:r>
          </w:p>
        </w:tc>
      </w:tr>
      <w:tr>
        <w:tc>
          <w:tcPr>
            <w:tcW w:type="dxa" w:w="3167"/>
          </w:tcPr>
          <w:p>
            <w:r>
              <w:rPr>
                <w:rFonts w:ascii="Times New Roman" w:hAnsi="Times New Roman"/>
                <w:b w:val="0"/>
                <w:sz w:val="24"/>
              </w:rPr>
              <w:t>4.1</w:t>
            </w:r>
          </w:p>
        </w:tc>
        <w:tc>
          <w:tcPr>
            <w:tcW w:type="dxa" w:w="3167"/>
          </w:tcPr>
          <w:p>
            <w:r>
              <w:rPr>
                <w:rFonts w:ascii="Times New Roman" w:hAnsi="Times New Roman"/>
                <w:b w:val="0"/>
                <w:sz w:val="24"/>
              </w:rPr>
              <w:t>Functional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4.2</w:t>
            </w:r>
          </w:p>
        </w:tc>
        <w:tc>
          <w:tcPr>
            <w:tcW w:type="dxa" w:w="3167"/>
          </w:tcPr>
          <w:p>
            <w:r>
              <w:rPr>
                <w:rFonts w:ascii="Times New Roman" w:hAnsi="Times New Roman"/>
                <w:b w:val="0"/>
                <w:sz w:val="24"/>
              </w:rPr>
              <w:t>Non-Functional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4.3</w:t>
            </w:r>
          </w:p>
        </w:tc>
        <w:tc>
          <w:tcPr>
            <w:tcW w:type="dxa" w:w="3167"/>
          </w:tcPr>
          <w:p>
            <w:r>
              <w:rPr>
                <w:rFonts w:ascii="Times New Roman" w:hAnsi="Times New Roman"/>
                <w:b w:val="0"/>
                <w:sz w:val="24"/>
              </w:rPr>
              <w:t>Hardware Requirements</w:t>
            </w:r>
          </w:p>
        </w:tc>
        <w:tc>
          <w:tcPr>
            <w:tcW w:type="dxa" w:w="3167"/>
          </w:tcPr>
          <w:p>
            <w:r>
              <w:rPr>
                <w:rFonts w:ascii="Times New Roman" w:hAnsi="Times New Roman"/>
                <w:b w:val="0"/>
                <w:sz w:val="24"/>
              </w:rPr>
              <w:t>9</w:t>
            </w:r>
          </w:p>
        </w:tc>
      </w:tr>
      <w:tr>
        <w:tc>
          <w:tcPr>
            <w:tcW w:type="dxa" w:w="3167"/>
          </w:tcPr>
          <w:p>
            <w:r>
              <w:rPr>
                <w:rFonts w:ascii="Times New Roman" w:hAnsi="Times New Roman"/>
                <w:b w:val="0"/>
                <w:sz w:val="24"/>
              </w:rPr>
              <w:t>4.4</w:t>
            </w:r>
          </w:p>
        </w:tc>
        <w:tc>
          <w:tcPr>
            <w:tcW w:type="dxa" w:w="3167"/>
          </w:tcPr>
          <w:p>
            <w:r>
              <w:rPr>
                <w:rFonts w:ascii="Times New Roman" w:hAnsi="Times New Roman"/>
                <w:b w:val="0"/>
                <w:sz w:val="24"/>
              </w:rPr>
              <w:t>Software Requirements</w:t>
            </w:r>
          </w:p>
        </w:tc>
        <w:tc>
          <w:tcPr>
            <w:tcW w:type="dxa" w:w="3167"/>
          </w:tcPr>
          <w:p>
            <w:r>
              <w:rPr>
                <w:rFonts w:ascii="Times New Roman" w:hAnsi="Times New Roman"/>
                <w:b w:val="0"/>
                <w:sz w:val="24"/>
              </w:rPr>
              <w:t>9</w:t>
            </w:r>
          </w:p>
        </w:tc>
      </w:tr>
      <w:tr>
        <w:tc>
          <w:tcPr>
            <w:tcW w:type="dxa" w:w="3167"/>
          </w:tcPr>
          <w:p>
            <w:r>
              <w:rPr>
                <w:rFonts w:ascii="Times New Roman" w:hAnsi="Times New Roman"/>
                <w:b w:val="0"/>
                <w:sz w:val="24"/>
              </w:rPr>
              <w:t>4.5</w:t>
            </w:r>
          </w:p>
        </w:tc>
        <w:tc>
          <w:tcPr>
            <w:tcW w:type="dxa" w:w="3167"/>
          </w:tcPr>
          <w:p>
            <w:r>
              <w:rPr>
                <w:rFonts w:ascii="Times New Roman" w:hAnsi="Times New Roman"/>
                <w:b w:val="0"/>
                <w:sz w:val="24"/>
              </w:rPr>
              <w:t>System Architecture</w:t>
            </w:r>
          </w:p>
        </w:tc>
        <w:tc>
          <w:tcPr>
            <w:tcW w:type="dxa" w:w="3167"/>
          </w:tcPr>
          <w:p>
            <w:r>
              <w:rPr>
                <w:rFonts w:ascii="Times New Roman" w:hAnsi="Times New Roman"/>
                <w:b w:val="0"/>
                <w:sz w:val="24"/>
              </w:rPr>
              <w:t>10</w:t>
            </w:r>
          </w:p>
        </w:tc>
      </w:tr>
      <w:tr>
        <w:tc>
          <w:tcPr>
            <w:tcW w:type="dxa" w:w="3167"/>
          </w:tcPr>
          <w:p>
            <w:r>
              <w:rPr>
                <w:rFonts w:ascii="Times New Roman" w:hAnsi="Times New Roman"/>
                <w:b/>
                <w:sz w:val="24"/>
              </w:rPr>
              <w:t>5</w:t>
            </w:r>
          </w:p>
        </w:tc>
        <w:tc>
          <w:tcPr>
            <w:tcW w:type="dxa" w:w="3167"/>
          </w:tcPr>
          <w:p>
            <w:r>
              <w:rPr>
                <w:rFonts w:ascii="Times New Roman" w:hAnsi="Times New Roman"/>
                <w:b/>
                <w:sz w:val="24"/>
              </w:rPr>
              <w:t>SYSTEM DESIGN</w:t>
            </w:r>
          </w:p>
        </w:tc>
        <w:tc>
          <w:tcPr>
            <w:tcW w:type="dxa" w:w="3167"/>
          </w:tcPr>
          <w:p>
            <w:r>
              <w:rPr>
                <w:rFonts w:ascii="Times New Roman" w:hAnsi="Times New Roman"/>
                <w:b/>
                <w:sz w:val="24"/>
              </w:rPr>
              <w:t>11</w:t>
            </w:r>
          </w:p>
        </w:tc>
      </w:tr>
      <w:tr>
        <w:tc>
          <w:tcPr>
            <w:tcW w:type="dxa" w:w="3167"/>
          </w:tcPr>
          <w:p>
            <w:r>
              <w:rPr>
                <w:rFonts w:ascii="Times New Roman" w:hAnsi="Times New Roman"/>
                <w:b w:val="0"/>
                <w:sz w:val="24"/>
              </w:rPr>
              <w:t>5.1</w:t>
            </w:r>
          </w:p>
        </w:tc>
        <w:tc>
          <w:tcPr>
            <w:tcW w:type="dxa" w:w="3167"/>
          </w:tcPr>
          <w:p>
            <w:r>
              <w:rPr>
                <w:rFonts w:ascii="Times New Roman" w:hAnsi="Times New Roman"/>
                <w:b w:val="0"/>
                <w:sz w:val="24"/>
              </w:rPr>
              <w:t>Use Case Diagram</w:t>
            </w:r>
          </w:p>
        </w:tc>
        <w:tc>
          <w:tcPr>
            <w:tcW w:type="dxa" w:w="3167"/>
          </w:tcPr>
          <w:p>
            <w:r>
              <w:rPr>
                <w:rFonts w:ascii="Times New Roman" w:hAnsi="Times New Roman"/>
                <w:b w:val="0"/>
                <w:sz w:val="24"/>
              </w:rPr>
              <w:t>11</w:t>
            </w:r>
          </w:p>
        </w:tc>
      </w:tr>
      <w:tr>
        <w:tc>
          <w:tcPr>
            <w:tcW w:type="dxa" w:w="3167"/>
          </w:tcPr>
          <w:p>
            <w:r>
              <w:rPr>
                <w:rFonts w:ascii="Times New Roman" w:hAnsi="Times New Roman"/>
                <w:b w:val="0"/>
                <w:sz w:val="24"/>
              </w:rPr>
              <w:t>5.2</w:t>
            </w:r>
          </w:p>
        </w:tc>
        <w:tc>
          <w:tcPr>
            <w:tcW w:type="dxa" w:w="3167"/>
          </w:tcPr>
          <w:p>
            <w:r>
              <w:rPr>
                <w:rFonts w:ascii="Times New Roman" w:hAnsi="Times New Roman"/>
                <w:b w:val="0"/>
                <w:sz w:val="24"/>
              </w:rPr>
              <w:t>Class Diagram</w:t>
            </w:r>
          </w:p>
        </w:tc>
        <w:tc>
          <w:tcPr>
            <w:tcW w:type="dxa" w:w="3167"/>
          </w:tcPr>
          <w:p>
            <w:r>
              <w:rPr>
                <w:rFonts w:ascii="Times New Roman" w:hAnsi="Times New Roman"/>
                <w:b w:val="0"/>
                <w:sz w:val="24"/>
              </w:rPr>
              <w:t>12</w:t>
            </w:r>
          </w:p>
        </w:tc>
      </w:tr>
      <w:tr>
        <w:tc>
          <w:tcPr>
            <w:tcW w:type="dxa" w:w="3167"/>
          </w:tcPr>
          <w:p>
            <w:r>
              <w:rPr>
                <w:rFonts w:ascii="Times New Roman" w:hAnsi="Times New Roman"/>
                <w:b w:val="0"/>
                <w:sz w:val="24"/>
              </w:rPr>
              <w:t>5.3</w:t>
            </w:r>
          </w:p>
        </w:tc>
        <w:tc>
          <w:tcPr>
            <w:tcW w:type="dxa" w:w="3167"/>
          </w:tcPr>
          <w:p>
            <w:r>
              <w:rPr>
                <w:rFonts w:ascii="Times New Roman" w:hAnsi="Times New Roman"/>
                <w:b w:val="0"/>
                <w:sz w:val="24"/>
              </w:rPr>
              <w:t>Sequence Diagram</w:t>
            </w:r>
          </w:p>
        </w:tc>
        <w:tc>
          <w:tcPr>
            <w:tcW w:type="dxa" w:w="3167"/>
          </w:tcPr>
          <w:p>
            <w:r>
              <w:rPr>
                <w:rFonts w:ascii="Times New Roman" w:hAnsi="Times New Roman"/>
                <w:b w:val="0"/>
                <w:sz w:val="24"/>
              </w:rPr>
              <w:t>13</w:t>
            </w:r>
          </w:p>
        </w:tc>
      </w:tr>
      <w:tr>
        <w:tc>
          <w:tcPr>
            <w:tcW w:type="dxa" w:w="3167"/>
          </w:tcPr>
          <w:p>
            <w:r>
              <w:rPr>
                <w:rFonts w:ascii="Times New Roman" w:hAnsi="Times New Roman"/>
                <w:b w:val="0"/>
                <w:sz w:val="24"/>
              </w:rPr>
              <w:t>5.4</w:t>
            </w:r>
          </w:p>
        </w:tc>
        <w:tc>
          <w:tcPr>
            <w:tcW w:type="dxa" w:w="3167"/>
          </w:tcPr>
          <w:p>
            <w:r>
              <w:rPr>
                <w:rFonts w:ascii="Times New Roman" w:hAnsi="Times New Roman"/>
                <w:b w:val="0"/>
                <w:sz w:val="24"/>
              </w:rPr>
              <w:t>Activity Diagram</w:t>
            </w:r>
          </w:p>
        </w:tc>
        <w:tc>
          <w:tcPr>
            <w:tcW w:type="dxa" w:w="3167"/>
          </w:tcPr>
          <w:p>
            <w:r>
              <w:rPr>
                <w:rFonts w:ascii="Times New Roman" w:hAnsi="Times New Roman"/>
                <w:b w:val="0"/>
                <w:sz w:val="24"/>
              </w:rPr>
              <w:t>14</w:t>
            </w:r>
          </w:p>
        </w:tc>
      </w:tr>
      <w:tr>
        <w:tc>
          <w:tcPr>
            <w:tcW w:type="dxa" w:w="3167"/>
          </w:tcPr>
          <w:p>
            <w:r>
              <w:rPr>
                <w:rFonts w:ascii="Times New Roman" w:hAnsi="Times New Roman"/>
                <w:b w:val="0"/>
                <w:sz w:val="24"/>
              </w:rPr>
              <w:t>5.5</w:t>
            </w:r>
          </w:p>
        </w:tc>
        <w:tc>
          <w:tcPr>
            <w:tcW w:type="dxa" w:w="3167"/>
          </w:tcPr>
          <w:p>
            <w:r>
              <w:rPr>
                <w:rFonts w:ascii="Times New Roman" w:hAnsi="Times New Roman"/>
                <w:b w:val="0"/>
                <w:sz w:val="24"/>
              </w:rPr>
              <w:t>Component Diagram</w:t>
            </w:r>
          </w:p>
        </w:tc>
        <w:tc>
          <w:tcPr>
            <w:tcW w:type="dxa" w:w="3167"/>
          </w:tcPr>
          <w:p>
            <w:r>
              <w:rPr>
                <w:rFonts w:ascii="Times New Roman" w:hAnsi="Times New Roman"/>
                <w:b w:val="0"/>
                <w:sz w:val="24"/>
              </w:rPr>
              <w:t>15</w:t>
            </w:r>
          </w:p>
        </w:tc>
      </w:tr>
      <w:tr>
        <w:tc>
          <w:tcPr>
            <w:tcW w:type="dxa" w:w="3167"/>
          </w:tcPr>
          <w:p>
            <w:r>
              <w:rPr>
                <w:rFonts w:ascii="Times New Roman" w:hAnsi="Times New Roman"/>
                <w:b w:val="0"/>
                <w:sz w:val="24"/>
              </w:rPr>
              <w:t>5.6</w:t>
            </w:r>
          </w:p>
        </w:tc>
        <w:tc>
          <w:tcPr>
            <w:tcW w:type="dxa" w:w="3167"/>
          </w:tcPr>
          <w:p>
            <w:r>
              <w:rPr>
                <w:rFonts w:ascii="Times New Roman" w:hAnsi="Times New Roman"/>
                <w:b w:val="0"/>
                <w:sz w:val="24"/>
              </w:rPr>
              <w:t>Deployment Diagram</w:t>
            </w:r>
          </w:p>
        </w:tc>
        <w:tc>
          <w:tcPr>
            <w:tcW w:type="dxa" w:w="3167"/>
          </w:tcPr>
          <w:p>
            <w:r>
              <w:rPr>
                <w:rFonts w:ascii="Times New Roman" w:hAnsi="Times New Roman"/>
                <w:b w:val="0"/>
                <w:sz w:val="24"/>
              </w:rPr>
              <w:t>15</w:t>
            </w:r>
          </w:p>
        </w:tc>
      </w:tr>
      <w:tr>
        <w:tc>
          <w:tcPr>
            <w:tcW w:type="dxa" w:w="3167"/>
          </w:tcPr>
          <w:p>
            <w:r>
              <w:rPr>
                <w:rFonts w:ascii="Times New Roman" w:hAnsi="Times New Roman"/>
                <w:b w:val="0"/>
                <w:sz w:val="24"/>
              </w:rPr>
              <w:t>5.7</w:t>
            </w:r>
          </w:p>
        </w:tc>
        <w:tc>
          <w:tcPr>
            <w:tcW w:type="dxa" w:w="3167"/>
          </w:tcPr>
          <w:p>
            <w:r>
              <w:rPr>
                <w:rFonts w:ascii="Times New Roman" w:hAnsi="Times New Roman"/>
                <w:b w:val="0"/>
                <w:sz w:val="24"/>
              </w:rPr>
              <w:t>ER Diagram</w:t>
            </w:r>
          </w:p>
        </w:tc>
        <w:tc>
          <w:tcPr>
            <w:tcW w:type="dxa" w:w="3167"/>
          </w:tcPr>
          <w:p>
            <w:r>
              <w:rPr>
                <w:rFonts w:ascii="Times New Roman" w:hAnsi="Times New Roman"/>
                <w:b w:val="0"/>
                <w:sz w:val="24"/>
              </w:rPr>
              <w:t>16</w:t>
            </w:r>
          </w:p>
        </w:tc>
      </w:tr>
      <w:tr>
        <w:tc>
          <w:tcPr>
            <w:tcW w:type="dxa" w:w="3167"/>
          </w:tcPr>
          <w:p>
            <w:r>
              <w:rPr>
                <w:rFonts w:ascii="Times New Roman" w:hAnsi="Times New Roman"/>
                <w:b w:val="0"/>
                <w:sz w:val="24"/>
              </w:rPr>
              <w:t>5.8</w:t>
            </w:r>
          </w:p>
        </w:tc>
        <w:tc>
          <w:tcPr>
            <w:tcW w:type="dxa" w:w="3167"/>
          </w:tcPr>
          <w:p>
            <w:r>
              <w:rPr>
                <w:rFonts w:ascii="Times New Roman" w:hAnsi="Times New Roman"/>
                <w:b w:val="0"/>
                <w:sz w:val="24"/>
              </w:rPr>
              <w:t>Data Flow Diagram</w:t>
            </w:r>
          </w:p>
        </w:tc>
        <w:tc>
          <w:tcPr>
            <w:tcW w:type="dxa" w:w="3167"/>
          </w:tcPr>
          <w:p>
            <w:r>
              <w:rPr>
                <w:rFonts w:ascii="Times New Roman" w:hAnsi="Times New Roman"/>
                <w:b w:val="0"/>
                <w:sz w:val="24"/>
              </w:rPr>
              <w:t>16</w:t>
            </w:r>
          </w:p>
        </w:tc>
      </w:tr>
      <w:tr>
        <w:tc>
          <w:tcPr>
            <w:tcW w:type="dxa" w:w="3167"/>
          </w:tcPr>
          <w:p>
            <w:r>
              <w:rPr>
                <w:rFonts w:ascii="Times New Roman" w:hAnsi="Times New Roman"/>
                <w:b/>
                <w:sz w:val="24"/>
              </w:rPr>
              <w:t>6</w:t>
            </w:r>
          </w:p>
        </w:tc>
        <w:tc>
          <w:tcPr>
            <w:tcW w:type="dxa" w:w="3167"/>
          </w:tcPr>
          <w:p>
            <w:r>
              <w:rPr>
                <w:rFonts w:ascii="Times New Roman" w:hAnsi="Times New Roman"/>
                <w:b/>
                <w:sz w:val="24"/>
              </w:rPr>
              <w:t>CODE, IMPLEMENTATION AND RESULTS</w:t>
            </w:r>
          </w:p>
        </w:tc>
        <w:tc>
          <w:tcPr>
            <w:tcW w:type="dxa" w:w="3167"/>
          </w:tcPr>
          <w:p>
            <w:r>
              <w:rPr>
                <w:rFonts w:ascii="Times New Roman" w:hAnsi="Times New Roman"/>
                <w:b/>
                <w:sz w:val="24"/>
              </w:rPr>
              <w:t>18</w:t>
            </w:r>
          </w:p>
        </w:tc>
      </w:tr>
      <w:tr>
        <w:tc>
          <w:tcPr>
            <w:tcW w:type="dxa" w:w="3167"/>
          </w:tcPr>
          <w:p>
            <w:r>
              <w:rPr>
                <w:rFonts w:ascii="Times New Roman" w:hAnsi="Times New Roman"/>
                <w:b w:val="0"/>
                <w:sz w:val="24"/>
              </w:rPr>
              <w:t>6.1</w:t>
            </w:r>
          </w:p>
        </w:tc>
        <w:tc>
          <w:tcPr>
            <w:tcW w:type="dxa" w:w="3167"/>
          </w:tcPr>
          <w:p>
            <w:r>
              <w:rPr>
                <w:rFonts w:ascii="Times New Roman" w:hAnsi="Times New Roman"/>
                <w:b w:val="0"/>
                <w:sz w:val="24"/>
              </w:rPr>
              <w:t>Modules Overview</w:t>
            </w:r>
          </w:p>
        </w:tc>
        <w:tc>
          <w:tcPr>
            <w:tcW w:type="dxa" w:w="3167"/>
          </w:tcPr>
          <w:p>
            <w:r>
              <w:rPr>
                <w:rFonts w:ascii="Times New Roman" w:hAnsi="Times New Roman"/>
                <w:b w:val="0"/>
                <w:sz w:val="24"/>
              </w:rPr>
              <w:t>18</w:t>
            </w:r>
          </w:p>
        </w:tc>
      </w:tr>
      <w:tr>
        <w:tc>
          <w:tcPr>
            <w:tcW w:type="dxa" w:w="3167"/>
          </w:tcPr>
          <w:p>
            <w:r>
              <w:rPr>
                <w:rFonts w:ascii="Times New Roman" w:hAnsi="Times New Roman"/>
                <w:b w:val="0"/>
                <w:sz w:val="24"/>
              </w:rPr>
              <w:t>6.2</w:t>
            </w:r>
          </w:p>
        </w:tc>
        <w:tc>
          <w:tcPr>
            <w:tcW w:type="dxa" w:w="3167"/>
          </w:tcPr>
          <w:p>
            <w:r>
              <w:rPr>
                <w:rFonts w:ascii="Times New Roman" w:hAnsi="Times New Roman"/>
                <w:b w:val="0"/>
                <w:sz w:val="24"/>
              </w:rPr>
              <w:t>Sample Implementation Code</w:t>
            </w:r>
          </w:p>
        </w:tc>
        <w:tc>
          <w:tcPr>
            <w:tcW w:type="dxa" w:w="3167"/>
          </w:tcPr>
          <w:p>
            <w:r>
              <w:rPr>
                <w:rFonts w:ascii="Times New Roman" w:hAnsi="Times New Roman"/>
                <w:b w:val="0"/>
                <w:sz w:val="24"/>
              </w:rPr>
              <w:t>20</w:t>
            </w:r>
          </w:p>
        </w:tc>
      </w:tr>
      <w:tr>
        <w:tc>
          <w:tcPr>
            <w:tcW w:type="dxa" w:w="3167"/>
          </w:tcPr>
          <w:p>
            <w:r>
              <w:rPr>
                <w:rFonts w:ascii="Times New Roman" w:hAnsi="Times New Roman"/>
                <w:b w:val="0"/>
                <w:sz w:val="24"/>
              </w:rPr>
              <w:t>6.3</w:t>
            </w:r>
          </w:p>
        </w:tc>
        <w:tc>
          <w:tcPr>
            <w:tcW w:type="dxa" w:w="3167"/>
          </w:tcPr>
          <w:p>
            <w:r>
              <w:rPr>
                <w:rFonts w:ascii="Times New Roman" w:hAnsi="Times New Roman"/>
                <w:b w:val="0"/>
                <w:sz w:val="24"/>
              </w:rPr>
              <w:t>Output Screens</w:t>
            </w:r>
          </w:p>
        </w:tc>
        <w:tc>
          <w:tcPr>
            <w:tcW w:type="dxa" w:w="3167"/>
          </w:tcPr>
          <w:p>
            <w:r>
              <w:rPr>
                <w:rFonts w:ascii="Times New Roman" w:hAnsi="Times New Roman"/>
                <w:b w:val="0"/>
                <w:sz w:val="24"/>
              </w:rPr>
              <w:t>22</w:t>
            </w:r>
          </w:p>
        </w:tc>
      </w:tr>
      <w:tr>
        <w:tc>
          <w:tcPr>
            <w:tcW w:type="dxa" w:w="3167"/>
          </w:tcPr>
          <w:p>
            <w:r>
              <w:rPr>
                <w:rFonts w:ascii="Times New Roman" w:hAnsi="Times New Roman"/>
                <w:b/>
                <w:sz w:val="24"/>
              </w:rPr>
              <w:t>7</w:t>
            </w:r>
          </w:p>
        </w:tc>
        <w:tc>
          <w:tcPr>
            <w:tcW w:type="dxa" w:w="3167"/>
          </w:tcPr>
          <w:p>
            <w:r>
              <w:rPr>
                <w:rFonts w:ascii="Times New Roman" w:hAnsi="Times New Roman"/>
                <w:b/>
                <w:sz w:val="24"/>
              </w:rPr>
              <w:t>SYSTEM STUDY AND TESTING</w:t>
            </w:r>
          </w:p>
        </w:tc>
        <w:tc>
          <w:tcPr>
            <w:tcW w:type="dxa" w:w="3167"/>
          </w:tcPr>
          <w:p>
            <w:r>
              <w:rPr>
                <w:rFonts w:ascii="Times New Roman" w:hAnsi="Times New Roman"/>
                <w:b/>
                <w:sz w:val="24"/>
              </w:rPr>
              <w:t>24</w:t>
            </w:r>
          </w:p>
        </w:tc>
      </w:tr>
      <w:tr>
        <w:tc>
          <w:tcPr>
            <w:tcW w:type="dxa" w:w="3167"/>
          </w:tcPr>
          <w:p>
            <w:r>
              <w:rPr>
                <w:rFonts w:ascii="Times New Roman" w:hAnsi="Times New Roman"/>
                <w:b w:val="0"/>
                <w:sz w:val="24"/>
              </w:rPr>
              <w:t>7.1</w:t>
            </w:r>
          </w:p>
        </w:tc>
        <w:tc>
          <w:tcPr>
            <w:tcW w:type="dxa" w:w="3167"/>
          </w:tcPr>
          <w:p>
            <w:r>
              <w:rPr>
                <w:rFonts w:ascii="Times New Roman" w:hAnsi="Times New Roman"/>
                <w:b w:val="0"/>
                <w:sz w:val="24"/>
              </w:rPr>
              <w:t>Feasibility Study</w:t>
            </w:r>
          </w:p>
        </w:tc>
        <w:tc>
          <w:tcPr>
            <w:tcW w:type="dxa" w:w="3167"/>
          </w:tcPr>
          <w:p>
            <w:r>
              <w:rPr>
                <w:rFonts w:ascii="Times New Roman" w:hAnsi="Times New Roman"/>
                <w:b w:val="0"/>
                <w:sz w:val="24"/>
              </w:rPr>
              <w:t>24</w:t>
            </w:r>
          </w:p>
        </w:tc>
      </w:tr>
      <w:tr>
        <w:tc>
          <w:tcPr>
            <w:tcW w:type="dxa" w:w="3167"/>
          </w:tcPr>
          <w:p>
            <w:r>
              <w:rPr>
                <w:rFonts w:ascii="Times New Roman" w:hAnsi="Times New Roman"/>
                <w:b w:val="0"/>
                <w:sz w:val="24"/>
              </w:rPr>
              <w:t>7.2</w:t>
            </w:r>
          </w:p>
        </w:tc>
        <w:tc>
          <w:tcPr>
            <w:tcW w:type="dxa" w:w="3167"/>
          </w:tcPr>
          <w:p>
            <w:r>
              <w:rPr>
                <w:rFonts w:ascii="Times New Roman" w:hAnsi="Times New Roman"/>
                <w:b w:val="0"/>
                <w:sz w:val="24"/>
              </w:rPr>
              <w:t>Types of Testing</w:t>
            </w:r>
          </w:p>
        </w:tc>
        <w:tc>
          <w:tcPr>
            <w:tcW w:type="dxa" w:w="3167"/>
          </w:tcPr>
          <w:p>
            <w:r>
              <w:rPr>
                <w:rFonts w:ascii="Times New Roman" w:hAnsi="Times New Roman"/>
                <w:b w:val="0"/>
                <w:sz w:val="24"/>
              </w:rPr>
              <w:t>24</w:t>
            </w:r>
          </w:p>
        </w:tc>
      </w:tr>
      <w:tr>
        <w:tc>
          <w:tcPr>
            <w:tcW w:type="dxa" w:w="3167"/>
          </w:tcPr>
          <w:p>
            <w:r>
              <w:rPr>
                <w:rFonts w:ascii="Times New Roman" w:hAnsi="Times New Roman"/>
                <w:b w:val="0"/>
                <w:sz w:val="24"/>
              </w:rPr>
              <w:t>7.3</w:t>
            </w:r>
          </w:p>
        </w:tc>
        <w:tc>
          <w:tcPr>
            <w:tcW w:type="dxa" w:w="3167"/>
          </w:tcPr>
          <w:p>
            <w:r>
              <w:rPr>
                <w:rFonts w:ascii="Times New Roman" w:hAnsi="Times New Roman"/>
                <w:b w:val="0"/>
                <w:sz w:val="24"/>
              </w:rPr>
              <w:t>Test Cases</w:t>
            </w:r>
          </w:p>
        </w:tc>
        <w:tc>
          <w:tcPr>
            <w:tcW w:type="dxa" w:w="3167"/>
          </w:tcPr>
          <w:p>
            <w:r>
              <w:rPr>
                <w:rFonts w:ascii="Times New Roman" w:hAnsi="Times New Roman"/>
                <w:b w:val="0"/>
                <w:sz w:val="24"/>
              </w:rPr>
              <w:t>25</w:t>
            </w:r>
          </w:p>
        </w:tc>
      </w:tr>
      <w:tr>
        <w:tc>
          <w:tcPr>
            <w:tcW w:type="dxa" w:w="3167"/>
          </w:tcPr>
          <w:p>
            <w:r>
              <w:rPr>
                <w:rFonts w:ascii="Times New Roman" w:hAnsi="Times New Roman"/>
                <w:b/>
                <w:sz w:val="24"/>
              </w:rPr>
              <w:t>8</w:t>
            </w:r>
          </w:p>
        </w:tc>
        <w:tc>
          <w:tcPr>
            <w:tcW w:type="dxa" w:w="3167"/>
          </w:tcPr>
          <w:p>
            <w:r>
              <w:rPr>
                <w:rFonts w:ascii="Times New Roman" w:hAnsi="Times New Roman"/>
                <w:b/>
                <w:sz w:val="24"/>
              </w:rPr>
              <w:t>CONCLUSION</w:t>
            </w:r>
          </w:p>
        </w:tc>
        <w:tc>
          <w:tcPr>
            <w:tcW w:type="dxa" w:w="3167"/>
          </w:tcPr>
          <w:p>
            <w:r>
              <w:rPr>
                <w:rFonts w:ascii="Times New Roman" w:hAnsi="Times New Roman"/>
                <w:b/>
                <w:sz w:val="24"/>
              </w:rPr>
              <w:t>26</w:t>
            </w:r>
          </w:p>
        </w:tc>
      </w:tr>
      <w:tr>
        <w:tc>
          <w:tcPr>
            <w:tcW w:type="dxa" w:w="3167"/>
          </w:tcPr>
          <w:p>
            <w:r>
              <w:rPr>
                <w:rFonts w:ascii="Times New Roman" w:hAnsi="Times New Roman"/>
                <w:b/>
                <w:sz w:val="24"/>
              </w:rPr>
              <w:t>9</w:t>
            </w:r>
          </w:p>
        </w:tc>
        <w:tc>
          <w:tcPr>
            <w:tcW w:type="dxa" w:w="3167"/>
          </w:tcPr>
          <w:p>
            <w:r>
              <w:rPr>
                <w:rFonts w:ascii="Times New Roman" w:hAnsi="Times New Roman"/>
                <w:b/>
                <w:sz w:val="24"/>
              </w:rPr>
              <w:t>FUTURE ENHANCEMENT</w:t>
            </w:r>
          </w:p>
        </w:tc>
        <w:tc>
          <w:tcPr>
            <w:tcW w:type="dxa" w:w="3167"/>
          </w:tcPr>
          <w:p>
            <w:r>
              <w:rPr>
                <w:rFonts w:ascii="Times New Roman" w:hAnsi="Times New Roman"/>
                <w:b/>
                <w:sz w:val="24"/>
              </w:rPr>
              <w:t>27</w:t>
            </w:r>
          </w:p>
        </w:tc>
      </w:tr>
      <w:tr>
        <w:tc>
          <w:tcPr>
            <w:tcW w:type="dxa" w:w="3167"/>
          </w:tcPr>
          <w:p>
            <w:r>
              <w:rPr>
                <w:rFonts w:ascii="Times New Roman" w:hAnsi="Times New Roman"/>
                <w:b w:val="0"/>
                <w:sz w:val="24"/>
              </w:rPr>
              <w:t>10</w:t>
            </w:r>
          </w:p>
        </w:tc>
        <w:tc>
          <w:tcPr>
            <w:tcW w:type="dxa" w:w="3167"/>
          </w:tcPr>
          <w:p>
            <w:r>
              <w:rPr>
                <w:rFonts w:ascii="Times New Roman" w:hAnsi="Times New Roman"/>
                <w:b w:val="0"/>
                <w:sz w:val="24"/>
              </w:rPr>
              <w:t>REFERENCES</w:t>
            </w:r>
          </w:p>
        </w:tc>
        <w:tc>
          <w:tcPr>
            <w:tcW w:type="dxa" w:w="3167"/>
          </w:tcPr>
          <w:p>
            <w:r>
              <w:rPr>
                <w:rFonts w:ascii="Times New Roman" w:hAnsi="Times New Roman"/>
                <w:b w:val="0"/>
                <w:sz w:val="24"/>
              </w:rPr>
              <w:t>28</w:t>
            </w:r>
          </w:p>
        </w:tc>
      </w:tr>
    </w:tbl>
    <w:p>
      <w:r>
        <w:br w:type="page"/>
      </w:r>
    </w:p>
    <w:p>
      <w:pPr>
        <w:jc w:val="left"/>
      </w:pPr>
      <w:r>
        <w:rPr>
          <w:rFonts w:ascii="Times New Roman" w:hAnsi="Times New Roman"/>
          <w:b/>
          <w:sz w:val="32"/>
        </w:rPr>
        <w:t>1. INTRODUCTION</w:t>
      </w:r>
    </w:p>
    <w:p/>
    <w:p>
      <w:pPr>
        <w:jc w:val="left"/>
      </w:pPr>
      <w:r>
        <w:rPr>
          <w:rFonts w:ascii="Times New Roman" w:hAnsi="Times New Roman"/>
          <w:b/>
          <w:sz w:val="26"/>
        </w:rPr>
        <w:t>1.1 Motivation</w:t>
      </w:r>
    </w:p>
    <w:p>
      <w:pPr>
        <w:jc w:val="both"/>
      </w:pPr>
      <w:r>
        <w:rPr>
          <w:rFonts w:ascii="Times New Roman" w:hAnsi="Times New Roman"/>
          <w:b w:val="0"/>
          <w:sz w:val="26"/>
        </w:rPr>
        <w:t>According to global health records, millions of individuals navigate society primarily through sign language. Because the general public is unversed in sign vocabulary, the Deaf community faces profound societal isolation. Developing an autonomous, AI-driven software translating sign language to speech breaks this barrier natively without demanding users to wear intrusive sensors.</w:t>
      </w:r>
    </w:p>
    <w:p>
      <w:pPr>
        <w:jc w:val="left"/>
      </w:pPr>
      <w:r>
        <w:rPr>
          <w:rFonts w:ascii="Times New Roman" w:hAnsi="Times New Roman"/>
          <w:b/>
          <w:sz w:val="26"/>
        </w:rPr>
        <w:t>1.2 Problem Statement</w:t>
      </w:r>
    </w:p>
    <w:p>
      <w:pPr>
        <w:jc w:val="both"/>
      </w:pPr>
      <w:r>
        <w:rPr>
          <w:rFonts w:ascii="Times New Roman" w:hAnsi="Times New Roman"/>
          <w:b w:val="0"/>
          <w:sz w:val="26"/>
        </w:rPr>
        <w:t>Current interaction solutions between hearing and non-hearing individuals heavily depend on manual interpretation. Digital alternatives usually concentrate uniquely on American Sign Language while relying on high-cost hardware gloves. A lack of bidirectional functionality—meaning they translate signs to words but fail to translate spoken words back into sign patterns—renders daily conversational integration highly inefficient.</w:t>
      </w:r>
    </w:p>
    <w:p>
      <w:pPr>
        <w:jc w:val="left"/>
      </w:pPr>
      <w:r>
        <w:rPr>
          <w:rFonts w:ascii="Times New Roman" w:hAnsi="Times New Roman"/>
          <w:b/>
          <w:sz w:val="26"/>
        </w:rPr>
        <w:t>1.3 Objectives</w:t>
      </w:r>
    </w:p>
    <w:p>
      <w:pPr>
        <w:jc w:val="both"/>
      </w:pPr>
      <w:r>
        <w:rPr>
          <w:rFonts w:ascii="Times New Roman" w:hAnsi="Times New Roman"/>
          <w:b w:val="0"/>
          <w:sz w:val="26"/>
        </w:rPr>
        <w:t>1. Develop a bidirectional Sign-to-Speech and Speech-to-Sign translation system using Computer Vision.</w:t>
        <w:br/>
        <w:t>2. Utilize MediaPipe arrays to dynamically recognize multi-hand structures substituting hardware layers.</w:t>
        <w:br/>
        <w:t>3. Integrate Google Speech-to-Text establishing robust microphone transcription.</w:t>
        <w:br/>
        <w:t>4. Design scalable multi-lingual pipelines permitting real-time vocalized outputs natively in regional languages.</w:t>
      </w:r>
    </w:p>
    <w:p>
      <w:pPr>
        <w:jc w:val="left"/>
      </w:pPr>
      <w:r>
        <w:rPr>
          <w:rFonts w:ascii="Times New Roman" w:hAnsi="Times New Roman"/>
          <w:b/>
          <w:sz w:val="26"/>
        </w:rPr>
        <w:t>1.4 Scope</w:t>
      </w:r>
    </w:p>
    <w:p>
      <w:pPr>
        <w:jc w:val="both"/>
      </w:pPr>
      <w:r>
        <w:rPr>
          <w:rFonts w:ascii="Times New Roman" w:hAnsi="Times New Roman"/>
          <w:b w:val="0"/>
          <w:sz w:val="26"/>
        </w:rPr>
        <w:t>The software bounds encompass isolated sign classification over a webcam matrix parsing direct NLP manipulations through Python pipelines. It enables users to switch localized vernacular outputs through a web interface, rendering audio and a dynamically mapped 3D avatar executing precise gloss motions accurately modeling Indian Sign Language mechanics.</w:t>
      </w:r>
    </w:p>
    <w:p>
      <w:pPr>
        <w:jc w:val="left"/>
      </w:pPr>
      <w:r>
        <w:rPr>
          <w:rFonts w:ascii="Times New Roman" w:hAnsi="Times New Roman"/>
          <w:b/>
          <w:sz w:val="26"/>
        </w:rPr>
        <w:t>1.5 Overview of the System</w:t>
      </w:r>
    </w:p>
    <w:p>
      <w:pPr>
        <w:jc w:val="both"/>
      </w:pPr>
      <w:r>
        <w:rPr>
          <w:rFonts w:ascii="Times New Roman" w:hAnsi="Times New Roman"/>
          <w:b w:val="0"/>
          <w:sz w:val="26"/>
        </w:rPr>
        <w:t>The system encapsulates both detection and rendering modules natively within web protocols. Camera streams feed isolated landmark features (hands, shoulders, elbows) matching complex gestures through integrated deep neural weights generating accurate strings. Subsequent text arrays trigger real-time Text-to-Speech functions mapping output sounds. Inversely, user audio feeds invoke Natural Language processing isolating the Subject/Object logic mapping resulting tokens rendering 3D avatar skeletal nodes executing translation sequences comprehensively.</w:t>
      </w:r>
    </w:p>
    <w:p>
      <w:r>
        <w:br w:type="page"/>
      </w: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