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2FCA" w14:textId="0D1BB143" w:rsidR="005C7F05" w:rsidRPr="00685C81" w:rsidRDefault="00526BE4" w:rsidP="00685C81">
      <w:pPr>
        <w:pStyle w:val="Heading1"/>
      </w:pPr>
      <w:r w:rsidRPr="00685C81">
        <w:t>Health and Wellness</w:t>
      </w:r>
      <w:r w:rsidR="005C7F05" w:rsidRPr="00685C81">
        <w:t xml:space="preserve"> Problem Statements</w:t>
      </w:r>
    </w:p>
    <w:p w14:paraId="17413209" w14:textId="77777777" w:rsidR="00CC148E" w:rsidRDefault="00CC148E" w:rsidP="00CC148E">
      <w:pPr>
        <w:spacing w:after="0" w:line="240" w:lineRule="auto"/>
        <w:rPr>
          <w:b/>
        </w:rPr>
      </w:pPr>
    </w:p>
    <w:p w14:paraId="507F5ED9" w14:textId="0FDBD3F8" w:rsidR="00CC148E" w:rsidRPr="004A3C6D" w:rsidRDefault="00685C81" w:rsidP="004A3C6D">
      <w:pPr>
        <w:pStyle w:val="Title"/>
        <w:jc w:val="center"/>
        <w:rPr>
          <w:rFonts w:asciiTheme="minorHAnsi" w:hAnsiTheme="minorHAnsi" w:cstheme="minorHAnsi"/>
          <w:sz w:val="22"/>
          <w:szCs w:val="22"/>
        </w:rPr>
      </w:pPr>
      <w:r w:rsidRPr="004A3C6D">
        <w:rPr>
          <w:rFonts w:asciiTheme="minorHAnsi" w:hAnsiTheme="minorHAnsi" w:cstheme="minorHAnsi"/>
          <w:sz w:val="22"/>
          <w:szCs w:val="22"/>
        </w:rPr>
        <w:t>Health and Wellness C</w:t>
      </w:r>
      <w:r w:rsidR="00A70F0B" w:rsidRPr="004A3C6D">
        <w:rPr>
          <w:rFonts w:asciiTheme="minorHAnsi" w:hAnsiTheme="minorHAnsi" w:cstheme="minorHAnsi"/>
          <w:sz w:val="22"/>
          <w:szCs w:val="22"/>
        </w:rPr>
        <w:t>ontinuum</w:t>
      </w:r>
    </w:p>
    <w:p w14:paraId="183B796E" w14:textId="77777777" w:rsidR="00A53E0F" w:rsidRDefault="00A53E0F" w:rsidP="00CC148E">
      <w:pPr>
        <w:spacing w:after="0" w:line="240" w:lineRule="auto"/>
      </w:pPr>
    </w:p>
    <w:p w14:paraId="3CAE24E3" w14:textId="3973578A" w:rsidR="00A53E0F" w:rsidRPr="00CC148E" w:rsidRDefault="00A70F0B" w:rsidP="00CC148E">
      <w:pPr>
        <w:spacing w:after="0" w:line="240" w:lineRule="auto"/>
      </w:pPr>
      <w:r>
        <w:rPr>
          <w:noProof/>
        </w:rPr>
        <mc:AlternateContent>
          <mc:Choice Requires="wps">
            <w:drawing>
              <wp:anchor distT="0" distB="0" distL="114300" distR="114300" simplePos="0" relativeHeight="251664384" behindDoc="0" locked="0" layoutInCell="1" allowOverlap="1" wp14:anchorId="18F22440" wp14:editId="065C8937">
                <wp:simplePos x="0" y="0"/>
                <wp:positionH relativeFrom="column">
                  <wp:posOffset>201881</wp:posOffset>
                </wp:positionH>
                <wp:positionV relativeFrom="paragraph">
                  <wp:posOffset>2636883</wp:posOffset>
                </wp:positionV>
                <wp:extent cx="1549350" cy="308758"/>
                <wp:effectExtent l="0" t="0" r="13335" b="15240"/>
                <wp:wrapNone/>
                <wp:docPr id="6" name="Text Box 6"/>
                <wp:cNvGraphicFramePr/>
                <a:graphic xmlns:a="http://schemas.openxmlformats.org/drawingml/2006/main">
                  <a:graphicData uri="http://schemas.microsoft.com/office/word/2010/wordprocessingShape">
                    <wps:wsp>
                      <wps:cNvSpPr txBox="1"/>
                      <wps:spPr>
                        <a:xfrm>
                          <a:off x="0" y="0"/>
                          <a:ext cx="1549350" cy="308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86C5E9" w14:textId="6031F4F4" w:rsidR="00A70F0B" w:rsidRDefault="00A70F0B">
                            <w:r>
                              <w:t>Treatment Paradigm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F22440" id="_x0000_t202" coordsize="21600,21600" o:spt="202" path="m,l,21600r21600,l21600,xe">
                <v:stroke joinstyle="miter"/>
                <v:path gradientshapeok="t" o:connecttype="rect"/>
              </v:shapetype>
              <v:shape id="Text Box 6" o:spid="_x0000_s1026" type="#_x0000_t202" style="position:absolute;margin-left:15.9pt;margin-top:207.65pt;width:122pt;height:24.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" fillcolor="white [3201]" strokeweight=".5pt">
                <v:textbox>
                  <w:txbxContent>
                    <w:p w14:paraId="3586C5E9" w14:textId="6031F4F4" w:rsidR="00A70F0B" w:rsidRDefault="00A70F0B">
                      <w:r>
                        <w:t>Treatment Paradigm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20DDE5" wp14:editId="73DF9CDB">
                <wp:simplePos x="0" y="0"/>
                <wp:positionH relativeFrom="column">
                  <wp:posOffset>1861408</wp:posOffset>
                </wp:positionH>
                <wp:positionV relativeFrom="paragraph">
                  <wp:posOffset>302895</wp:posOffset>
                </wp:positionV>
                <wp:extent cx="1573926" cy="290945"/>
                <wp:effectExtent l="0" t="0" r="26670" b="13970"/>
                <wp:wrapNone/>
                <wp:docPr id="5" name="Text Box 5"/>
                <wp:cNvGraphicFramePr/>
                <a:graphic xmlns:a="http://schemas.openxmlformats.org/drawingml/2006/main">
                  <a:graphicData uri="http://schemas.microsoft.com/office/word/2010/wordprocessingShape">
                    <wps:wsp>
                      <wps:cNvSpPr txBox="1"/>
                      <wps:spPr>
                        <a:xfrm>
                          <a:off x="0" y="0"/>
                          <a:ext cx="1573926" cy="290945"/>
                        </a:xfrm>
                        <a:prstGeom prst="rect">
                          <a:avLst/>
                        </a:prstGeom>
                        <a:ln/>
                      </wps:spPr>
                      <wps:style>
                        <a:lnRef idx="2">
                          <a:schemeClr val="dk1"/>
                        </a:lnRef>
                        <a:fillRef idx="1">
                          <a:schemeClr val="lt1"/>
                        </a:fillRef>
                        <a:effectRef idx="0">
                          <a:schemeClr val="dk1"/>
                        </a:effectRef>
                        <a:fontRef idx="minor">
                          <a:schemeClr val="dk1"/>
                        </a:fontRef>
                      </wps:style>
                      <wps:txbx>
                        <w:txbxContent>
                          <w:p w14:paraId="77C57175" w14:textId="77777777" w:rsidR="0026626C" w:rsidRDefault="0026626C" w:rsidP="0026626C">
                            <w:pPr>
                              <w:jc w:val="center"/>
                            </w:pPr>
                            <w:r>
                              <w:t>Wellness Paradigm</w:t>
                            </w:r>
                          </w:p>
                          <w:p w14:paraId="61761F6D" w14:textId="6A8E6E5B" w:rsidR="00A70F0B" w:rsidRDefault="00A70F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0DDE5" id="Text Box 5" o:spid="_x0000_s1027" type="#_x0000_t202" style="position:absolute;margin-left:146.55pt;margin-top:23.85pt;width:123.95pt;height:2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" fillcolor="white [3201]" strokecolor="black [3200]" strokeweight="1pt">
                <v:textbox>
                  <w:txbxContent>
                    <w:p w14:paraId="77C57175" w14:textId="77777777" w:rsidR="0026626C" w:rsidRDefault="0026626C" w:rsidP="0026626C">
                      <w:pPr>
                        <w:jc w:val="center"/>
                      </w:pPr>
                      <w:r>
                        <w:t>Wellness Paradigm</w:t>
                      </w:r>
                    </w:p>
                    <w:p w14:paraId="61761F6D" w14:textId="6A8E6E5B" w:rsidR="00A70F0B" w:rsidRDefault="00A70F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6B94F3" wp14:editId="0EB0A3A2">
                <wp:simplePos x="0" y="0"/>
                <wp:positionH relativeFrom="column">
                  <wp:posOffset>356259</wp:posOffset>
                </wp:positionH>
                <wp:positionV relativeFrom="paragraph">
                  <wp:posOffset>570576</wp:posOffset>
                </wp:positionV>
                <wp:extent cx="4655127" cy="290945"/>
                <wp:effectExtent l="0" t="19050" r="31750" b="33020"/>
                <wp:wrapNone/>
                <wp:docPr id="4" name="Right Arrow 4"/>
                <wp:cNvGraphicFramePr/>
                <a:graphic xmlns:a="http://schemas.openxmlformats.org/drawingml/2006/main">
                  <a:graphicData uri="http://schemas.microsoft.com/office/word/2010/wordprocessingShape">
                    <wps:wsp>
                      <wps:cNvSpPr/>
                      <wps:spPr>
                        <a:xfrm>
                          <a:off x="0" y="0"/>
                          <a:ext cx="4655127" cy="290945"/>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C8FD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8.05pt;margin-top:44.95pt;width:366.55pt;height:22.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" adj="20925" fillcolor="white [3201]" strokecolor="#5b9bd5 [3204]" strokeweight="1pt"/>
            </w:pict>
          </mc:Fallback>
        </mc:AlternateContent>
      </w:r>
      <w:r>
        <w:rPr>
          <w:noProof/>
        </w:rPr>
        <mc:AlternateContent>
          <mc:Choice Requires="wps">
            <w:drawing>
              <wp:anchor distT="0" distB="0" distL="114300" distR="114300" simplePos="0" relativeHeight="251660288" behindDoc="0" locked="0" layoutInCell="1" allowOverlap="1" wp14:anchorId="448846AD" wp14:editId="07A47C46">
                <wp:simplePos x="0" y="0"/>
                <wp:positionH relativeFrom="column">
                  <wp:posOffset>409699</wp:posOffset>
                </wp:positionH>
                <wp:positionV relativeFrom="paragraph">
                  <wp:posOffset>2340000</wp:posOffset>
                </wp:positionV>
                <wp:extent cx="1383475" cy="290945"/>
                <wp:effectExtent l="0" t="19050" r="45720" b="33020"/>
                <wp:wrapNone/>
                <wp:docPr id="3" name="Right Arrow 3"/>
                <wp:cNvGraphicFramePr/>
                <a:graphic xmlns:a="http://schemas.openxmlformats.org/drawingml/2006/main">
                  <a:graphicData uri="http://schemas.microsoft.com/office/word/2010/wordprocessingShape">
                    <wps:wsp>
                      <wps:cNvSpPr/>
                      <wps:spPr>
                        <a:xfrm>
                          <a:off x="0" y="0"/>
                          <a:ext cx="1383475" cy="290945"/>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D89B8" id="Right Arrow 3" o:spid="_x0000_s1026" type="#_x0000_t13" style="position:absolute;margin-left:32.25pt;margin-top:184.25pt;width:108.95pt;height:2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" adj="19329" fillcolor="white [3201]" strokecolor="#5b9bd5 [3204]" strokeweight="1pt"/>
            </w:pict>
          </mc:Fallback>
        </mc:AlternateContent>
      </w:r>
      <w:r>
        <w:rPr>
          <w:noProof/>
        </w:rPr>
        <mc:AlternateContent>
          <mc:Choice Requires="wps">
            <w:drawing>
              <wp:anchor distT="0" distB="0" distL="114300" distR="114300" simplePos="0" relativeHeight="251659264" behindDoc="0" locked="0" layoutInCell="1" allowOverlap="1" wp14:anchorId="15CCAE15" wp14:editId="0E635856">
                <wp:simplePos x="0" y="0"/>
                <wp:positionH relativeFrom="column">
                  <wp:posOffset>1715984</wp:posOffset>
                </wp:positionH>
                <wp:positionV relativeFrom="paragraph">
                  <wp:posOffset>1027776</wp:posOffset>
                </wp:positionV>
                <wp:extent cx="148442" cy="1264722"/>
                <wp:effectExtent l="19050" t="19050" r="42545" b="31115"/>
                <wp:wrapNone/>
                <wp:docPr id="2" name="Up-Down Arrow 2"/>
                <wp:cNvGraphicFramePr/>
                <a:graphic xmlns:a="http://schemas.openxmlformats.org/drawingml/2006/main">
                  <a:graphicData uri="http://schemas.microsoft.com/office/word/2010/wordprocessingShape">
                    <wps:wsp>
                      <wps:cNvSpPr/>
                      <wps:spPr>
                        <a:xfrm>
                          <a:off x="0" y="0"/>
                          <a:ext cx="148442" cy="126472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D2003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 o:spid="_x0000_s1026" type="#_x0000_t70" style="position:absolute;margin-left:135.1pt;margin-top:80.95pt;width:11.7pt;height:9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" adj=",1268" fillcolor="#5b9bd5 [3204]" strokecolor="#1f4d78 [1604]" strokeweight="1pt"/>
            </w:pict>
          </mc:Fallback>
        </mc:AlternateContent>
      </w:r>
      <w:r w:rsidR="00A53E0F">
        <w:rPr>
          <w:noProof/>
        </w:rPr>
        <w:drawing>
          <wp:inline distT="0" distB="0" distL="0" distR="0" wp14:anchorId="6E255314" wp14:editId="2A4FE3D8">
            <wp:extent cx="5486400" cy="3200400"/>
            <wp:effectExtent l="0" t="0" r="38100" b="0"/>
            <wp:docPr id="1" name="Diagram 1" descr="Treatment and Wellness must converge to maintain and improve health.&#10;&#10;Graphic contains three stages of health and factors:&#10;&#10;Premature Death:&#10;Risk and Sequalae&#10;Illness&#10;Signs and Symptoms&#10;&#10;Average Health and Well-Being:&#10;Awareness&#10;Education, Growth and Preventative Care&#10;&#10;Optimal Health and Wellness:&#10;Physical, psychosocial, and spiritual well-being"/>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357F700" w14:textId="77777777" w:rsidR="005C7F05" w:rsidRDefault="005C7F05" w:rsidP="005C7F05">
      <w:pPr>
        <w:spacing w:after="0" w:line="240" w:lineRule="auto"/>
      </w:pPr>
    </w:p>
    <w:p w14:paraId="52CD0AF6" w14:textId="1F2A68F2" w:rsidR="00685C81" w:rsidRDefault="006261FE" w:rsidP="00685C81">
      <w:pPr>
        <w:pStyle w:val="Heading2"/>
      </w:pPr>
      <w:r w:rsidRPr="005C7F05">
        <w:t>Problem Statement</w:t>
      </w:r>
      <w:r w:rsidR="00685C81">
        <w:t xml:space="preserve"> 1: Health Preventative Services</w:t>
      </w:r>
      <w:r w:rsidR="0027724A">
        <w:t xml:space="preserve"> </w:t>
      </w:r>
    </w:p>
    <w:p w14:paraId="5DDDACE5" w14:textId="4FED8F29" w:rsidR="00F76747" w:rsidRPr="00F76747" w:rsidRDefault="006261FE" w:rsidP="00F76747">
      <w:r w:rsidRPr="005C7F05">
        <w:t xml:space="preserve">Problem Statement: </w:t>
      </w:r>
      <w:r w:rsidR="00A53E0F">
        <w:t xml:space="preserve">There is </w:t>
      </w:r>
      <w:r w:rsidR="001226A9">
        <w:t>limited</w:t>
      </w:r>
      <w:r w:rsidR="00A53E0F">
        <w:t xml:space="preserve"> preventive </w:t>
      </w:r>
      <w:r w:rsidR="001226A9">
        <w:t>health care and</w:t>
      </w:r>
      <w:r w:rsidR="00A53E0F">
        <w:t xml:space="preserve"> services</w:t>
      </w:r>
      <w:r w:rsidR="001226A9">
        <w:t xml:space="preserve"> to promote optimal health and wellness, and </w:t>
      </w:r>
      <w:r w:rsidR="00411636">
        <w:t>avert</w:t>
      </w:r>
      <w:r w:rsidR="001226A9">
        <w:t xml:space="preserve"> worsening of sequelae for children and adults with disabilities.</w:t>
      </w:r>
      <w:r w:rsidR="00411636">
        <w:t xml:space="preserve">  Across the healthcare continuum, integrated</w:t>
      </w:r>
      <w:r w:rsidR="00413FF7">
        <w:t xml:space="preserve"> approaches are needed to </w:t>
      </w:r>
      <w:r w:rsidR="00F76747">
        <w:t xml:space="preserve">simultaneously </w:t>
      </w:r>
      <w:r w:rsidR="00413FF7">
        <w:t xml:space="preserve">address the many risk factors and conditions, </w:t>
      </w:r>
      <w:r w:rsidR="00F76747">
        <w:t>as well as</w:t>
      </w:r>
      <w:r w:rsidR="00F76747" w:rsidRPr="00F76747">
        <w:t xml:space="preserve"> the medical, functional and societal limitations including determinants that influences the health and wellbeing of persons with disabilities.</w:t>
      </w:r>
    </w:p>
    <w:p w14:paraId="7A7AAAD2" w14:textId="016BFECB" w:rsidR="00F76747" w:rsidRPr="00F76747" w:rsidRDefault="00F76747" w:rsidP="00F76747">
      <w:pPr>
        <w:autoSpaceDE w:val="0"/>
        <w:autoSpaceDN w:val="0"/>
        <w:adjustRightInd w:val="0"/>
        <w:spacing w:after="0" w:line="240" w:lineRule="auto"/>
      </w:pPr>
      <w:r>
        <w:t xml:space="preserve">To effectively and equitably address the disparities in the continuum of care, cross-cutting </w:t>
      </w:r>
      <w:r w:rsidR="00F44DDE">
        <w:t xml:space="preserve">and integrated </w:t>
      </w:r>
      <w:r>
        <w:t xml:space="preserve">strategies can include (1) epidemiology </w:t>
      </w:r>
      <w:r w:rsidR="004A6849">
        <w:t>and surveillance for early detection and prevention or to inform needed programs, (2) environmental and community approaches to promote health, support healthy behaviors, including wellness centers to promote healthy lifestyles and (3) intervention that reduce</w:t>
      </w:r>
      <w:r w:rsidR="00B102FF">
        <w:t>s</w:t>
      </w:r>
      <w:r w:rsidR="004A6849">
        <w:t xml:space="preserve"> barriers to care and improve the effective use of clinical and preventive services for persons with disabilities.</w:t>
      </w:r>
      <w:r w:rsidR="00B102FF">
        <w:t xml:space="preserve"> </w:t>
      </w:r>
      <w:r w:rsidRPr="00F76747">
        <w:t xml:space="preserve">This </w:t>
      </w:r>
      <w:r>
        <w:t xml:space="preserve">also </w:t>
      </w:r>
      <w:r w:rsidR="004A6849">
        <w:t xml:space="preserve">means </w:t>
      </w:r>
      <w:r>
        <w:t xml:space="preserve">increasing full participation in the community, by </w:t>
      </w:r>
      <w:r w:rsidRPr="00F76747">
        <w:t xml:space="preserve">reasonable modifications of policies, practices, and procedures.  </w:t>
      </w:r>
    </w:p>
    <w:p w14:paraId="4EF82BE1" w14:textId="77777777" w:rsidR="00F76747" w:rsidRPr="00F76747" w:rsidRDefault="00F76747" w:rsidP="00F76747">
      <w:pPr>
        <w:spacing w:after="0" w:line="240" w:lineRule="auto"/>
      </w:pPr>
    </w:p>
    <w:p w14:paraId="6BE013B8" w14:textId="57F2AA05" w:rsidR="00A11DB9" w:rsidRPr="005C7F05" w:rsidRDefault="0027724A" w:rsidP="005C7F05">
      <w:r>
        <w:t xml:space="preserve">Some </w:t>
      </w:r>
      <w:r w:rsidR="00A569AE">
        <w:t xml:space="preserve">additional related </w:t>
      </w:r>
      <w:r>
        <w:t>examples</w:t>
      </w:r>
      <w:r w:rsidR="00A11DB9" w:rsidRPr="005C7F05">
        <w:t>:</w:t>
      </w:r>
    </w:p>
    <w:p w14:paraId="4C830BF5" w14:textId="7E569FB2" w:rsidR="0027724A" w:rsidRDefault="0027724A" w:rsidP="005C7F05">
      <w:pPr>
        <w:pStyle w:val="ListParagraph"/>
        <w:numPr>
          <w:ilvl w:val="0"/>
          <w:numId w:val="6"/>
        </w:numPr>
        <w:rPr>
          <w:rFonts w:asciiTheme="minorHAnsi" w:hAnsiTheme="minorHAnsi"/>
          <w:sz w:val="22"/>
          <w:szCs w:val="22"/>
        </w:rPr>
      </w:pPr>
      <w:r>
        <w:rPr>
          <w:rFonts w:asciiTheme="minorHAnsi" w:hAnsiTheme="minorHAnsi"/>
          <w:sz w:val="22"/>
          <w:szCs w:val="22"/>
        </w:rPr>
        <w:t>Health promotion and wellness facilities</w:t>
      </w:r>
      <w:r w:rsidR="00845389">
        <w:rPr>
          <w:rFonts w:asciiTheme="minorHAnsi" w:hAnsiTheme="minorHAnsi"/>
          <w:sz w:val="22"/>
          <w:szCs w:val="22"/>
        </w:rPr>
        <w:t xml:space="preserve"> that facilitate healthy living, optimal functioning and effective coping strategies.</w:t>
      </w:r>
    </w:p>
    <w:p w14:paraId="2CEF0DAE" w14:textId="6A887AF0" w:rsidR="000752F5" w:rsidRPr="000752F5" w:rsidRDefault="000752F5" w:rsidP="000752F5">
      <w:pPr>
        <w:pStyle w:val="PlainText"/>
        <w:numPr>
          <w:ilvl w:val="0"/>
          <w:numId w:val="6"/>
        </w:numPr>
      </w:pPr>
      <w:r>
        <w:t xml:space="preserve">How to make sure that </w:t>
      </w:r>
      <w:r w:rsidRPr="002823C9">
        <w:t xml:space="preserve">services </w:t>
      </w:r>
      <w:r>
        <w:t xml:space="preserve">needed </w:t>
      </w:r>
      <w:r w:rsidRPr="002823C9">
        <w:t>to create a healthy life</w:t>
      </w:r>
      <w:r>
        <w:t xml:space="preserve"> </w:t>
      </w:r>
      <w:r w:rsidRPr="002823C9">
        <w:t xml:space="preserve">are studied. For example, gyms that support disability exercise </w:t>
      </w:r>
      <w:r>
        <w:t xml:space="preserve">do not exist. Especially in rural areas, people </w:t>
      </w:r>
      <w:r w:rsidRPr="002823C9">
        <w:t xml:space="preserve">with </w:t>
      </w:r>
      <w:r>
        <w:t xml:space="preserve">disabilities have difficulty getting places. </w:t>
      </w:r>
    </w:p>
    <w:p w14:paraId="0E616E36" w14:textId="0B6B1785" w:rsidR="00A11DB9" w:rsidRDefault="0027724A" w:rsidP="005C7F05">
      <w:pPr>
        <w:pStyle w:val="ListParagraph"/>
        <w:numPr>
          <w:ilvl w:val="0"/>
          <w:numId w:val="6"/>
        </w:numPr>
        <w:rPr>
          <w:rFonts w:asciiTheme="minorHAnsi" w:hAnsiTheme="minorHAnsi"/>
          <w:sz w:val="22"/>
          <w:szCs w:val="22"/>
        </w:rPr>
      </w:pPr>
      <w:r>
        <w:rPr>
          <w:rFonts w:asciiTheme="minorHAnsi" w:hAnsiTheme="minorHAnsi"/>
          <w:sz w:val="22"/>
          <w:szCs w:val="22"/>
        </w:rPr>
        <w:lastRenderedPageBreak/>
        <w:t>Need for behavioral health and mental health services</w:t>
      </w:r>
    </w:p>
    <w:p w14:paraId="278B0857" w14:textId="5D738C5A" w:rsidR="0027724A" w:rsidRDefault="0027724A" w:rsidP="005C7F05">
      <w:pPr>
        <w:pStyle w:val="ListParagraph"/>
        <w:numPr>
          <w:ilvl w:val="0"/>
          <w:numId w:val="6"/>
        </w:numPr>
        <w:rPr>
          <w:rFonts w:asciiTheme="minorHAnsi" w:hAnsiTheme="minorHAnsi"/>
          <w:sz w:val="22"/>
          <w:szCs w:val="22"/>
        </w:rPr>
      </w:pPr>
      <w:r>
        <w:rPr>
          <w:rFonts w:asciiTheme="minorHAnsi" w:hAnsiTheme="minorHAnsi"/>
          <w:sz w:val="22"/>
          <w:szCs w:val="22"/>
        </w:rPr>
        <w:t>Need for evidence-based health transition programs for youth with disabilities</w:t>
      </w:r>
    </w:p>
    <w:p w14:paraId="1EE02943" w14:textId="2AFF6EDC" w:rsidR="006261FE" w:rsidRDefault="0027724A" w:rsidP="005C7F05">
      <w:pPr>
        <w:pStyle w:val="ListParagraph"/>
        <w:numPr>
          <w:ilvl w:val="0"/>
          <w:numId w:val="6"/>
        </w:numPr>
        <w:rPr>
          <w:rFonts w:asciiTheme="minorHAnsi" w:hAnsiTheme="minorHAnsi"/>
          <w:sz w:val="22"/>
          <w:szCs w:val="22"/>
        </w:rPr>
      </w:pPr>
      <w:r>
        <w:rPr>
          <w:rFonts w:asciiTheme="minorHAnsi" w:hAnsiTheme="minorHAnsi"/>
          <w:sz w:val="22"/>
          <w:szCs w:val="22"/>
        </w:rPr>
        <w:t>Research on disparities and health outcomes among persons with disabilities with poorer outcomes</w:t>
      </w:r>
    </w:p>
    <w:p w14:paraId="244CB39B" w14:textId="77777777" w:rsidR="00685C81" w:rsidRPr="00685C81" w:rsidRDefault="00685C81" w:rsidP="00685C81">
      <w:pPr>
        <w:spacing w:after="0" w:line="240" w:lineRule="auto"/>
      </w:pPr>
    </w:p>
    <w:p w14:paraId="26D6963A" w14:textId="68048AC1" w:rsidR="0027724A" w:rsidRPr="005C7F05" w:rsidRDefault="00DA54EF" w:rsidP="0027724A">
      <w:pPr>
        <w:pStyle w:val="Heading2"/>
      </w:pPr>
      <w:r w:rsidRPr="005C7F05">
        <w:t>Problem Statement</w:t>
      </w:r>
      <w:r w:rsidR="00685C81">
        <w:t xml:space="preserve"> 2: Public Health and Surveillance</w:t>
      </w:r>
    </w:p>
    <w:p w14:paraId="3365EF9A" w14:textId="271A58A3" w:rsidR="00A569AE" w:rsidRDefault="00685C81" w:rsidP="005C7F05">
      <w:r>
        <w:t>Problem Statement:</w:t>
      </w:r>
      <w:r w:rsidR="00DA54EF" w:rsidRPr="005C7F05">
        <w:t xml:space="preserve"> </w:t>
      </w:r>
      <w:r w:rsidR="00F66C47">
        <w:t xml:space="preserve">There is a need for better </w:t>
      </w:r>
      <w:r w:rsidR="0027724A">
        <w:t>surveillance methods</w:t>
      </w:r>
      <w:r w:rsidR="00F66C47">
        <w:t xml:space="preserve"> or tools in public health to measure and track prevalence of disabilities and </w:t>
      </w:r>
      <w:r w:rsidR="00F66C47" w:rsidRPr="00F66C47">
        <w:t>untangle congenital, acquired, and disability derived from chronic conditions.</w:t>
      </w:r>
      <w:r w:rsidR="00F66C47">
        <w:t xml:space="preserve"> The American Community Survey</w:t>
      </w:r>
      <w:r w:rsidR="00B64F44">
        <w:t xml:space="preserve"> adopted d</w:t>
      </w:r>
      <w:r w:rsidR="00F66C47">
        <w:t>isability identifiers are helpful, however</w:t>
      </w:r>
      <w:r w:rsidR="00B102FF">
        <w:t>;</w:t>
      </w:r>
      <w:r w:rsidR="00F66C47">
        <w:t xml:space="preserve"> since disability is a complex construct, additional identifiers are needed to inform research and promote scientifically sound interventions.</w:t>
      </w:r>
      <w:r w:rsidR="00B64F44">
        <w:t xml:space="preserve"> </w:t>
      </w:r>
      <w:r w:rsidR="00F66C47">
        <w:t>Public health and policy professionals need to consider initiatives that will help reduce disability-related health disparities.</w:t>
      </w:r>
      <w:r w:rsidR="0027724A">
        <w:t xml:space="preserve"> </w:t>
      </w:r>
    </w:p>
    <w:p w14:paraId="68A5B518" w14:textId="6F5BC8BF" w:rsidR="00A569AE" w:rsidRDefault="00A569AE" w:rsidP="005C7F05">
      <w:r>
        <w:t>Other related issues</w:t>
      </w:r>
    </w:p>
    <w:p w14:paraId="47502862" w14:textId="77777777" w:rsidR="000752F5" w:rsidRPr="00F66C47" w:rsidRDefault="000752F5" w:rsidP="000752F5">
      <w:pPr>
        <w:pStyle w:val="ListParagraph"/>
        <w:numPr>
          <w:ilvl w:val="0"/>
          <w:numId w:val="11"/>
        </w:numPr>
        <w:rPr>
          <w:rFonts w:asciiTheme="minorHAnsi" w:eastAsiaTheme="minorHAnsi" w:hAnsiTheme="minorHAnsi" w:cstheme="minorBidi"/>
          <w:sz w:val="22"/>
          <w:szCs w:val="22"/>
        </w:rPr>
      </w:pPr>
      <w:r w:rsidRPr="00F66C47">
        <w:rPr>
          <w:rFonts w:asciiTheme="minorHAnsi" w:eastAsiaTheme="minorHAnsi" w:hAnsiTheme="minorHAnsi" w:cstheme="minorBidi"/>
          <w:sz w:val="22"/>
          <w:szCs w:val="22"/>
        </w:rPr>
        <w:t>Infuse disability populations into federal initiatives on health and public health consistently and meaningfully. For example, the Surgeon General’s Call to Action on Walking and Walkable Communities does not include the population of people with disabilities in the goals and recommended action steps, but does refer to disability as a negative health outcome to avoid.</w:t>
      </w:r>
    </w:p>
    <w:p w14:paraId="2A301CF4" w14:textId="749C7781" w:rsidR="000752F5" w:rsidRPr="00F66C47" w:rsidRDefault="000752F5" w:rsidP="000752F5">
      <w:pPr>
        <w:pStyle w:val="PlainText"/>
        <w:numPr>
          <w:ilvl w:val="0"/>
          <w:numId w:val="11"/>
        </w:numPr>
        <w:rPr>
          <w:rFonts w:asciiTheme="minorHAnsi" w:hAnsiTheme="minorHAnsi"/>
          <w:szCs w:val="22"/>
        </w:rPr>
      </w:pPr>
      <w:r w:rsidRPr="00F66C47">
        <w:rPr>
          <w:rFonts w:asciiTheme="minorHAnsi" w:hAnsiTheme="minorHAnsi"/>
          <w:szCs w:val="22"/>
        </w:rPr>
        <w:t>Examine morbidity and mortality differences between different groups (income, ethnicity) in people with and without disabilities.</w:t>
      </w:r>
      <w:r w:rsidR="000C1344">
        <w:rPr>
          <w:rFonts w:asciiTheme="minorHAnsi" w:hAnsiTheme="minorHAnsi"/>
          <w:szCs w:val="22"/>
        </w:rPr>
        <w:t xml:space="preserve">  </w:t>
      </w:r>
    </w:p>
    <w:p w14:paraId="1B2CF736" w14:textId="77777777" w:rsidR="000752F5" w:rsidRDefault="000752F5" w:rsidP="000752F5">
      <w:pPr>
        <w:pStyle w:val="PlainText"/>
        <w:numPr>
          <w:ilvl w:val="0"/>
          <w:numId w:val="11"/>
        </w:numPr>
      </w:pPr>
      <w:r w:rsidRPr="00F66C47">
        <w:rPr>
          <w:rFonts w:asciiTheme="minorHAnsi" w:hAnsiTheme="minorHAnsi"/>
          <w:szCs w:val="22"/>
        </w:rPr>
        <w:t xml:space="preserve">Many researchers have noted the “aging </w:t>
      </w:r>
      <w:r w:rsidRPr="002109F8">
        <w:t>tsunami,” but aging with a (congenital or acquired) disability is an overlooked issue.</w:t>
      </w:r>
    </w:p>
    <w:p w14:paraId="0519C162" w14:textId="3626320F" w:rsidR="00D96FFC" w:rsidRDefault="00D96FFC" w:rsidP="000752F5">
      <w:pPr>
        <w:pStyle w:val="PlainText"/>
        <w:numPr>
          <w:ilvl w:val="0"/>
          <w:numId w:val="11"/>
        </w:numPr>
      </w:pPr>
      <w:r>
        <w:t>Address the issue of multiple chronic conditions in persons with disabilities</w:t>
      </w:r>
    </w:p>
    <w:p w14:paraId="4286E24B" w14:textId="77777777" w:rsidR="00A569AE" w:rsidRPr="00A569AE" w:rsidRDefault="00A569AE" w:rsidP="00A569AE">
      <w:pPr>
        <w:pStyle w:val="ListParagraph"/>
        <w:rPr>
          <w:rFonts w:asciiTheme="minorHAnsi" w:hAnsiTheme="minorHAnsi"/>
          <w:sz w:val="22"/>
          <w:szCs w:val="22"/>
        </w:rPr>
      </w:pPr>
    </w:p>
    <w:p w14:paraId="22AAC61E" w14:textId="597B6BA9" w:rsidR="006261FE" w:rsidRPr="005C7F05" w:rsidRDefault="006261FE" w:rsidP="005C7F05">
      <w:pPr>
        <w:pStyle w:val="Heading2"/>
      </w:pPr>
      <w:r w:rsidRPr="005C7F05">
        <w:t xml:space="preserve">Problem </w:t>
      </w:r>
      <w:r w:rsidR="00C76D2A" w:rsidRPr="005C7F05">
        <w:t>Statemen</w:t>
      </w:r>
      <w:r w:rsidR="00685C81">
        <w:t>t 3: Health Disparities and I</w:t>
      </w:r>
      <w:r w:rsidR="00685C81" w:rsidRPr="00685C81">
        <w:t>ntervent</w:t>
      </w:r>
      <w:r w:rsidR="00685C81">
        <w:t>ions for Persons with D</w:t>
      </w:r>
      <w:r w:rsidR="00685C81" w:rsidRPr="00685C81">
        <w:t>isabilities</w:t>
      </w:r>
    </w:p>
    <w:p w14:paraId="77C07304" w14:textId="38C7231C" w:rsidR="006F38E6" w:rsidRPr="00A71132" w:rsidRDefault="00685C81" w:rsidP="006F38E6">
      <w:r>
        <w:t>Problem Statement:</w:t>
      </w:r>
      <w:r w:rsidR="006F38E6" w:rsidRPr="005C7F05">
        <w:t xml:space="preserve"> </w:t>
      </w:r>
      <w:r w:rsidR="007E4675">
        <w:t>Individuals with disabilities experience significant health disparities compared t</w:t>
      </w:r>
      <w:r>
        <w:t xml:space="preserve">o the non-disabled population. </w:t>
      </w:r>
      <w:r w:rsidR="007B7C51">
        <w:t xml:space="preserve">Despite the documented need, the focus on health disparity issues within the disability population is limited and often ignored.  </w:t>
      </w:r>
      <w:r>
        <w:t>Racial/</w:t>
      </w:r>
      <w:r w:rsidR="00A71132">
        <w:t xml:space="preserve">ethnic minority groups experience higher rates of health disparities compared to their non-disabled peers of the same race and ethnicity. </w:t>
      </w:r>
      <w:r w:rsidR="007E4675">
        <w:t>Certain sub-types of disabilities contribute more to the disparity depending on the type of variable.</w:t>
      </w:r>
      <w:r w:rsidR="00A71132">
        <w:t xml:space="preserve"> </w:t>
      </w:r>
      <w:r w:rsidR="006F38E6" w:rsidRPr="006F38E6">
        <w:rPr>
          <w:rFonts w:ascii="Calibri" w:hAnsi="Calibri"/>
          <w:szCs w:val="21"/>
        </w:rPr>
        <w:t>Research on health disparities and health interventions needs to focus on subpopulation differences.</w:t>
      </w:r>
      <w:r>
        <w:rPr>
          <w:rFonts w:ascii="Calibri" w:hAnsi="Calibri"/>
          <w:szCs w:val="21"/>
        </w:rPr>
        <w:t xml:space="preserve"> </w:t>
      </w:r>
      <w:r w:rsidR="00A1374F">
        <w:rPr>
          <w:rFonts w:ascii="Calibri" w:hAnsi="Calibri"/>
          <w:szCs w:val="21"/>
        </w:rPr>
        <w:t>Categorical, functional</w:t>
      </w:r>
      <w:r w:rsidR="00B102FF">
        <w:rPr>
          <w:rFonts w:ascii="Calibri" w:hAnsi="Calibri"/>
          <w:szCs w:val="21"/>
        </w:rPr>
        <w:t>,</w:t>
      </w:r>
      <w:r w:rsidR="00A1374F">
        <w:rPr>
          <w:rFonts w:ascii="Calibri" w:hAnsi="Calibri"/>
          <w:szCs w:val="21"/>
        </w:rPr>
        <w:t xml:space="preserve"> and social approaches to addressing disabilities will have major implications for addressing disparities</w:t>
      </w:r>
      <w:r w:rsidR="007B7C51">
        <w:rPr>
          <w:rFonts w:ascii="Calibri" w:hAnsi="Calibri"/>
          <w:szCs w:val="21"/>
        </w:rPr>
        <w:t>.</w:t>
      </w:r>
    </w:p>
    <w:p w14:paraId="7AE09C0A" w14:textId="77777777" w:rsidR="000752F5" w:rsidRPr="004A3C6D" w:rsidRDefault="000752F5" w:rsidP="004A3C6D">
      <w:pPr>
        <w:pStyle w:val="ListParagraph"/>
        <w:numPr>
          <w:ilvl w:val="0"/>
          <w:numId w:val="12"/>
        </w:numPr>
        <w:rPr>
          <w:rFonts w:asciiTheme="minorHAnsi" w:hAnsiTheme="minorHAnsi" w:cstheme="minorHAnsi"/>
          <w:sz w:val="22"/>
          <w:szCs w:val="22"/>
        </w:rPr>
      </w:pPr>
      <w:r w:rsidRPr="004A3C6D">
        <w:rPr>
          <w:rFonts w:asciiTheme="minorHAnsi" w:hAnsiTheme="minorHAnsi" w:cstheme="minorHAnsi"/>
          <w:sz w:val="22"/>
          <w:szCs w:val="22"/>
        </w:rPr>
        <w:t>Develop capacity at the state level with state agencies responsible for achieving health equity for individuals with disabilities.</w:t>
      </w:r>
    </w:p>
    <w:p w14:paraId="61291AAE" w14:textId="0CE77966" w:rsidR="007B7C51" w:rsidRPr="004A3C6D" w:rsidRDefault="007B7C51" w:rsidP="004A3C6D">
      <w:pPr>
        <w:pStyle w:val="ListParagraph"/>
        <w:numPr>
          <w:ilvl w:val="0"/>
          <w:numId w:val="12"/>
        </w:numPr>
        <w:rPr>
          <w:rFonts w:asciiTheme="minorHAnsi" w:hAnsiTheme="minorHAnsi" w:cstheme="minorHAnsi"/>
          <w:sz w:val="22"/>
          <w:szCs w:val="22"/>
        </w:rPr>
      </w:pPr>
      <w:r w:rsidRPr="004A3C6D">
        <w:rPr>
          <w:rFonts w:asciiTheme="minorHAnsi" w:hAnsiTheme="minorHAnsi" w:cstheme="minorHAnsi"/>
          <w:sz w:val="22"/>
          <w:szCs w:val="22"/>
        </w:rPr>
        <w:t xml:space="preserve">Adopt a social determinants approach to </w:t>
      </w:r>
      <w:r w:rsidR="00B102FF" w:rsidRPr="004A3C6D">
        <w:rPr>
          <w:rFonts w:asciiTheme="minorHAnsi" w:hAnsiTheme="minorHAnsi" w:cstheme="minorHAnsi"/>
          <w:sz w:val="22"/>
          <w:szCs w:val="22"/>
        </w:rPr>
        <w:t xml:space="preserve">addressing health disparities. </w:t>
      </w:r>
      <w:r w:rsidRPr="004A3C6D">
        <w:rPr>
          <w:rFonts w:asciiTheme="minorHAnsi" w:hAnsiTheme="minorHAnsi" w:cstheme="minorHAnsi"/>
          <w:sz w:val="22"/>
          <w:szCs w:val="22"/>
        </w:rPr>
        <w:t>Integrate family and community issues into the intervention framework model</w:t>
      </w:r>
      <w:r w:rsidR="00B102FF" w:rsidRPr="004A3C6D">
        <w:rPr>
          <w:rFonts w:asciiTheme="minorHAnsi" w:hAnsiTheme="minorHAnsi" w:cstheme="minorHAnsi"/>
          <w:sz w:val="22"/>
          <w:szCs w:val="22"/>
        </w:rPr>
        <w:t>.</w:t>
      </w:r>
    </w:p>
    <w:p w14:paraId="5A7FFB82" w14:textId="77777777" w:rsidR="000752F5" w:rsidRDefault="000752F5" w:rsidP="00685C81">
      <w:pPr>
        <w:spacing w:after="0" w:line="240" w:lineRule="auto"/>
        <w:rPr>
          <w:rFonts w:ascii="Calibri" w:hAnsi="Calibri"/>
          <w:szCs w:val="21"/>
        </w:rPr>
      </w:pPr>
    </w:p>
    <w:p w14:paraId="3D62C3CE" w14:textId="1402C769" w:rsidR="00325974" w:rsidRPr="005C7F05" w:rsidRDefault="00325974" w:rsidP="00325974">
      <w:pPr>
        <w:pStyle w:val="Heading2"/>
      </w:pPr>
      <w:r w:rsidRPr="005C7F05">
        <w:t>Problem Statement</w:t>
      </w:r>
      <w:r w:rsidR="00685C81">
        <w:t xml:space="preserve"> 4: </w:t>
      </w:r>
      <w:r>
        <w:t>Health Care</w:t>
      </w:r>
      <w:r w:rsidR="0099771E">
        <w:t xml:space="preserve"> Access and Quality</w:t>
      </w:r>
    </w:p>
    <w:p w14:paraId="11E8E55E" w14:textId="08AD2A27" w:rsidR="00325974" w:rsidRDefault="00685C81" w:rsidP="00325974">
      <w:r>
        <w:t xml:space="preserve">Problem Statement: </w:t>
      </w:r>
      <w:r w:rsidR="0099771E">
        <w:t>There is ample evidence of the barriers to healthcare and quality care, experienc</w:t>
      </w:r>
      <w:r w:rsidR="00B102FF">
        <w:t xml:space="preserve">ed by persons with disability. </w:t>
      </w:r>
      <w:r w:rsidR="0099771E">
        <w:t xml:space="preserve">In general, interventions addressing disparities in healthcare and quality for persons with disabilities, fall short of environmental and contextual factors, makes unrealistic assumptions about equity in structural accessibility, access to resources, and cultural sensitivity.  This </w:t>
      </w:r>
      <w:r w:rsidR="0099771E">
        <w:lastRenderedPageBreak/>
        <w:t>results in reduced participation among persons with disabilities, especially those with multiple chronic conditions.</w:t>
      </w:r>
    </w:p>
    <w:p w14:paraId="2EB3F66E" w14:textId="77777777" w:rsidR="00325974" w:rsidRPr="005C7F05" w:rsidRDefault="00325974" w:rsidP="00325974">
      <w:r>
        <w:t>Some additional related examples</w:t>
      </w:r>
      <w:r w:rsidRPr="005C7F05">
        <w:t>:</w:t>
      </w:r>
    </w:p>
    <w:p w14:paraId="4901A50A" w14:textId="77777777" w:rsidR="00325974" w:rsidRPr="004A3C6D" w:rsidRDefault="00325974" w:rsidP="004A3C6D">
      <w:pPr>
        <w:pStyle w:val="ListParagraph"/>
        <w:numPr>
          <w:ilvl w:val="0"/>
          <w:numId w:val="13"/>
        </w:numPr>
        <w:rPr>
          <w:rFonts w:asciiTheme="minorHAnsi" w:hAnsiTheme="minorHAnsi" w:cstheme="minorHAnsi"/>
          <w:sz w:val="22"/>
          <w:szCs w:val="22"/>
        </w:rPr>
      </w:pPr>
      <w:r w:rsidRPr="004A3C6D">
        <w:rPr>
          <w:rFonts w:asciiTheme="minorHAnsi" w:hAnsiTheme="minorHAnsi" w:cstheme="minorHAnsi"/>
          <w:sz w:val="22"/>
          <w:szCs w:val="22"/>
        </w:rPr>
        <w:t>Not having access to adaptive equipment (wheelchair, accessible technology devices) is a barrier.</w:t>
      </w:r>
    </w:p>
    <w:p w14:paraId="5F254A9F" w14:textId="77777777" w:rsidR="00325974" w:rsidRPr="004A3C6D" w:rsidRDefault="00325974" w:rsidP="004A3C6D">
      <w:pPr>
        <w:pStyle w:val="ListParagraph"/>
        <w:numPr>
          <w:ilvl w:val="0"/>
          <w:numId w:val="13"/>
        </w:numPr>
        <w:rPr>
          <w:rFonts w:asciiTheme="minorHAnsi" w:hAnsiTheme="minorHAnsi" w:cstheme="minorHAnsi"/>
          <w:sz w:val="22"/>
          <w:szCs w:val="22"/>
        </w:rPr>
      </w:pPr>
      <w:r w:rsidRPr="004A3C6D">
        <w:rPr>
          <w:rFonts w:asciiTheme="minorHAnsi" w:hAnsiTheme="minorHAnsi" w:cstheme="minorHAnsi"/>
          <w:sz w:val="22"/>
          <w:szCs w:val="22"/>
        </w:rPr>
        <w:t>Delaying medical care because of cost is a problem for people with disabilities- what are the policy/program interventions that could address this problem?</w:t>
      </w:r>
    </w:p>
    <w:p w14:paraId="34AC955F" w14:textId="77777777" w:rsidR="00325974" w:rsidRPr="004A3C6D" w:rsidRDefault="00325974" w:rsidP="004A3C6D">
      <w:pPr>
        <w:pStyle w:val="ListParagraph"/>
        <w:numPr>
          <w:ilvl w:val="0"/>
          <w:numId w:val="13"/>
        </w:numPr>
        <w:rPr>
          <w:rFonts w:asciiTheme="minorHAnsi" w:hAnsiTheme="minorHAnsi" w:cstheme="minorHAnsi"/>
          <w:sz w:val="22"/>
          <w:szCs w:val="22"/>
        </w:rPr>
      </w:pPr>
      <w:r w:rsidRPr="004A3C6D">
        <w:rPr>
          <w:rFonts w:asciiTheme="minorHAnsi" w:hAnsiTheme="minorHAnsi" w:cstheme="minorHAnsi"/>
          <w:sz w:val="22"/>
          <w:szCs w:val="22"/>
        </w:rPr>
        <w:t>Barriers to health care access often manifest as a local problem (inaccessible clinics, health care provider attitudes, transportation, etc.) but there is little research on local approaches to resolving access problems.</w:t>
      </w:r>
    </w:p>
    <w:p w14:paraId="5BEB2EA8" w14:textId="4DDE637A" w:rsidR="00325974" w:rsidRPr="004A3C6D" w:rsidRDefault="00325974" w:rsidP="004A3C6D">
      <w:pPr>
        <w:pStyle w:val="ListParagraph"/>
        <w:numPr>
          <w:ilvl w:val="0"/>
          <w:numId w:val="13"/>
        </w:numPr>
        <w:rPr>
          <w:rFonts w:asciiTheme="minorHAnsi" w:hAnsiTheme="minorHAnsi" w:cstheme="minorHAnsi"/>
          <w:sz w:val="22"/>
          <w:szCs w:val="22"/>
        </w:rPr>
      </w:pPr>
      <w:r w:rsidRPr="004A3C6D">
        <w:rPr>
          <w:rFonts w:asciiTheme="minorHAnsi" w:hAnsiTheme="minorHAnsi" w:cstheme="minorHAnsi"/>
          <w:sz w:val="22"/>
          <w:szCs w:val="22"/>
        </w:rPr>
        <w:t xml:space="preserve">Develop </w:t>
      </w:r>
      <w:r w:rsidR="0099771E" w:rsidRPr="004A3C6D">
        <w:rPr>
          <w:rFonts w:asciiTheme="minorHAnsi" w:hAnsiTheme="minorHAnsi" w:cstheme="minorHAnsi"/>
          <w:sz w:val="22"/>
          <w:szCs w:val="22"/>
        </w:rPr>
        <w:t xml:space="preserve">a </w:t>
      </w:r>
      <w:r w:rsidRPr="004A3C6D">
        <w:rPr>
          <w:rFonts w:asciiTheme="minorHAnsi" w:hAnsiTheme="minorHAnsi" w:cstheme="minorHAnsi"/>
          <w:sz w:val="22"/>
          <w:szCs w:val="22"/>
        </w:rPr>
        <w:t xml:space="preserve">cultural competency </w:t>
      </w:r>
      <w:r w:rsidR="0099771E" w:rsidRPr="004A3C6D">
        <w:rPr>
          <w:rFonts w:asciiTheme="minorHAnsi" w:hAnsiTheme="minorHAnsi" w:cstheme="minorHAnsi"/>
          <w:sz w:val="22"/>
          <w:szCs w:val="22"/>
        </w:rPr>
        <w:t xml:space="preserve">model for addressing healthcare </w:t>
      </w:r>
    </w:p>
    <w:p w14:paraId="282EC2D9" w14:textId="1FB72405" w:rsidR="00A569AE" w:rsidRPr="004A3C6D" w:rsidRDefault="00325974" w:rsidP="004A3C6D">
      <w:pPr>
        <w:pStyle w:val="ListParagraph"/>
        <w:numPr>
          <w:ilvl w:val="0"/>
          <w:numId w:val="13"/>
        </w:numPr>
        <w:rPr>
          <w:rFonts w:asciiTheme="minorHAnsi" w:hAnsiTheme="minorHAnsi" w:cstheme="minorHAnsi"/>
          <w:sz w:val="22"/>
          <w:szCs w:val="22"/>
        </w:rPr>
      </w:pPr>
      <w:r w:rsidRPr="004A3C6D">
        <w:rPr>
          <w:rFonts w:asciiTheme="minorHAnsi" w:hAnsiTheme="minorHAnsi" w:cstheme="minorHAnsi"/>
          <w:sz w:val="22"/>
          <w:szCs w:val="22"/>
        </w:rPr>
        <w:t>How do we measure the cost as a nation not to successfully care for people with disabilities?</w:t>
      </w:r>
      <w:bookmarkStart w:id="0" w:name="_GoBack"/>
      <w:bookmarkEnd w:id="0"/>
    </w:p>
    <w:sectPr w:rsidR="00A569AE" w:rsidRPr="004A3C6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CAB1F" w14:textId="77777777" w:rsidR="002855DB" w:rsidRDefault="002855DB" w:rsidP="007B7C51">
      <w:pPr>
        <w:spacing w:after="0" w:line="240" w:lineRule="auto"/>
      </w:pPr>
      <w:r>
        <w:separator/>
      </w:r>
    </w:p>
  </w:endnote>
  <w:endnote w:type="continuationSeparator" w:id="0">
    <w:p w14:paraId="4B849EAB" w14:textId="77777777" w:rsidR="002855DB" w:rsidRDefault="002855DB" w:rsidP="007B7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566142"/>
      <w:docPartObj>
        <w:docPartGallery w:val="Page Numbers (Bottom of Page)"/>
        <w:docPartUnique/>
      </w:docPartObj>
    </w:sdtPr>
    <w:sdtEndPr>
      <w:rPr>
        <w:noProof/>
      </w:rPr>
    </w:sdtEndPr>
    <w:sdtContent>
      <w:p w14:paraId="68023649" w14:textId="201A3DF1" w:rsidR="007B7C51" w:rsidRDefault="007B7C51">
        <w:pPr>
          <w:pStyle w:val="Footer"/>
          <w:jc w:val="right"/>
        </w:pPr>
        <w:r>
          <w:fldChar w:fldCharType="begin"/>
        </w:r>
        <w:r>
          <w:instrText xml:space="preserve"> PAGE   \* MERGEFORMAT </w:instrText>
        </w:r>
        <w:r>
          <w:fldChar w:fldCharType="separate"/>
        </w:r>
        <w:r w:rsidR="00E73DDE">
          <w:rPr>
            <w:noProof/>
          </w:rPr>
          <w:t>3</w:t>
        </w:r>
        <w:r>
          <w:rPr>
            <w:noProof/>
          </w:rPr>
          <w:fldChar w:fldCharType="end"/>
        </w:r>
      </w:p>
    </w:sdtContent>
  </w:sdt>
  <w:p w14:paraId="29F93ECA" w14:textId="77777777" w:rsidR="007B7C51" w:rsidRDefault="007B7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20C19" w14:textId="77777777" w:rsidR="002855DB" w:rsidRDefault="002855DB" w:rsidP="007B7C51">
      <w:pPr>
        <w:spacing w:after="0" w:line="240" w:lineRule="auto"/>
      </w:pPr>
      <w:r>
        <w:separator/>
      </w:r>
    </w:p>
  </w:footnote>
  <w:footnote w:type="continuationSeparator" w:id="0">
    <w:p w14:paraId="624E763C" w14:textId="77777777" w:rsidR="002855DB" w:rsidRDefault="002855DB" w:rsidP="007B7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C3B72"/>
    <w:multiLevelType w:val="hybridMultilevel"/>
    <w:tmpl w:val="8A9ABA9C"/>
    <w:lvl w:ilvl="0" w:tplc="73F26C32">
      <w:start w:val="1"/>
      <w:numFmt w:val="bullet"/>
      <w:lvlText w:val="•"/>
      <w:lvlJc w:val="left"/>
      <w:pPr>
        <w:tabs>
          <w:tab w:val="num" w:pos="720"/>
        </w:tabs>
        <w:ind w:left="720" w:hanging="360"/>
      </w:pPr>
      <w:rPr>
        <w:rFonts w:ascii="Arial" w:hAnsi="Arial" w:hint="default"/>
      </w:rPr>
    </w:lvl>
    <w:lvl w:ilvl="1" w:tplc="3C2E000E" w:tentative="1">
      <w:start w:val="1"/>
      <w:numFmt w:val="bullet"/>
      <w:lvlText w:val="•"/>
      <w:lvlJc w:val="left"/>
      <w:pPr>
        <w:tabs>
          <w:tab w:val="num" w:pos="1440"/>
        </w:tabs>
        <w:ind w:left="1440" w:hanging="360"/>
      </w:pPr>
      <w:rPr>
        <w:rFonts w:ascii="Arial" w:hAnsi="Arial" w:hint="default"/>
      </w:rPr>
    </w:lvl>
    <w:lvl w:ilvl="2" w:tplc="5C80ED2C" w:tentative="1">
      <w:start w:val="1"/>
      <w:numFmt w:val="bullet"/>
      <w:lvlText w:val="•"/>
      <w:lvlJc w:val="left"/>
      <w:pPr>
        <w:tabs>
          <w:tab w:val="num" w:pos="2160"/>
        </w:tabs>
        <w:ind w:left="2160" w:hanging="360"/>
      </w:pPr>
      <w:rPr>
        <w:rFonts w:ascii="Arial" w:hAnsi="Arial" w:hint="default"/>
      </w:rPr>
    </w:lvl>
    <w:lvl w:ilvl="3" w:tplc="46E8B89A" w:tentative="1">
      <w:start w:val="1"/>
      <w:numFmt w:val="bullet"/>
      <w:lvlText w:val="•"/>
      <w:lvlJc w:val="left"/>
      <w:pPr>
        <w:tabs>
          <w:tab w:val="num" w:pos="2880"/>
        </w:tabs>
        <w:ind w:left="2880" w:hanging="360"/>
      </w:pPr>
      <w:rPr>
        <w:rFonts w:ascii="Arial" w:hAnsi="Arial" w:hint="default"/>
      </w:rPr>
    </w:lvl>
    <w:lvl w:ilvl="4" w:tplc="634E33BC" w:tentative="1">
      <w:start w:val="1"/>
      <w:numFmt w:val="bullet"/>
      <w:lvlText w:val="•"/>
      <w:lvlJc w:val="left"/>
      <w:pPr>
        <w:tabs>
          <w:tab w:val="num" w:pos="3600"/>
        </w:tabs>
        <w:ind w:left="3600" w:hanging="360"/>
      </w:pPr>
      <w:rPr>
        <w:rFonts w:ascii="Arial" w:hAnsi="Arial" w:hint="default"/>
      </w:rPr>
    </w:lvl>
    <w:lvl w:ilvl="5" w:tplc="142E897A" w:tentative="1">
      <w:start w:val="1"/>
      <w:numFmt w:val="bullet"/>
      <w:lvlText w:val="•"/>
      <w:lvlJc w:val="left"/>
      <w:pPr>
        <w:tabs>
          <w:tab w:val="num" w:pos="4320"/>
        </w:tabs>
        <w:ind w:left="4320" w:hanging="360"/>
      </w:pPr>
      <w:rPr>
        <w:rFonts w:ascii="Arial" w:hAnsi="Arial" w:hint="default"/>
      </w:rPr>
    </w:lvl>
    <w:lvl w:ilvl="6" w:tplc="8E6C5C66" w:tentative="1">
      <w:start w:val="1"/>
      <w:numFmt w:val="bullet"/>
      <w:lvlText w:val="•"/>
      <w:lvlJc w:val="left"/>
      <w:pPr>
        <w:tabs>
          <w:tab w:val="num" w:pos="5040"/>
        </w:tabs>
        <w:ind w:left="5040" w:hanging="360"/>
      </w:pPr>
      <w:rPr>
        <w:rFonts w:ascii="Arial" w:hAnsi="Arial" w:hint="default"/>
      </w:rPr>
    </w:lvl>
    <w:lvl w:ilvl="7" w:tplc="11764A60" w:tentative="1">
      <w:start w:val="1"/>
      <w:numFmt w:val="bullet"/>
      <w:lvlText w:val="•"/>
      <w:lvlJc w:val="left"/>
      <w:pPr>
        <w:tabs>
          <w:tab w:val="num" w:pos="5760"/>
        </w:tabs>
        <w:ind w:left="5760" w:hanging="360"/>
      </w:pPr>
      <w:rPr>
        <w:rFonts w:ascii="Arial" w:hAnsi="Arial" w:hint="default"/>
      </w:rPr>
    </w:lvl>
    <w:lvl w:ilvl="8" w:tplc="D4428A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2359BC"/>
    <w:multiLevelType w:val="hybridMultilevel"/>
    <w:tmpl w:val="BA5025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2372B"/>
    <w:multiLevelType w:val="hybridMultilevel"/>
    <w:tmpl w:val="02606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03013"/>
    <w:multiLevelType w:val="hybridMultilevel"/>
    <w:tmpl w:val="E730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1510B"/>
    <w:multiLevelType w:val="hybridMultilevel"/>
    <w:tmpl w:val="9478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A3B9C"/>
    <w:multiLevelType w:val="hybridMultilevel"/>
    <w:tmpl w:val="1912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232CA"/>
    <w:multiLevelType w:val="hybridMultilevel"/>
    <w:tmpl w:val="75F4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F646D"/>
    <w:multiLevelType w:val="hybridMultilevel"/>
    <w:tmpl w:val="DBF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27822"/>
    <w:multiLevelType w:val="hybridMultilevel"/>
    <w:tmpl w:val="2A70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534CDE"/>
    <w:multiLevelType w:val="hybridMultilevel"/>
    <w:tmpl w:val="628AD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253347"/>
    <w:multiLevelType w:val="hybridMultilevel"/>
    <w:tmpl w:val="B4BA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E6D28"/>
    <w:multiLevelType w:val="hybridMultilevel"/>
    <w:tmpl w:val="A8CA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63F34"/>
    <w:multiLevelType w:val="hybridMultilevel"/>
    <w:tmpl w:val="DCD43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6"/>
  </w:num>
  <w:num w:numId="4">
    <w:abstractNumId w:val="5"/>
  </w:num>
  <w:num w:numId="5">
    <w:abstractNumId w:val="11"/>
  </w:num>
  <w:num w:numId="6">
    <w:abstractNumId w:val="10"/>
  </w:num>
  <w:num w:numId="7">
    <w:abstractNumId w:val="4"/>
  </w:num>
  <w:num w:numId="8">
    <w:abstractNumId w:val="3"/>
  </w:num>
  <w:num w:numId="9">
    <w:abstractNumId w:val="2"/>
  </w:num>
  <w:num w:numId="10">
    <w:abstractNumId w:val="1"/>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28D"/>
    <w:rsid w:val="00032A15"/>
    <w:rsid w:val="00040CF1"/>
    <w:rsid w:val="000752F5"/>
    <w:rsid w:val="000C1344"/>
    <w:rsid w:val="000D79AB"/>
    <w:rsid w:val="000F3B4C"/>
    <w:rsid w:val="0011480D"/>
    <w:rsid w:val="001226A9"/>
    <w:rsid w:val="00130F74"/>
    <w:rsid w:val="00140212"/>
    <w:rsid w:val="00173CFB"/>
    <w:rsid w:val="00190831"/>
    <w:rsid w:val="001A5933"/>
    <w:rsid w:val="00211467"/>
    <w:rsid w:val="002258BE"/>
    <w:rsid w:val="00232278"/>
    <w:rsid w:val="00242D03"/>
    <w:rsid w:val="00256ABF"/>
    <w:rsid w:val="0026626C"/>
    <w:rsid w:val="0027269E"/>
    <w:rsid w:val="0027402B"/>
    <w:rsid w:val="0027724A"/>
    <w:rsid w:val="00282DE6"/>
    <w:rsid w:val="00283029"/>
    <w:rsid w:val="002855DB"/>
    <w:rsid w:val="00292C0E"/>
    <w:rsid w:val="002971EC"/>
    <w:rsid w:val="002C6D52"/>
    <w:rsid w:val="002D13D2"/>
    <w:rsid w:val="002F05CF"/>
    <w:rsid w:val="00301601"/>
    <w:rsid w:val="0032267D"/>
    <w:rsid w:val="00325974"/>
    <w:rsid w:val="003545A8"/>
    <w:rsid w:val="00363629"/>
    <w:rsid w:val="003D397C"/>
    <w:rsid w:val="00411636"/>
    <w:rsid w:val="00413FF7"/>
    <w:rsid w:val="004275C0"/>
    <w:rsid w:val="00437B9B"/>
    <w:rsid w:val="00462A45"/>
    <w:rsid w:val="00475ED4"/>
    <w:rsid w:val="004A3C6D"/>
    <w:rsid w:val="004A6849"/>
    <w:rsid w:val="00510D31"/>
    <w:rsid w:val="00520413"/>
    <w:rsid w:val="00526BE4"/>
    <w:rsid w:val="005512A0"/>
    <w:rsid w:val="00561456"/>
    <w:rsid w:val="00564924"/>
    <w:rsid w:val="00574A7F"/>
    <w:rsid w:val="005950F6"/>
    <w:rsid w:val="005C79B3"/>
    <w:rsid w:val="005C7F05"/>
    <w:rsid w:val="00621B39"/>
    <w:rsid w:val="006261FE"/>
    <w:rsid w:val="006514B3"/>
    <w:rsid w:val="00652C62"/>
    <w:rsid w:val="006856C4"/>
    <w:rsid w:val="00685C81"/>
    <w:rsid w:val="006B4C91"/>
    <w:rsid w:val="006B79A0"/>
    <w:rsid w:val="006C0EA9"/>
    <w:rsid w:val="006D0A91"/>
    <w:rsid w:val="006F38E6"/>
    <w:rsid w:val="00706936"/>
    <w:rsid w:val="0070764B"/>
    <w:rsid w:val="00711C00"/>
    <w:rsid w:val="00741212"/>
    <w:rsid w:val="00757718"/>
    <w:rsid w:val="007746B8"/>
    <w:rsid w:val="007A7E6D"/>
    <w:rsid w:val="007B7C51"/>
    <w:rsid w:val="007E4675"/>
    <w:rsid w:val="008021FC"/>
    <w:rsid w:val="00845389"/>
    <w:rsid w:val="008513AD"/>
    <w:rsid w:val="008C1E2A"/>
    <w:rsid w:val="008D2C89"/>
    <w:rsid w:val="008E396C"/>
    <w:rsid w:val="008F0C7C"/>
    <w:rsid w:val="0090276A"/>
    <w:rsid w:val="00955A77"/>
    <w:rsid w:val="0099771E"/>
    <w:rsid w:val="009E3709"/>
    <w:rsid w:val="009E5BA2"/>
    <w:rsid w:val="00A11DB9"/>
    <w:rsid w:val="00A120A5"/>
    <w:rsid w:val="00A1374F"/>
    <w:rsid w:val="00A37483"/>
    <w:rsid w:val="00A44FF5"/>
    <w:rsid w:val="00A53E0F"/>
    <w:rsid w:val="00A569AE"/>
    <w:rsid w:val="00A70F0B"/>
    <w:rsid w:val="00A71132"/>
    <w:rsid w:val="00A75BE4"/>
    <w:rsid w:val="00AD6DE6"/>
    <w:rsid w:val="00B102FF"/>
    <w:rsid w:val="00B21C17"/>
    <w:rsid w:val="00B4594B"/>
    <w:rsid w:val="00B50D5C"/>
    <w:rsid w:val="00B543EC"/>
    <w:rsid w:val="00B64F44"/>
    <w:rsid w:val="00B809D2"/>
    <w:rsid w:val="00B90A39"/>
    <w:rsid w:val="00BC7AFD"/>
    <w:rsid w:val="00C07907"/>
    <w:rsid w:val="00C07EB0"/>
    <w:rsid w:val="00C76D2A"/>
    <w:rsid w:val="00CA1441"/>
    <w:rsid w:val="00CC148E"/>
    <w:rsid w:val="00CE0D30"/>
    <w:rsid w:val="00D31353"/>
    <w:rsid w:val="00D45A53"/>
    <w:rsid w:val="00D5107C"/>
    <w:rsid w:val="00D57C63"/>
    <w:rsid w:val="00D75F69"/>
    <w:rsid w:val="00D96FFC"/>
    <w:rsid w:val="00DA54EF"/>
    <w:rsid w:val="00DC7DDA"/>
    <w:rsid w:val="00E2585C"/>
    <w:rsid w:val="00E466EF"/>
    <w:rsid w:val="00E73DDE"/>
    <w:rsid w:val="00E7744D"/>
    <w:rsid w:val="00EA1770"/>
    <w:rsid w:val="00EF6807"/>
    <w:rsid w:val="00F44DDE"/>
    <w:rsid w:val="00F66C47"/>
    <w:rsid w:val="00F7236F"/>
    <w:rsid w:val="00F76747"/>
    <w:rsid w:val="00F90F9A"/>
    <w:rsid w:val="00FB128D"/>
    <w:rsid w:val="00FC7CF1"/>
    <w:rsid w:val="00FF1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4E070"/>
  <w15:docId w15:val="{F1C8292D-BAA8-41D9-A6CC-11C9502A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2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B1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2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57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5771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462A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2A45"/>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2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A45"/>
    <w:rPr>
      <w:rFonts w:ascii="Tahoma" w:hAnsi="Tahoma" w:cs="Tahoma"/>
      <w:sz w:val="16"/>
      <w:szCs w:val="16"/>
    </w:rPr>
  </w:style>
  <w:style w:type="character" w:styleId="CommentReference">
    <w:name w:val="annotation reference"/>
    <w:basedOn w:val="DefaultParagraphFont"/>
    <w:uiPriority w:val="99"/>
    <w:semiHidden/>
    <w:unhideWhenUsed/>
    <w:rsid w:val="00E466EF"/>
    <w:rPr>
      <w:sz w:val="16"/>
      <w:szCs w:val="16"/>
    </w:rPr>
  </w:style>
  <w:style w:type="paragraph" w:styleId="CommentText">
    <w:name w:val="annotation text"/>
    <w:basedOn w:val="Normal"/>
    <w:link w:val="CommentTextChar"/>
    <w:uiPriority w:val="99"/>
    <w:semiHidden/>
    <w:unhideWhenUsed/>
    <w:rsid w:val="00E466EF"/>
    <w:pPr>
      <w:spacing w:line="240" w:lineRule="auto"/>
    </w:pPr>
    <w:rPr>
      <w:sz w:val="20"/>
      <w:szCs w:val="20"/>
    </w:rPr>
  </w:style>
  <w:style w:type="character" w:customStyle="1" w:styleId="CommentTextChar">
    <w:name w:val="Comment Text Char"/>
    <w:basedOn w:val="DefaultParagraphFont"/>
    <w:link w:val="CommentText"/>
    <w:uiPriority w:val="99"/>
    <w:semiHidden/>
    <w:rsid w:val="00E466EF"/>
    <w:rPr>
      <w:sz w:val="20"/>
      <w:szCs w:val="20"/>
    </w:rPr>
  </w:style>
  <w:style w:type="paragraph" w:styleId="CommentSubject">
    <w:name w:val="annotation subject"/>
    <w:basedOn w:val="CommentText"/>
    <w:next w:val="CommentText"/>
    <w:link w:val="CommentSubjectChar"/>
    <w:uiPriority w:val="99"/>
    <w:semiHidden/>
    <w:unhideWhenUsed/>
    <w:rsid w:val="00E466EF"/>
    <w:rPr>
      <w:b/>
      <w:bCs/>
    </w:rPr>
  </w:style>
  <w:style w:type="character" w:customStyle="1" w:styleId="CommentSubjectChar">
    <w:name w:val="Comment Subject Char"/>
    <w:basedOn w:val="CommentTextChar"/>
    <w:link w:val="CommentSubject"/>
    <w:uiPriority w:val="99"/>
    <w:semiHidden/>
    <w:rsid w:val="00E466EF"/>
    <w:rPr>
      <w:b/>
      <w:bCs/>
      <w:sz w:val="20"/>
      <w:szCs w:val="20"/>
    </w:rPr>
  </w:style>
  <w:style w:type="paragraph" w:styleId="NoSpacing">
    <w:name w:val="No Spacing"/>
    <w:uiPriority w:val="1"/>
    <w:qFormat/>
    <w:rsid w:val="00A75BE4"/>
    <w:pPr>
      <w:spacing w:after="0" w:line="240" w:lineRule="auto"/>
    </w:pPr>
  </w:style>
  <w:style w:type="character" w:customStyle="1" w:styleId="Heading2Char">
    <w:name w:val="Heading 2 Char"/>
    <w:basedOn w:val="DefaultParagraphFont"/>
    <w:link w:val="Heading2"/>
    <w:uiPriority w:val="9"/>
    <w:rsid w:val="007746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46B8"/>
    <w:rPr>
      <w:color w:val="0563C1" w:themeColor="hyperlink"/>
      <w:u w:val="single"/>
    </w:rPr>
  </w:style>
  <w:style w:type="character" w:styleId="FollowedHyperlink">
    <w:name w:val="FollowedHyperlink"/>
    <w:basedOn w:val="DefaultParagraphFont"/>
    <w:uiPriority w:val="99"/>
    <w:semiHidden/>
    <w:unhideWhenUsed/>
    <w:rsid w:val="00CA1441"/>
    <w:rPr>
      <w:color w:val="954F72" w:themeColor="followedHyperlink"/>
      <w:u w:val="single"/>
    </w:rPr>
  </w:style>
  <w:style w:type="character" w:styleId="Emphasis">
    <w:name w:val="Emphasis"/>
    <w:basedOn w:val="DefaultParagraphFont"/>
    <w:uiPriority w:val="20"/>
    <w:qFormat/>
    <w:rsid w:val="00B543EC"/>
    <w:rPr>
      <w:b/>
      <w:bCs/>
      <w:i w:val="0"/>
      <w:iCs w:val="0"/>
    </w:rPr>
  </w:style>
  <w:style w:type="character" w:customStyle="1" w:styleId="st1">
    <w:name w:val="st1"/>
    <w:basedOn w:val="DefaultParagraphFont"/>
    <w:rsid w:val="00B543EC"/>
  </w:style>
  <w:style w:type="character" w:styleId="HTMLCite">
    <w:name w:val="HTML Cite"/>
    <w:basedOn w:val="DefaultParagraphFont"/>
    <w:uiPriority w:val="99"/>
    <w:semiHidden/>
    <w:unhideWhenUsed/>
    <w:rsid w:val="00B543EC"/>
    <w:rPr>
      <w:i/>
      <w:iCs/>
    </w:rPr>
  </w:style>
  <w:style w:type="character" w:customStyle="1" w:styleId="tgc">
    <w:name w:val="_tgc"/>
    <w:basedOn w:val="DefaultParagraphFont"/>
    <w:rsid w:val="00190831"/>
  </w:style>
  <w:style w:type="paragraph" w:styleId="PlainText">
    <w:name w:val="Plain Text"/>
    <w:basedOn w:val="Normal"/>
    <w:link w:val="PlainTextChar"/>
    <w:uiPriority w:val="99"/>
    <w:unhideWhenUsed/>
    <w:rsid w:val="00A569A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569AE"/>
    <w:rPr>
      <w:rFonts w:ascii="Calibri" w:hAnsi="Calibri"/>
      <w:szCs w:val="21"/>
    </w:rPr>
  </w:style>
  <w:style w:type="paragraph" w:styleId="Header">
    <w:name w:val="header"/>
    <w:basedOn w:val="Normal"/>
    <w:link w:val="HeaderChar"/>
    <w:uiPriority w:val="99"/>
    <w:unhideWhenUsed/>
    <w:rsid w:val="007B7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51"/>
  </w:style>
  <w:style w:type="paragraph" w:styleId="Footer">
    <w:name w:val="footer"/>
    <w:basedOn w:val="Normal"/>
    <w:link w:val="FooterChar"/>
    <w:uiPriority w:val="99"/>
    <w:unhideWhenUsed/>
    <w:rsid w:val="007B7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853">
      <w:bodyDiv w:val="1"/>
      <w:marLeft w:val="0"/>
      <w:marRight w:val="0"/>
      <w:marTop w:val="0"/>
      <w:marBottom w:val="0"/>
      <w:divBdr>
        <w:top w:val="none" w:sz="0" w:space="0" w:color="auto"/>
        <w:left w:val="none" w:sz="0" w:space="0" w:color="auto"/>
        <w:bottom w:val="none" w:sz="0" w:space="0" w:color="auto"/>
        <w:right w:val="none" w:sz="0" w:space="0" w:color="auto"/>
      </w:divBdr>
    </w:div>
    <w:div w:id="422410173">
      <w:bodyDiv w:val="1"/>
      <w:marLeft w:val="0"/>
      <w:marRight w:val="0"/>
      <w:marTop w:val="0"/>
      <w:marBottom w:val="0"/>
      <w:divBdr>
        <w:top w:val="none" w:sz="0" w:space="0" w:color="auto"/>
        <w:left w:val="none" w:sz="0" w:space="0" w:color="auto"/>
        <w:bottom w:val="none" w:sz="0" w:space="0" w:color="auto"/>
        <w:right w:val="none" w:sz="0" w:space="0" w:color="auto"/>
      </w:divBdr>
    </w:div>
    <w:div w:id="650134884">
      <w:bodyDiv w:val="1"/>
      <w:marLeft w:val="0"/>
      <w:marRight w:val="0"/>
      <w:marTop w:val="0"/>
      <w:marBottom w:val="0"/>
      <w:divBdr>
        <w:top w:val="none" w:sz="0" w:space="0" w:color="auto"/>
        <w:left w:val="none" w:sz="0" w:space="0" w:color="auto"/>
        <w:bottom w:val="none" w:sz="0" w:space="0" w:color="auto"/>
        <w:right w:val="none" w:sz="0" w:space="0" w:color="auto"/>
      </w:divBdr>
    </w:div>
    <w:div w:id="1646160165">
      <w:bodyDiv w:val="1"/>
      <w:marLeft w:val="0"/>
      <w:marRight w:val="0"/>
      <w:marTop w:val="0"/>
      <w:marBottom w:val="0"/>
      <w:divBdr>
        <w:top w:val="none" w:sz="0" w:space="0" w:color="auto"/>
        <w:left w:val="none" w:sz="0" w:space="0" w:color="auto"/>
        <w:bottom w:val="none" w:sz="0" w:space="0" w:color="auto"/>
        <w:right w:val="none" w:sz="0" w:space="0" w:color="auto"/>
      </w:divBdr>
      <w:divsChild>
        <w:div w:id="85008028">
          <w:marLeft w:val="274"/>
          <w:marRight w:val="0"/>
          <w:marTop w:val="0"/>
          <w:marBottom w:val="0"/>
          <w:divBdr>
            <w:top w:val="none" w:sz="0" w:space="0" w:color="auto"/>
            <w:left w:val="none" w:sz="0" w:space="0" w:color="auto"/>
            <w:bottom w:val="none" w:sz="0" w:space="0" w:color="auto"/>
            <w:right w:val="none" w:sz="0" w:space="0" w:color="auto"/>
          </w:divBdr>
        </w:div>
        <w:div w:id="621378338">
          <w:marLeft w:val="274"/>
          <w:marRight w:val="0"/>
          <w:marTop w:val="0"/>
          <w:marBottom w:val="0"/>
          <w:divBdr>
            <w:top w:val="none" w:sz="0" w:space="0" w:color="auto"/>
            <w:left w:val="none" w:sz="0" w:space="0" w:color="auto"/>
            <w:bottom w:val="none" w:sz="0" w:space="0" w:color="auto"/>
            <w:right w:val="none" w:sz="0" w:space="0" w:color="auto"/>
          </w:divBdr>
        </w:div>
        <w:div w:id="1666201286">
          <w:marLeft w:val="274"/>
          <w:marRight w:val="0"/>
          <w:marTop w:val="0"/>
          <w:marBottom w:val="0"/>
          <w:divBdr>
            <w:top w:val="none" w:sz="0" w:space="0" w:color="auto"/>
            <w:left w:val="none" w:sz="0" w:space="0" w:color="auto"/>
            <w:bottom w:val="none" w:sz="0" w:space="0" w:color="auto"/>
            <w:right w:val="none" w:sz="0" w:space="0" w:color="auto"/>
          </w:divBdr>
        </w:div>
        <w:div w:id="1989629684">
          <w:marLeft w:val="274"/>
          <w:marRight w:val="0"/>
          <w:marTop w:val="0"/>
          <w:marBottom w:val="0"/>
          <w:divBdr>
            <w:top w:val="none" w:sz="0" w:space="0" w:color="auto"/>
            <w:left w:val="none" w:sz="0" w:space="0" w:color="auto"/>
            <w:bottom w:val="none" w:sz="0" w:space="0" w:color="auto"/>
            <w:right w:val="none" w:sz="0" w:space="0" w:color="auto"/>
          </w:divBdr>
        </w:div>
        <w:div w:id="1640113463">
          <w:marLeft w:val="274"/>
          <w:marRight w:val="0"/>
          <w:marTop w:val="0"/>
          <w:marBottom w:val="0"/>
          <w:divBdr>
            <w:top w:val="none" w:sz="0" w:space="0" w:color="auto"/>
            <w:left w:val="none" w:sz="0" w:space="0" w:color="auto"/>
            <w:bottom w:val="none" w:sz="0" w:space="0" w:color="auto"/>
            <w:right w:val="none" w:sz="0" w:space="0" w:color="auto"/>
          </w:divBdr>
        </w:div>
        <w:div w:id="20390654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FE849B-8B78-4E7C-B7C9-5EC246A2F20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12C12DE9-EF42-4A8C-A9B6-84A44A92001F}">
      <dgm:prSet phldrT="[Text]"/>
      <dgm:spPr/>
      <dgm:t>
        <a:bodyPr/>
        <a:lstStyle/>
        <a:p>
          <a:r>
            <a:rPr lang="en-US"/>
            <a:t>Premature Death</a:t>
          </a:r>
        </a:p>
      </dgm:t>
    </dgm:pt>
    <dgm:pt modelId="{CD81C17A-6F92-4923-83D7-2F931E2CB103}" type="parTrans" cxnId="{3661CAA0-7FD7-41E4-9C91-F9C145B904DB}">
      <dgm:prSet/>
      <dgm:spPr/>
      <dgm:t>
        <a:bodyPr/>
        <a:lstStyle/>
        <a:p>
          <a:endParaRPr lang="en-US"/>
        </a:p>
      </dgm:t>
    </dgm:pt>
    <dgm:pt modelId="{9339BF72-F5AD-4C92-8E2D-1E39EB71302A}" type="sibTrans" cxnId="{3661CAA0-7FD7-41E4-9C91-F9C145B904DB}">
      <dgm:prSet/>
      <dgm:spPr/>
      <dgm:t>
        <a:bodyPr/>
        <a:lstStyle/>
        <a:p>
          <a:endParaRPr lang="en-US"/>
        </a:p>
      </dgm:t>
    </dgm:pt>
    <dgm:pt modelId="{19002CD4-82C9-45FD-84B0-98D4B3C6C47E}">
      <dgm:prSet phldrT="[Text]"/>
      <dgm:spPr/>
      <dgm:t>
        <a:bodyPr/>
        <a:lstStyle/>
        <a:p>
          <a:r>
            <a:rPr lang="en-US"/>
            <a:t> Risk and sequalae</a:t>
          </a:r>
        </a:p>
      </dgm:t>
    </dgm:pt>
    <dgm:pt modelId="{9A02417D-B7CC-442F-BE58-F44F1D762F54}" type="parTrans" cxnId="{47C7C34F-A102-4879-B663-3023864B6FDA}">
      <dgm:prSet/>
      <dgm:spPr/>
      <dgm:t>
        <a:bodyPr/>
        <a:lstStyle/>
        <a:p>
          <a:endParaRPr lang="en-US"/>
        </a:p>
      </dgm:t>
    </dgm:pt>
    <dgm:pt modelId="{2BC02D5F-B20C-4C56-B894-50B8AEF0312B}" type="sibTrans" cxnId="{47C7C34F-A102-4879-B663-3023864B6FDA}">
      <dgm:prSet/>
      <dgm:spPr/>
      <dgm:t>
        <a:bodyPr/>
        <a:lstStyle/>
        <a:p>
          <a:endParaRPr lang="en-US"/>
        </a:p>
      </dgm:t>
    </dgm:pt>
    <dgm:pt modelId="{D9A35338-A775-4694-956A-8CFECF2DE621}">
      <dgm:prSet phldrT="[Text]"/>
      <dgm:spPr/>
      <dgm:t>
        <a:bodyPr/>
        <a:lstStyle/>
        <a:p>
          <a:r>
            <a:rPr lang="en-US"/>
            <a:t>Illness</a:t>
          </a:r>
        </a:p>
      </dgm:t>
    </dgm:pt>
    <dgm:pt modelId="{473F9768-2BB7-45CC-9B36-F020E0485CA6}" type="parTrans" cxnId="{67E3F35C-76EF-41FF-9E2F-B855280246B0}">
      <dgm:prSet/>
      <dgm:spPr/>
      <dgm:t>
        <a:bodyPr/>
        <a:lstStyle/>
        <a:p>
          <a:endParaRPr lang="en-US"/>
        </a:p>
      </dgm:t>
    </dgm:pt>
    <dgm:pt modelId="{08297F56-64E4-4406-8A1E-711076926294}" type="sibTrans" cxnId="{67E3F35C-76EF-41FF-9E2F-B855280246B0}">
      <dgm:prSet/>
      <dgm:spPr/>
      <dgm:t>
        <a:bodyPr/>
        <a:lstStyle/>
        <a:p>
          <a:endParaRPr lang="en-US"/>
        </a:p>
      </dgm:t>
    </dgm:pt>
    <dgm:pt modelId="{DAAE26F9-FB3A-4F80-812F-D1D863FC94D2}">
      <dgm:prSet phldrT="[Text]"/>
      <dgm:spPr/>
      <dgm:t>
        <a:bodyPr/>
        <a:lstStyle/>
        <a:p>
          <a:r>
            <a:rPr lang="en-US"/>
            <a:t>Average Health and well-being</a:t>
          </a:r>
        </a:p>
      </dgm:t>
    </dgm:pt>
    <dgm:pt modelId="{706F1690-DFEA-4841-88FB-64898970DE35}" type="parTrans" cxnId="{026C20C3-209E-4080-9D30-4D4C4DD8E9FA}">
      <dgm:prSet/>
      <dgm:spPr/>
      <dgm:t>
        <a:bodyPr/>
        <a:lstStyle/>
        <a:p>
          <a:endParaRPr lang="en-US"/>
        </a:p>
      </dgm:t>
    </dgm:pt>
    <dgm:pt modelId="{D63D6211-F4D8-4485-8DA7-F4FDFC11A1A8}" type="sibTrans" cxnId="{026C20C3-209E-4080-9D30-4D4C4DD8E9FA}">
      <dgm:prSet/>
      <dgm:spPr/>
      <dgm:t>
        <a:bodyPr/>
        <a:lstStyle/>
        <a:p>
          <a:endParaRPr lang="en-US"/>
        </a:p>
      </dgm:t>
    </dgm:pt>
    <dgm:pt modelId="{DC89D169-EF9B-47C6-913C-34B0528996DE}">
      <dgm:prSet phldrT="[Text]"/>
      <dgm:spPr/>
      <dgm:t>
        <a:bodyPr/>
        <a:lstStyle/>
        <a:p>
          <a:r>
            <a:rPr lang="en-US"/>
            <a:t>Awareness</a:t>
          </a:r>
        </a:p>
      </dgm:t>
    </dgm:pt>
    <dgm:pt modelId="{FA317131-AB62-491F-B0CF-AD256121D4C3}" type="parTrans" cxnId="{69224EE6-7497-4491-A22F-CC835EDE5604}">
      <dgm:prSet/>
      <dgm:spPr/>
      <dgm:t>
        <a:bodyPr/>
        <a:lstStyle/>
        <a:p>
          <a:endParaRPr lang="en-US"/>
        </a:p>
      </dgm:t>
    </dgm:pt>
    <dgm:pt modelId="{06E0E4F1-6CD0-43BD-9ABE-F2AE8B51CF2B}" type="sibTrans" cxnId="{69224EE6-7497-4491-A22F-CC835EDE5604}">
      <dgm:prSet/>
      <dgm:spPr/>
      <dgm:t>
        <a:bodyPr/>
        <a:lstStyle/>
        <a:p>
          <a:endParaRPr lang="en-US"/>
        </a:p>
      </dgm:t>
    </dgm:pt>
    <dgm:pt modelId="{5E2F07B2-DD9E-4F97-BFB0-09C2C197546C}">
      <dgm:prSet phldrT="[Text]"/>
      <dgm:spPr/>
      <dgm:t>
        <a:bodyPr/>
        <a:lstStyle/>
        <a:p>
          <a:r>
            <a:rPr lang="en-US"/>
            <a:t>Education, Growth &amp; Preventive Care </a:t>
          </a:r>
        </a:p>
      </dgm:t>
    </dgm:pt>
    <dgm:pt modelId="{D9F6D83A-B2BA-45A5-8E95-66967AAD30D4}" type="parTrans" cxnId="{98CECF29-D0DE-4FD5-8427-279841172D42}">
      <dgm:prSet/>
      <dgm:spPr/>
      <dgm:t>
        <a:bodyPr/>
        <a:lstStyle/>
        <a:p>
          <a:endParaRPr lang="en-US"/>
        </a:p>
      </dgm:t>
    </dgm:pt>
    <dgm:pt modelId="{4F464371-05A0-4AD6-B048-44160BC29B0E}" type="sibTrans" cxnId="{98CECF29-D0DE-4FD5-8427-279841172D42}">
      <dgm:prSet/>
      <dgm:spPr/>
      <dgm:t>
        <a:bodyPr/>
        <a:lstStyle/>
        <a:p>
          <a:endParaRPr lang="en-US"/>
        </a:p>
      </dgm:t>
    </dgm:pt>
    <dgm:pt modelId="{0C0DC279-7232-4D35-A7E1-318A200C2882}">
      <dgm:prSet phldrT="[Text]"/>
      <dgm:spPr/>
      <dgm:t>
        <a:bodyPr/>
        <a:lstStyle/>
        <a:p>
          <a:r>
            <a:rPr lang="en-US"/>
            <a:t>Optimal health and wellness</a:t>
          </a:r>
        </a:p>
      </dgm:t>
    </dgm:pt>
    <dgm:pt modelId="{30939617-F4A9-4B5A-831A-FFF89A9CA95C}" type="parTrans" cxnId="{DEDB8198-E233-484A-8502-DEB61217ED52}">
      <dgm:prSet/>
      <dgm:spPr/>
      <dgm:t>
        <a:bodyPr/>
        <a:lstStyle/>
        <a:p>
          <a:endParaRPr lang="en-US"/>
        </a:p>
      </dgm:t>
    </dgm:pt>
    <dgm:pt modelId="{8681A495-801C-4A77-AA1A-CD6A55DA4F1A}" type="sibTrans" cxnId="{DEDB8198-E233-484A-8502-DEB61217ED52}">
      <dgm:prSet/>
      <dgm:spPr/>
      <dgm:t>
        <a:bodyPr/>
        <a:lstStyle/>
        <a:p>
          <a:endParaRPr lang="en-US"/>
        </a:p>
      </dgm:t>
    </dgm:pt>
    <dgm:pt modelId="{725B3143-CC5E-49A2-B20D-B18D9554D4D5}">
      <dgm:prSet phldrT="[Text]"/>
      <dgm:spPr/>
      <dgm:t>
        <a:bodyPr/>
        <a:lstStyle/>
        <a:p>
          <a:r>
            <a:rPr lang="en-US"/>
            <a:t>Physical, psychosocial, and spiritual well-being</a:t>
          </a:r>
        </a:p>
      </dgm:t>
    </dgm:pt>
    <dgm:pt modelId="{E32E7DC0-C717-4C24-B572-9F2963C6F2D0}" type="parTrans" cxnId="{1DF92ED1-3908-4BCE-8880-32E2BC971492}">
      <dgm:prSet/>
      <dgm:spPr/>
      <dgm:t>
        <a:bodyPr/>
        <a:lstStyle/>
        <a:p>
          <a:endParaRPr lang="en-US"/>
        </a:p>
      </dgm:t>
    </dgm:pt>
    <dgm:pt modelId="{7192F9E2-2D08-400A-87F4-6C8C18F921A2}" type="sibTrans" cxnId="{1DF92ED1-3908-4BCE-8880-32E2BC971492}">
      <dgm:prSet/>
      <dgm:spPr/>
      <dgm:t>
        <a:bodyPr/>
        <a:lstStyle/>
        <a:p>
          <a:endParaRPr lang="en-US"/>
        </a:p>
      </dgm:t>
    </dgm:pt>
    <dgm:pt modelId="{9BB7BCA6-3A39-4077-81C9-FACF7886C1D2}">
      <dgm:prSet phldrT="[Text]"/>
      <dgm:spPr/>
      <dgm:t>
        <a:bodyPr/>
        <a:lstStyle/>
        <a:p>
          <a:r>
            <a:rPr lang="en-US"/>
            <a:t>Signs and symptoms</a:t>
          </a:r>
        </a:p>
      </dgm:t>
    </dgm:pt>
    <dgm:pt modelId="{16530AC6-71C2-455A-9D2D-792EDA2C2CC0}" type="parTrans" cxnId="{F70C6C63-02B2-4816-9F3A-4D63A344A595}">
      <dgm:prSet/>
      <dgm:spPr/>
      <dgm:t>
        <a:bodyPr/>
        <a:lstStyle/>
        <a:p>
          <a:endParaRPr lang="en-US"/>
        </a:p>
      </dgm:t>
    </dgm:pt>
    <dgm:pt modelId="{C5CB48D4-EBA2-4D00-9C96-7C7ED7C2F0FB}" type="sibTrans" cxnId="{F70C6C63-02B2-4816-9F3A-4D63A344A595}">
      <dgm:prSet/>
      <dgm:spPr/>
      <dgm:t>
        <a:bodyPr/>
        <a:lstStyle/>
        <a:p>
          <a:endParaRPr lang="en-US"/>
        </a:p>
      </dgm:t>
    </dgm:pt>
    <dgm:pt modelId="{A3EF3D7D-1733-456B-B565-068E76CCE829}" type="pres">
      <dgm:prSet presAssocID="{86FE849B-8B78-4E7C-B7C9-5EC246A2F203}" presName="theList" presStyleCnt="0">
        <dgm:presLayoutVars>
          <dgm:dir/>
          <dgm:animLvl val="lvl"/>
          <dgm:resizeHandles val="exact"/>
        </dgm:presLayoutVars>
      </dgm:prSet>
      <dgm:spPr/>
    </dgm:pt>
    <dgm:pt modelId="{B9DD7F82-96A4-47B7-98E9-BF8EC9459647}" type="pres">
      <dgm:prSet presAssocID="{12C12DE9-EF42-4A8C-A9B6-84A44A92001F}" presName="compNode" presStyleCnt="0"/>
      <dgm:spPr/>
    </dgm:pt>
    <dgm:pt modelId="{824DD5E7-E9D4-4028-BE7C-A32D86F743BD}" type="pres">
      <dgm:prSet presAssocID="{12C12DE9-EF42-4A8C-A9B6-84A44A92001F}" presName="noGeometry" presStyleCnt="0"/>
      <dgm:spPr/>
    </dgm:pt>
    <dgm:pt modelId="{25BA6EAA-9FC7-467E-AB4B-2FF8C000505F}" type="pres">
      <dgm:prSet presAssocID="{12C12DE9-EF42-4A8C-A9B6-84A44A92001F}" presName="childTextVisible" presStyleLbl="bgAccFollowNode1" presStyleIdx="0" presStyleCnt="3">
        <dgm:presLayoutVars>
          <dgm:bulletEnabled val="1"/>
        </dgm:presLayoutVars>
      </dgm:prSet>
      <dgm:spPr/>
    </dgm:pt>
    <dgm:pt modelId="{D057E899-49D5-45F0-BB0F-C9F9B4CD1F79}" type="pres">
      <dgm:prSet presAssocID="{12C12DE9-EF42-4A8C-A9B6-84A44A92001F}" presName="childTextHidden" presStyleLbl="bgAccFollowNode1" presStyleIdx="0" presStyleCnt="3"/>
      <dgm:spPr/>
    </dgm:pt>
    <dgm:pt modelId="{8939E66C-74B2-4C9C-9134-5D6443345679}" type="pres">
      <dgm:prSet presAssocID="{12C12DE9-EF42-4A8C-A9B6-84A44A92001F}" presName="parentText" presStyleLbl="node1" presStyleIdx="0" presStyleCnt="3">
        <dgm:presLayoutVars>
          <dgm:chMax val="1"/>
          <dgm:bulletEnabled val="1"/>
        </dgm:presLayoutVars>
      </dgm:prSet>
      <dgm:spPr/>
    </dgm:pt>
    <dgm:pt modelId="{5787AB9D-CCF3-4600-A92C-8EE5D7980485}" type="pres">
      <dgm:prSet presAssocID="{12C12DE9-EF42-4A8C-A9B6-84A44A92001F}" presName="aSpace" presStyleCnt="0"/>
      <dgm:spPr/>
    </dgm:pt>
    <dgm:pt modelId="{FCF41472-CC21-4B67-9B31-0E491DE270FC}" type="pres">
      <dgm:prSet presAssocID="{DAAE26F9-FB3A-4F80-812F-D1D863FC94D2}" presName="compNode" presStyleCnt="0"/>
      <dgm:spPr/>
    </dgm:pt>
    <dgm:pt modelId="{1829313D-386D-4C3A-8DDD-C8465CD41922}" type="pres">
      <dgm:prSet presAssocID="{DAAE26F9-FB3A-4F80-812F-D1D863FC94D2}" presName="noGeometry" presStyleCnt="0"/>
      <dgm:spPr/>
    </dgm:pt>
    <dgm:pt modelId="{B7BC374B-D67F-4A79-A8A2-28047EBB54BC}" type="pres">
      <dgm:prSet presAssocID="{DAAE26F9-FB3A-4F80-812F-D1D863FC94D2}" presName="childTextVisible" presStyleLbl="bgAccFollowNode1" presStyleIdx="1" presStyleCnt="3">
        <dgm:presLayoutVars>
          <dgm:bulletEnabled val="1"/>
        </dgm:presLayoutVars>
      </dgm:prSet>
      <dgm:spPr/>
    </dgm:pt>
    <dgm:pt modelId="{E16B77C9-954E-4C84-9B05-180834C3FD24}" type="pres">
      <dgm:prSet presAssocID="{DAAE26F9-FB3A-4F80-812F-D1D863FC94D2}" presName="childTextHidden" presStyleLbl="bgAccFollowNode1" presStyleIdx="1" presStyleCnt="3"/>
      <dgm:spPr/>
    </dgm:pt>
    <dgm:pt modelId="{3CEB9076-7E2D-4E42-BE19-961BF3B8B368}" type="pres">
      <dgm:prSet presAssocID="{DAAE26F9-FB3A-4F80-812F-D1D863FC94D2}" presName="parentText" presStyleLbl="node1" presStyleIdx="1" presStyleCnt="3">
        <dgm:presLayoutVars>
          <dgm:chMax val="1"/>
          <dgm:bulletEnabled val="1"/>
        </dgm:presLayoutVars>
      </dgm:prSet>
      <dgm:spPr/>
    </dgm:pt>
    <dgm:pt modelId="{2B9A6A71-3A89-4A1C-AB37-60265CA59BB4}" type="pres">
      <dgm:prSet presAssocID="{DAAE26F9-FB3A-4F80-812F-D1D863FC94D2}" presName="aSpace" presStyleCnt="0"/>
      <dgm:spPr/>
    </dgm:pt>
    <dgm:pt modelId="{52C0D523-BC27-4E2B-A41E-27F4082F7AA9}" type="pres">
      <dgm:prSet presAssocID="{0C0DC279-7232-4D35-A7E1-318A200C2882}" presName="compNode" presStyleCnt="0"/>
      <dgm:spPr/>
    </dgm:pt>
    <dgm:pt modelId="{46AA191B-C3DD-43B5-B242-91432EFF7077}" type="pres">
      <dgm:prSet presAssocID="{0C0DC279-7232-4D35-A7E1-318A200C2882}" presName="noGeometry" presStyleCnt="0"/>
      <dgm:spPr/>
    </dgm:pt>
    <dgm:pt modelId="{1586B34C-571E-4C07-AC50-409231118D41}" type="pres">
      <dgm:prSet presAssocID="{0C0DC279-7232-4D35-A7E1-318A200C2882}" presName="childTextVisible" presStyleLbl="bgAccFollowNode1" presStyleIdx="2" presStyleCnt="3">
        <dgm:presLayoutVars>
          <dgm:bulletEnabled val="1"/>
        </dgm:presLayoutVars>
      </dgm:prSet>
      <dgm:spPr/>
    </dgm:pt>
    <dgm:pt modelId="{8FC18188-1A2B-4415-A46A-5E55E4255F7D}" type="pres">
      <dgm:prSet presAssocID="{0C0DC279-7232-4D35-A7E1-318A200C2882}" presName="childTextHidden" presStyleLbl="bgAccFollowNode1" presStyleIdx="2" presStyleCnt="3"/>
      <dgm:spPr/>
    </dgm:pt>
    <dgm:pt modelId="{D954E506-7E01-4317-9014-2C714E960725}" type="pres">
      <dgm:prSet presAssocID="{0C0DC279-7232-4D35-A7E1-318A200C2882}" presName="parentText" presStyleLbl="node1" presStyleIdx="2" presStyleCnt="3">
        <dgm:presLayoutVars>
          <dgm:chMax val="1"/>
          <dgm:bulletEnabled val="1"/>
        </dgm:presLayoutVars>
      </dgm:prSet>
      <dgm:spPr/>
    </dgm:pt>
  </dgm:ptLst>
  <dgm:cxnLst>
    <dgm:cxn modelId="{BA007101-36CA-43C2-8BEA-FB6B9EBCE342}" type="presOf" srcId="{D9A35338-A775-4694-956A-8CFECF2DE621}" destId="{D057E899-49D5-45F0-BB0F-C9F9B4CD1F79}" srcOrd="1" destOrd="1" presId="urn:microsoft.com/office/officeart/2005/8/layout/hProcess6"/>
    <dgm:cxn modelId="{E765291C-90E3-4CAF-94E8-32E3A2AE0830}" type="presOf" srcId="{725B3143-CC5E-49A2-B20D-B18D9554D4D5}" destId="{1586B34C-571E-4C07-AC50-409231118D41}" srcOrd="0" destOrd="0" presId="urn:microsoft.com/office/officeart/2005/8/layout/hProcess6"/>
    <dgm:cxn modelId="{98CECF29-D0DE-4FD5-8427-279841172D42}" srcId="{DAAE26F9-FB3A-4F80-812F-D1D863FC94D2}" destId="{5E2F07B2-DD9E-4F97-BFB0-09C2C197546C}" srcOrd="1" destOrd="0" parTransId="{D9F6D83A-B2BA-45A5-8E95-66967AAD30D4}" sibTransId="{4F464371-05A0-4AD6-B048-44160BC29B0E}"/>
    <dgm:cxn modelId="{3E4C442B-04A1-4FE2-B0A5-71165B70B300}" type="presOf" srcId="{0C0DC279-7232-4D35-A7E1-318A200C2882}" destId="{D954E506-7E01-4317-9014-2C714E960725}" srcOrd="0" destOrd="0" presId="urn:microsoft.com/office/officeart/2005/8/layout/hProcess6"/>
    <dgm:cxn modelId="{67B5F937-7D52-4998-B3B0-2607565EE732}" type="presOf" srcId="{DC89D169-EF9B-47C6-913C-34B0528996DE}" destId="{B7BC374B-D67F-4A79-A8A2-28047EBB54BC}" srcOrd="0" destOrd="0" presId="urn:microsoft.com/office/officeart/2005/8/layout/hProcess6"/>
    <dgm:cxn modelId="{67E3F35C-76EF-41FF-9E2F-B855280246B0}" srcId="{12C12DE9-EF42-4A8C-A9B6-84A44A92001F}" destId="{D9A35338-A775-4694-956A-8CFECF2DE621}" srcOrd="1" destOrd="0" parTransId="{473F9768-2BB7-45CC-9B36-F020E0485CA6}" sibTransId="{08297F56-64E4-4406-8A1E-711076926294}"/>
    <dgm:cxn modelId="{F70C6C63-02B2-4816-9F3A-4D63A344A595}" srcId="{12C12DE9-EF42-4A8C-A9B6-84A44A92001F}" destId="{9BB7BCA6-3A39-4077-81C9-FACF7886C1D2}" srcOrd="2" destOrd="0" parTransId="{16530AC6-71C2-455A-9D2D-792EDA2C2CC0}" sibTransId="{C5CB48D4-EBA2-4D00-9C96-7C7ED7C2F0FB}"/>
    <dgm:cxn modelId="{84767F69-0FB0-496A-8E61-F086B85B9B5A}" type="presOf" srcId="{86FE849B-8B78-4E7C-B7C9-5EC246A2F203}" destId="{A3EF3D7D-1733-456B-B565-068E76CCE829}" srcOrd="0" destOrd="0" presId="urn:microsoft.com/office/officeart/2005/8/layout/hProcess6"/>
    <dgm:cxn modelId="{C903AD6B-6A50-4057-BF5A-1D362B041639}" type="presOf" srcId="{725B3143-CC5E-49A2-B20D-B18D9554D4D5}" destId="{8FC18188-1A2B-4415-A46A-5E55E4255F7D}" srcOrd="1" destOrd="0" presId="urn:microsoft.com/office/officeart/2005/8/layout/hProcess6"/>
    <dgm:cxn modelId="{47C7C34F-A102-4879-B663-3023864B6FDA}" srcId="{12C12DE9-EF42-4A8C-A9B6-84A44A92001F}" destId="{19002CD4-82C9-45FD-84B0-98D4B3C6C47E}" srcOrd="0" destOrd="0" parTransId="{9A02417D-B7CC-442F-BE58-F44F1D762F54}" sibTransId="{2BC02D5F-B20C-4C56-B894-50B8AEF0312B}"/>
    <dgm:cxn modelId="{2600D24F-2E42-4D20-82F2-271C8AF3E8E7}" type="presOf" srcId="{9BB7BCA6-3A39-4077-81C9-FACF7886C1D2}" destId="{D057E899-49D5-45F0-BB0F-C9F9B4CD1F79}" srcOrd="1" destOrd="2" presId="urn:microsoft.com/office/officeart/2005/8/layout/hProcess6"/>
    <dgm:cxn modelId="{CAFEB878-1957-42C8-8791-D92264C98D6A}" type="presOf" srcId="{D9A35338-A775-4694-956A-8CFECF2DE621}" destId="{25BA6EAA-9FC7-467E-AB4B-2FF8C000505F}" srcOrd="0" destOrd="1" presId="urn:microsoft.com/office/officeart/2005/8/layout/hProcess6"/>
    <dgm:cxn modelId="{F8374B84-7D40-499A-9B15-397F9578FF5E}" type="presOf" srcId="{DC89D169-EF9B-47C6-913C-34B0528996DE}" destId="{E16B77C9-954E-4C84-9B05-180834C3FD24}" srcOrd="1" destOrd="0" presId="urn:microsoft.com/office/officeart/2005/8/layout/hProcess6"/>
    <dgm:cxn modelId="{7E747198-A236-4D3D-A9EE-A4DAF3C70C4E}" type="presOf" srcId="{DAAE26F9-FB3A-4F80-812F-D1D863FC94D2}" destId="{3CEB9076-7E2D-4E42-BE19-961BF3B8B368}" srcOrd="0" destOrd="0" presId="urn:microsoft.com/office/officeart/2005/8/layout/hProcess6"/>
    <dgm:cxn modelId="{DEDB8198-E233-484A-8502-DEB61217ED52}" srcId="{86FE849B-8B78-4E7C-B7C9-5EC246A2F203}" destId="{0C0DC279-7232-4D35-A7E1-318A200C2882}" srcOrd="2" destOrd="0" parTransId="{30939617-F4A9-4B5A-831A-FFF89A9CA95C}" sibTransId="{8681A495-801C-4A77-AA1A-CD6A55DA4F1A}"/>
    <dgm:cxn modelId="{F06A279A-0B79-4F6A-92E1-EEEC839F1C01}" type="presOf" srcId="{5E2F07B2-DD9E-4F97-BFB0-09C2C197546C}" destId="{E16B77C9-954E-4C84-9B05-180834C3FD24}" srcOrd="1" destOrd="1" presId="urn:microsoft.com/office/officeart/2005/8/layout/hProcess6"/>
    <dgm:cxn modelId="{3661CAA0-7FD7-41E4-9C91-F9C145B904DB}" srcId="{86FE849B-8B78-4E7C-B7C9-5EC246A2F203}" destId="{12C12DE9-EF42-4A8C-A9B6-84A44A92001F}" srcOrd="0" destOrd="0" parTransId="{CD81C17A-6F92-4923-83D7-2F931E2CB103}" sibTransId="{9339BF72-F5AD-4C92-8E2D-1E39EB71302A}"/>
    <dgm:cxn modelId="{247C28B5-1D29-4750-A213-C20860C61526}" type="presOf" srcId="{5E2F07B2-DD9E-4F97-BFB0-09C2C197546C}" destId="{B7BC374B-D67F-4A79-A8A2-28047EBB54BC}" srcOrd="0" destOrd="1" presId="urn:microsoft.com/office/officeart/2005/8/layout/hProcess6"/>
    <dgm:cxn modelId="{6DC595B9-F2FD-4E9B-9929-6154A774378F}" type="presOf" srcId="{19002CD4-82C9-45FD-84B0-98D4B3C6C47E}" destId="{25BA6EAA-9FC7-467E-AB4B-2FF8C000505F}" srcOrd="0" destOrd="0" presId="urn:microsoft.com/office/officeart/2005/8/layout/hProcess6"/>
    <dgm:cxn modelId="{026C20C3-209E-4080-9D30-4D4C4DD8E9FA}" srcId="{86FE849B-8B78-4E7C-B7C9-5EC246A2F203}" destId="{DAAE26F9-FB3A-4F80-812F-D1D863FC94D2}" srcOrd="1" destOrd="0" parTransId="{706F1690-DFEA-4841-88FB-64898970DE35}" sibTransId="{D63D6211-F4D8-4485-8DA7-F4FDFC11A1A8}"/>
    <dgm:cxn modelId="{1DF92ED1-3908-4BCE-8880-32E2BC971492}" srcId="{0C0DC279-7232-4D35-A7E1-318A200C2882}" destId="{725B3143-CC5E-49A2-B20D-B18D9554D4D5}" srcOrd="0" destOrd="0" parTransId="{E32E7DC0-C717-4C24-B572-9F2963C6F2D0}" sibTransId="{7192F9E2-2D08-400A-87F4-6C8C18F921A2}"/>
    <dgm:cxn modelId="{C96262DE-3FF0-4DAC-82FC-D1B6626A8149}" type="presOf" srcId="{19002CD4-82C9-45FD-84B0-98D4B3C6C47E}" destId="{D057E899-49D5-45F0-BB0F-C9F9B4CD1F79}" srcOrd="1" destOrd="0" presId="urn:microsoft.com/office/officeart/2005/8/layout/hProcess6"/>
    <dgm:cxn modelId="{A47ACBE4-9299-4990-9826-FA6409DEDE7E}" type="presOf" srcId="{12C12DE9-EF42-4A8C-A9B6-84A44A92001F}" destId="{8939E66C-74B2-4C9C-9134-5D6443345679}" srcOrd="0" destOrd="0" presId="urn:microsoft.com/office/officeart/2005/8/layout/hProcess6"/>
    <dgm:cxn modelId="{69224EE6-7497-4491-A22F-CC835EDE5604}" srcId="{DAAE26F9-FB3A-4F80-812F-D1D863FC94D2}" destId="{DC89D169-EF9B-47C6-913C-34B0528996DE}" srcOrd="0" destOrd="0" parTransId="{FA317131-AB62-491F-B0CF-AD256121D4C3}" sibTransId="{06E0E4F1-6CD0-43BD-9ABE-F2AE8B51CF2B}"/>
    <dgm:cxn modelId="{BED940F9-250D-4EDA-976A-459CD5C7B522}" type="presOf" srcId="{9BB7BCA6-3A39-4077-81C9-FACF7886C1D2}" destId="{25BA6EAA-9FC7-467E-AB4B-2FF8C000505F}" srcOrd="0" destOrd="2" presId="urn:microsoft.com/office/officeart/2005/8/layout/hProcess6"/>
    <dgm:cxn modelId="{85940FDB-90D8-467A-9842-D05E5356CC0E}" type="presParOf" srcId="{A3EF3D7D-1733-456B-B565-068E76CCE829}" destId="{B9DD7F82-96A4-47B7-98E9-BF8EC9459647}" srcOrd="0" destOrd="0" presId="urn:microsoft.com/office/officeart/2005/8/layout/hProcess6"/>
    <dgm:cxn modelId="{95BAFA6D-EBD4-4A08-9F02-82F16E75A215}" type="presParOf" srcId="{B9DD7F82-96A4-47B7-98E9-BF8EC9459647}" destId="{824DD5E7-E9D4-4028-BE7C-A32D86F743BD}" srcOrd="0" destOrd="0" presId="urn:microsoft.com/office/officeart/2005/8/layout/hProcess6"/>
    <dgm:cxn modelId="{21B2CF0B-4CDC-4FE4-8ABA-31E74A6A53AB}" type="presParOf" srcId="{B9DD7F82-96A4-47B7-98E9-BF8EC9459647}" destId="{25BA6EAA-9FC7-467E-AB4B-2FF8C000505F}" srcOrd="1" destOrd="0" presId="urn:microsoft.com/office/officeart/2005/8/layout/hProcess6"/>
    <dgm:cxn modelId="{CAFA26F9-189C-4959-86A7-051B7AB9128F}" type="presParOf" srcId="{B9DD7F82-96A4-47B7-98E9-BF8EC9459647}" destId="{D057E899-49D5-45F0-BB0F-C9F9B4CD1F79}" srcOrd="2" destOrd="0" presId="urn:microsoft.com/office/officeart/2005/8/layout/hProcess6"/>
    <dgm:cxn modelId="{06522D99-EC6C-43A3-B887-F05414C5B001}" type="presParOf" srcId="{B9DD7F82-96A4-47B7-98E9-BF8EC9459647}" destId="{8939E66C-74B2-4C9C-9134-5D6443345679}" srcOrd="3" destOrd="0" presId="urn:microsoft.com/office/officeart/2005/8/layout/hProcess6"/>
    <dgm:cxn modelId="{075A4F88-BF7D-4129-9960-438F1F2AAE64}" type="presParOf" srcId="{A3EF3D7D-1733-456B-B565-068E76CCE829}" destId="{5787AB9D-CCF3-4600-A92C-8EE5D7980485}" srcOrd="1" destOrd="0" presId="urn:microsoft.com/office/officeart/2005/8/layout/hProcess6"/>
    <dgm:cxn modelId="{56B2CF89-DC04-4CE5-B515-5CA3918CBED9}" type="presParOf" srcId="{A3EF3D7D-1733-456B-B565-068E76CCE829}" destId="{FCF41472-CC21-4B67-9B31-0E491DE270FC}" srcOrd="2" destOrd="0" presId="urn:microsoft.com/office/officeart/2005/8/layout/hProcess6"/>
    <dgm:cxn modelId="{808035AF-2B25-474A-AA45-61D96F31EAAA}" type="presParOf" srcId="{FCF41472-CC21-4B67-9B31-0E491DE270FC}" destId="{1829313D-386D-4C3A-8DDD-C8465CD41922}" srcOrd="0" destOrd="0" presId="urn:microsoft.com/office/officeart/2005/8/layout/hProcess6"/>
    <dgm:cxn modelId="{DDA89F94-B784-481B-B634-49E281C74B63}" type="presParOf" srcId="{FCF41472-CC21-4B67-9B31-0E491DE270FC}" destId="{B7BC374B-D67F-4A79-A8A2-28047EBB54BC}" srcOrd="1" destOrd="0" presId="urn:microsoft.com/office/officeart/2005/8/layout/hProcess6"/>
    <dgm:cxn modelId="{CBFC7250-04FA-48C4-A67B-07EB6E5AB345}" type="presParOf" srcId="{FCF41472-CC21-4B67-9B31-0E491DE270FC}" destId="{E16B77C9-954E-4C84-9B05-180834C3FD24}" srcOrd="2" destOrd="0" presId="urn:microsoft.com/office/officeart/2005/8/layout/hProcess6"/>
    <dgm:cxn modelId="{326C95A3-005F-4A45-93DE-8BBD8CB1EB53}" type="presParOf" srcId="{FCF41472-CC21-4B67-9B31-0E491DE270FC}" destId="{3CEB9076-7E2D-4E42-BE19-961BF3B8B368}" srcOrd="3" destOrd="0" presId="urn:microsoft.com/office/officeart/2005/8/layout/hProcess6"/>
    <dgm:cxn modelId="{E8C8E502-1ACF-49D0-B08A-AB48E0A497FB}" type="presParOf" srcId="{A3EF3D7D-1733-456B-B565-068E76CCE829}" destId="{2B9A6A71-3A89-4A1C-AB37-60265CA59BB4}" srcOrd="3" destOrd="0" presId="urn:microsoft.com/office/officeart/2005/8/layout/hProcess6"/>
    <dgm:cxn modelId="{B61917A8-AA59-487C-8324-F950564A9D4F}" type="presParOf" srcId="{A3EF3D7D-1733-456B-B565-068E76CCE829}" destId="{52C0D523-BC27-4E2B-A41E-27F4082F7AA9}" srcOrd="4" destOrd="0" presId="urn:microsoft.com/office/officeart/2005/8/layout/hProcess6"/>
    <dgm:cxn modelId="{BCAE5182-4EA5-4E42-BF74-A262C0E23F41}" type="presParOf" srcId="{52C0D523-BC27-4E2B-A41E-27F4082F7AA9}" destId="{46AA191B-C3DD-43B5-B242-91432EFF7077}" srcOrd="0" destOrd="0" presId="urn:microsoft.com/office/officeart/2005/8/layout/hProcess6"/>
    <dgm:cxn modelId="{56B64122-4AC1-4A34-820E-FD822E10849B}" type="presParOf" srcId="{52C0D523-BC27-4E2B-A41E-27F4082F7AA9}" destId="{1586B34C-571E-4C07-AC50-409231118D41}" srcOrd="1" destOrd="0" presId="urn:microsoft.com/office/officeart/2005/8/layout/hProcess6"/>
    <dgm:cxn modelId="{9D053406-E564-4C19-93D7-8054A049BE9C}" type="presParOf" srcId="{52C0D523-BC27-4E2B-A41E-27F4082F7AA9}" destId="{8FC18188-1A2B-4415-A46A-5E55E4255F7D}" srcOrd="2" destOrd="0" presId="urn:microsoft.com/office/officeart/2005/8/layout/hProcess6"/>
    <dgm:cxn modelId="{15538C11-9F63-40AD-B290-73A0E2154873}" type="presParOf" srcId="{52C0D523-BC27-4E2B-A41E-27F4082F7AA9}" destId="{D954E506-7E01-4317-9014-2C714E960725}" srcOrd="3" destOrd="0" presId="urn:microsoft.com/office/officeart/2005/8/layout/hProcess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BA6EAA-9FC7-467E-AB4B-2FF8C000505F}">
      <dsp:nvSpPr>
        <dsp:cNvPr id="0" name=""/>
        <dsp:cNvSpPr/>
      </dsp:nvSpPr>
      <dsp:spPr>
        <a:xfrm>
          <a:off x="356294" y="981990"/>
          <a:ext cx="1414462" cy="123641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Risk and sequalae</a:t>
          </a:r>
        </a:p>
        <a:p>
          <a:pPr marL="57150" lvl="1" indent="-57150" algn="l" defTabSz="400050">
            <a:lnSpc>
              <a:spcPct val="90000"/>
            </a:lnSpc>
            <a:spcBef>
              <a:spcPct val="0"/>
            </a:spcBef>
            <a:spcAft>
              <a:spcPct val="15000"/>
            </a:spcAft>
            <a:buChar char="•"/>
          </a:pPr>
          <a:r>
            <a:rPr lang="en-US" sz="900" kern="1200"/>
            <a:t>Illness</a:t>
          </a:r>
        </a:p>
        <a:p>
          <a:pPr marL="57150" lvl="1" indent="-57150" algn="l" defTabSz="400050">
            <a:lnSpc>
              <a:spcPct val="90000"/>
            </a:lnSpc>
            <a:spcBef>
              <a:spcPct val="0"/>
            </a:spcBef>
            <a:spcAft>
              <a:spcPct val="15000"/>
            </a:spcAft>
            <a:buChar char="•"/>
          </a:pPr>
          <a:r>
            <a:rPr lang="en-US" sz="900" kern="1200"/>
            <a:t>Signs and symptoms</a:t>
          </a:r>
        </a:p>
      </dsp:txBody>
      <dsp:txXfrm>
        <a:off x="709910" y="1167453"/>
        <a:ext cx="689550" cy="865492"/>
      </dsp:txXfrm>
    </dsp:sp>
    <dsp:sp modelId="{8939E66C-74B2-4C9C-9134-5D6443345679}">
      <dsp:nvSpPr>
        <dsp:cNvPr id="0" name=""/>
        <dsp:cNvSpPr/>
      </dsp:nvSpPr>
      <dsp:spPr>
        <a:xfrm>
          <a:off x="2678" y="1246584"/>
          <a:ext cx="707231" cy="7072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Premature Death</a:t>
          </a:r>
        </a:p>
      </dsp:txBody>
      <dsp:txXfrm>
        <a:off x="106250" y="1350156"/>
        <a:ext cx="500087" cy="500087"/>
      </dsp:txXfrm>
    </dsp:sp>
    <dsp:sp modelId="{B7BC374B-D67F-4A79-A8A2-28047EBB54BC}">
      <dsp:nvSpPr>
        <dsp:cNvPr id="0" name=""/>
        <dsp:cNvSpPr/>
      </dsp:nvSpPr>
      <dsp:spPr>
        <a:xfrm>
          <a:off x="2212776" y="981990"/>
          <a:ext cx="1414462" cy="123641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Awareness</a:t>
          </a:r>
        </a:p>
        <a:p>
          <a:pPr marL="57150" lvl="1" indent="-57150" algn="l" defTabSz="400050">
            <a:lnSpc>
              <a:spcPct val="90000"/>
            </a:lnSpc>
            <a:spcBef>
              <a:spcPct val="0"/>
            </a:spcBef>
            <a:spcAft>
              <a:spcPct val="15000"/>
            </a:spcAft>
            <a:buChar char="•"/>
          </a:pPr>
          <a:r>
            <a:rPr lang="en-US" sz="900" kern="1200"/>
            <a:t>Education, Growth &amp; Preventive Care </a:t>
          </a:r>
        </a:p>
      </dsp:txBody>
      <dsp:txXfrm>
        <a:off x="2566392" y="1167453"/>
        <a:ext cx="689550" cy="865492"/>
      </dsp:txXfrm>
    </dsp:sp>
    <dsp:sp modelId="{3CEB9076-7E2D-4E42-BE19-961BF3B8B368}">
      <dsp:nvSpPr>
        <dsp:cNvPr id="0" name=""/>
        <dsp:cNvSpPr/>
      </dsp:nvSpPr>
      <dsp:spPr>
        <a:xfrm>
          <a:off x="1859160" y="1246584"/>
          <a:ext cx="707231" cy="7072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Health and well-being</a:t>
          </a:r>
        </a:p>
      </dsp:txBody>
      <dsp:txXfrm>
        <a:off x="1962732" y="1350156"/>
        <a:ext cx="500087" cy="500087"/>
      </dsp:txXfrm>
    </dsp:sp>
    <dsp:sp modelId="{1586B34C-571E-4C07-AC50-409231118D41}">
      <dsp:nvSpPr>
        <dsp:cNvPr id="0" name=""/>
        <dsp:cNvSpPr/>
      </dsp:nvSpPr>
      <dsp:spPr>
        <a:xfrm>
          <a:off x="4069258" y="981990"/>
          <a:ext cx="1414462" cy="123641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en-US" sz="900" kern="1200"/>
            <a:t>Physical, psychosocial, and spiritual well-being</a:t>
          </a:r>
        </a:p>
      </dsp:txBody>
      <dsp:txXfrm>
        <a:off x="4422874" y="1167453"/>
        <a:ext cx="689550" cy="865492"/>
      </dsp:txXfrm>
    </dsp:sp>
    <dsp:sp modelId="{D954E506-7E01-4317-9014-2C714E960725}">
      <dsp:nvSpPr>
        <dsp:cNvPr id="0" name=""/>
        <dsp:cNvSpPr/>
      </dsp:nvSpPr>
      <dsp:spPr>
        <a:xfrm>
          <a:off x="3715642" y="1246584"/>
          <a:ext cx="707231" cy="7072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Optimal health and wellness</a:t>
          </a:r>
        </a:p>
      </dsp:txBody>
      <dsp:txXfrm>
        <a:off x="3819214" y="1350156"/>
        <a:ext cx="500087" cy="50008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Health and Wellness Problem Statements</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and Wellness Problem Statements</dc:title>
  <dc:creator>Cherie Takemoto</dc:creator>
  <cp:lastModifiedBy>Matthew Greener</cp:lastModifiedBy>
  <cp:revision>6</cp:revision>
  <dcterms:created xsi:type="dcterms:W3CDTF">2015-11-06T15:59:00Z</dcterms:created>
  <dcterms:modified xsi:type="dcterms:W3CDTF">2018-03-06T15:55:00Z</dcterms:modified>
</cp:coreProperties>
</file>