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Blueprint for a High-Efficiency, CPU-Bound Candidate Ranking Pipeline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the Constrained Talent Intelligence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computational landscape of recruitment and talent intelligence is undergoing a profound structural shift. Legacy applicant tracking systems, which relied predominantly on regular expressions and simplistic Boolean search operators, are fundamentally inadequate for modern technical hiring. These legacy architectures disproportionately favor candidates who artificially optimize their documentation for algorithmic ingestion—often through keyword stuffing or semantic manipulation—rather than identifying individuals possessing the highest degree of technical competence and operational availability. The contemporary approach to talent discovery necessitates multi-stage artificial intelligence pipelines capable of parsing the semantic gap between a nuanced job description and highly variable, unstandardized candidate histories.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deploying sophisticated natural language processing and learning-to-rank architectures in production environments introduces severe infrastructural bottlenecks. Relying on massive, highly parameterized large language models via external network application programming interfaces introduces unmanageable latency, exponential operational costs, and critical throughput limitations when scaling to hundreds of thousands of candidate profiles. The necessity to evaluate massive talent pools rapidly demands a return to highly optimized, hardware-sympathetic machine learning pipelines.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architectural evaluation of an eight-stage candidate ranking pipeline proposed to solve the Intelligent Candidate Discovery &amp; Ranking Challenge hosted by Redrob AI. The system must ingest a corpus of 100,000 deeply nested candidate records, execute complex semantic and lexical retrieval, eradicate fraudulent profiles, apply advanced machine learning reranking, and generate deterministic natural language justifications for the top 100 candidates. Most critically, the pipeline must complete this entire execution within a strict five-minute wall-clock limit. Furthermore, the execution sandbox enforces a maximum memory bound of sixteen gigabytes of Random Access Memory, restricts computation entirely to central processing units without graphical hardware acceleration, limits intermediate disk storage to five gigabytes, and enforces a strict zero-network policy during the ranking phase.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Through meticulous integration of high-performance Rust-backed deserialization, lightweight semantic extraction via the Aho-Corasick algorithm, integer-quantized transformer inference, and weakly supervised pairwise gradient boosting, this proposed architecture satisfies the rigorous computational boundaries while maximizing the target evaluation metrics.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Evaluation Framework and Hardware Constraints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engineer a pipeline capable of surviving these constraints, the architecture must exhibit complete hardware sympathy and a granular understanding of the evaluation metrics dictating success. In the context of high-throughput intelligence platforms, deploying computationally expensive models without regard for hardware limitations results in catastrophic systemic failure, regardless of the model's theoretical accuracy in isolated benchmarks.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generated by the ranking architecture is subjected to a rigorous evaluation matrix that heavily privileges precision at the absolute top of the ranked list. The scoring algorithm evaluates only the specific top one hundred candidates requested; any computational effort expended sorting the remaining 99,900 candidates is entirely wasted. The final composite score of the ranking system is evaluated against a hidden ground-truth dataset using a heavily weighted metric formulation.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Metric</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Weight</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Utility in the Optimization Objective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Discounted Cumulative Gain at 10 (NDCG@10)</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metric governing the evaluation. Operates on the mathematical principle that highly relevant documents appearing lower in a search result list should be penalized logarithmically proportional to their position. Mandates that the absolute best candidates are placed strictly within the top ten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Discounted Cumulative Gain at 50 (NDCG@50)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the quality and ordering of the broader top-tier cohort, capturing the degradation of candidate relevance across the upper half of the required output 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Average Precision (MAP)</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0.15</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the precision across all relevance levels within the entire top one hundred list, ensuring a high density of relevant candidates regardless of exact rank.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at 10 (P@10)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raw fractional measurement assessing the percentage of the top ten results that cross a baseline threshold of relevance (typically tier 3 or higher), serving as a secondary tie-breaker mechanism.</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eighty-five percent of the total composite score relies on the exact ordering of the top fifty candidates, the architecture cannot rely on a single, broad-stroke retrieval mechanism. It mandates a multi-stage cascade funnel: a high-recall, low-latency initial retrieval phase to drastically shrink the search space, followed by a highly discriminative, computationally intensive learning-to-rank phase designed specifically to optimize the complex NDCG mathematical function.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constraint matrix explicitly prohibits the use of live external models. A system attempting to call GPT-4 or Claude over a network API for each of the 100,000 candidates will fail instantaneously due to the zero-network policy enforced during the execution container's runtime, and even if permitted, would miss the five-minute CPU budget by several orders of magnitude. Consequently, the pipeline must rely entirely on local, pre-computed artifacts, compact offline models, and highly aggressive vector quantization.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Schema Deconstruction and Data Topography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the feature engineering pipeline requires a meticulous parsing of the input data schema. The one-hundred-thousand-record candidate pool is provided as a compressed GZIP archive containing a JSON Lines payload, which expands to approximately 465 megabytes of raw uncompressed text. Each individual line represents a deeply nested, highly variable candidate profile.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schema is segmented into several distinct hierarchical domains that require specialized processing strategies. The core profile object contains baseline demographics, a unique seven-digit identification string, geographic location data, a computationally derived total years of experience float value, and the candidate's self-authored professional summary. This summary serves as a dense, primary source for semantic intent parsing, providing critical context regarding the candidate's self-perceived trajectory and domain expertise.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Beneath the core profile, the career history array provides a chronological ledger of employment. Each entry contains corporate entity names, hierarchical job titles, precise start and end dates formatted in standard ISO strings, exact duration calculations expressed in months, Boolean flags indicating current employment status, and highly detailed unstructured descriptions of operational responsibilities and technical implementations. The education array similarly catalogs academic institutional data, degree classifications, chronological boundaries, and categorical performance metrics. The skills array standardizes technical competencies, representing each skill as a dedicated object containing the specific tool name, a categorical proficiency level, numerical peer endorsement counts, and the cumulative duration of practical utilization expressed in months.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most critical component of the data schema, differentiating it from traditional static applicant tracking systems, is the behavioral telemetry dictionary. In modern algorithmic recruitment, static textual alignment is highly insufficient. A candidate possessing perfect technical skills on paper but demonstrating zero platform engagement is practically useless to a hiring organization. The ranking system must ingest, normalize, and mathematically weight these signals to accurately model candidate viability.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Telemetry Signal</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Range and Type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and Analytical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profile_completeness_score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 0.0 to 100.0</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Functions as a proxy for baseline platform engagement and data reliability. Profiles with scores below baseline thresholds generally lack sufficient contextual data for confident dense semantic matching.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recruiter_response_rate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 0.0 to 1.0</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availability metric. High textual alignment must be heavily discounted if this fractional rate approaches zero, indicating the candidate is chronically unresponsive, off-market, or functionally inactive.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notice_period_days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 0 to 180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Assesses logistical friction. Candidates with highly extended notice periods (exceeding sixty days) represent significant hiring delays and require score penalties based on specific urgent job requirements.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skill_assessment_scores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Dictionary Mapping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objective, third-party validation of technical claims. High self-reported proficiency without corroborating assessment scores invites algorithmic skepticism and acts as a penalty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github_activity_score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 -1 to 100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Serves as an external validation vector for engineering talent, explicitly requested in technical job descriptions to verify candidates who have not worked entirely on closed-source proprietary systems. A score of -1 indicates an unlinked account.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interview_completion_rate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 0.0 to 1.0</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candidate reliability deep in the hiring funnel. Low completion rates serve as a strong negative behavioral flag, indicating a propensity to drop out of advanced procedural stages.</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specific signals are integrated downstream during the learning-to-rank phase, allowing the gradient boosting model to modulate raw semantic similarity scores with hard behavioral probabilities, aligning the algorithmic output with the actual intent of a human recruiter.</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1: High-Performance I/O and Memory-Bounded Deserialization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within a rigid three-hundred-second temporal budget requires extreme optimization of the initial data ingestion phase. The standard Python json library introduces unacceptable algorithmic latency overheads. The built-in module relies heavily on the Python interpreter's standard memory allocation routines and is bound by the Global Interpreter Lock, resulting in extended execution times merely to instantiate native dictionary objects from the half-gigabyte text stream.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profiling of text parsing tasks indicates that relying on C-language bindings such as ujson or rapidjson provides only moderate improvements and frequently struggles to process deeply nested arrays across hundreds of thousands of lines efficiently without causing memory fragmentation within the sixteen-gigabyte constraint. The optimal architectural choice for this specific constraint matrix is the implementation of orjson, a highly specialized, ultra-fast parsing library implemented natively in Rust.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orjson library natively leverages Single Instruction, Multiple Data vectorization at the hardware level. This enables the central processing unit to process multiple bytes of the incoming text stream in parallel, bypassing the traditional character-by-character bottlenecks of the standard Python interpreter. Furthermore, orjson implements zero-copy deserialization architectures where applicable, significantly reducing the memory overhead required to hold both the raw string and the parsed object in volatile memory simultaneously.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Library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Language /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 Serialization Latency (s)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 Deserialization Latency (s)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(Standard Library)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C</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ujson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rapidjson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orjson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 SIMD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0.41</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comparative benchmark table above illustrates the dramatic performance variance across parsing libraries. Transitioning from standard parsing libraries to Rust-backed vectorized parsing reclaims critical seconds for the computationally intensive dense embedding and retrieval phases later in the pipeline.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data is successfully deserialized, aggressive memory management becomes the primary operational hazard. Keeping one hundred thousand deeply nested, highly variable dictionaries active in the Python heap invites aggressive garbage collection pauses and structural memory bloat. The architecture must immediately project the necessary text fields—specifically the candidate summaries, chronological career histories, skill lists, and behavioral telemetry—into contiguous memory structures. Utilizing tools like Polars, which is also built upon a Rust foundation, ensures memory efficiency through lazy evaluation and columnar data alignment, preventing the excessive pointer chasing inherent to standard Python object iteration.</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2: Deterministic Fraud Detection and Honeypot Eradication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regulatory constraint in the hackathon evaluation pipeline is the automated, immediate disqualification of models that rank synthetic, impossible, or fraudulent candidate profiles within the final output. The dataset is intentionally seeded with approximately eighty "honeypot" records specifically engineered to trap naive, keyword-driven ranking algorithms. If a ranking system's final top one hundred list contains a honeypot inclusion rate exceeding ten percent, the entire algorithmic submission is invalidated at Stage 3, regardless of its performance on legitimate candidates. Consequently, robust anomaly detection and logical validation heuristics must be executed immediately after deserialization, prior to any semantic similarity scoring.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Inconsistencies and Career Trajectory Overlaps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reliable vectors for detecting synthetic profiles involve the chronological analysis of the candidate's stated career trajectory. Fraudulent records, whether generated by basic manual data manipulation or sophisticated adversarial large language models, frequently exhibit mathematical temporal impossibilities. Analysis of the provided sample dataset highlights distinct, programmatically detectable patterns of temporal failure.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an analysis of Candidate CAND_0000001 details an educational timeline pursuing a Bachelor of Engineering in Computer Science from 2017 to 2020. However, the identical profile lists full-time, senior-level employment as an Analytics Engineer beginning in July 2019. While brief, low-level internships frequently overlap with academic calendars, the presence of multi-year, full-time senior engineering roles entirely concurrent with undergraduate studies serves as a high-confidence probabilistic signal of data fabrication.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detect these flaws efficiently, the system implements a deterministic chronological mapping algorithm. It converts all string-based dates across the career history and education arrays to standard UNIX timestamps. It then calculates the intersection of continuous employment and educational windows. If the system detects extensive temporal overlaps—such as holding multiple full-time roles simultaneously without structural explanation, or possessing senior roles prior to the completion of foundational degrees—the candidate is aggressively penalized or flagged for immediate removal.</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Contextual Hallucinations and Incoherent Domain Transitions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major vector of synthetic profile detection targets the phenomenon of keyword stuffing and isolated skill fabrication. Candidates frequently append highly desirable technical terms, software frameworks, and acronyms to their profiles to manipulate Applicant Tracking Systems despite lacking any substantive operational experience in those domains.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schema explicitly enables the detection of these anomalies by providing both a total duration metric for specific skills and the unstructured text of the career history. Analysis of Candidate CAND_0000001 reveals a self-described backend engineer whose narrative explicitly states they are merely beginning to explore machine learning through small, self-directed projects. Contradicting this narrative, the candidate's discrete skill array claims advanced proficiency in Text-to-Speech generation with a duration of sixty months, alongside thirty-six months of advanced Large Language Model fine-tuning. This mathematical impossibility—claiming five years of advanced neural network experience while simultaneously declaring a novice status in the unstructured summary—is a deliberate structural trap.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Candidate CAND_0000002 exhibits massive, incoherent domain transitions, moving from graphic design typography to mechanical computer-aided design, and finally to Software-as-a-Service customer support. Despite this highly erratic, non-technical history, the profile asserts nearly three years of experience in React front-end engineering and Google Cloud Platform architecture, none of which is corroborated by the descriptive text of the career history.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programmatically filter these honeypots without violating the CPU time limit, the architecture deploys optimized cross-referencing heuristics. For every skill listed in the skills array with a duration exceeding twenty-four months, a lightweight string-matching protocol scans the concatenated career history descriptions for validating context. If a candidate claims advanced, multi-year proficiency in a domain that never once appears in their employment narrative, a severe penalty weight is applied. Candidates breaching a predefined threshold of logical inconsistency are deterministically removed from the viable candidate pool before the computationally heavy semantic encoding phase begins, effectively shielding the system from disqualification and conserving the rigid CPU time budget.</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3: Lightweight Semantic Extraction and Feature Engineering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sanitization of the candidate pool and the eradication of honeypot profiles, the pipeline must extract structured features from the unstructured textual arrays of the remaining valid profiles. While modern natural language processing pipelines frequently default to large generative language models for information extraction, the strict prohibition on network access and the five-minute CPU constraint renders massive generative agents functionally non-viable. Instead, the architecture must rely on highly optimized lightweight semantic slot filling and ultra-fast algorithmic string matching methodologies.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FlashText vs. Regular Expressions for Keyword Standardization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data cleansing and skill extraction protocols rely heavily on regular expressions (Regex). However, as the dictionary of target keywords—such as specific machine learning frameworks, proprietary databases, programming languages, and highly specific industry acronyms—grows into the thousands, Regex processing time increases on a nearly linear basis. Evaluating a complex, deeply nested regular expression against one hundred thousand dense resumes can consume multiple minutes of the five-minute execution budget, creating a fatal computational bottleneck.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circumvent this architectural flaw, the system utilizes the FlashText library for core keyword extraction and standardization. FlashText is implemented utilizing the Aho-Corasick algorithm and a Trie data structure approach. When parsing a candidate document, FlashText iterates through the string exactly once, matching against an internal Trie dictionary of thousands of terms simultaneously. Its algorithmic time complexity is strictly O(N), where N represents the length of the document being parsed, rendering the extraction latency entirely independent of the size of the keyword dictionary. This mathematical property allows the pipeline to standardize thousands of synonymous technology stack variations (e.g., standardizing "React.js", "ReactJS", and "React" into a single canonical representation) in a fraction of a second across the entire corpus.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Rule-Based Semantic Slot Filling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simple keyword extraction, the system must interpret the exact nature and seniority of past roles. The architecture employs rule-based semantic slot filling rather than deep neural sequence labeling models. By leveraging Context Free Grammars and dependency parsing heuristics, the pipeline extracts explicit, machine-verifiable constraints from the text. It algorithmically identifies job titles and maps them to seniority tiers, translating strings like "Lead," "Principal," and "Senior" into discrete numerical hierarchies.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it calculates the exact duration of pre-LLM era machine learning experience, a specific requirement outlined in the target job description to filter out "framework enthusiasts" whose entire exposure consists of recent, low-complexity wrapper libraries. This deterministic extraction acts as the foundational tabular feature set for the downstream learning-to-rank models, executing orders of magnitude faster than probabilistic sequence-to-sequence models while mathematically guaranteeing the absence of hallucinated data.</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4: First-Pass Lexical Retrieval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high-fidelity features extracted and normalized, the architecture must isolate the most relevant subset of candidates relative to the highly complex, nuanced job description. Relying solely on dense semantic embeddings is computationally perilous on a CPU; embedding one hundred thousand dense text blocks will vastly exceed the temporal budget. Therefore, the pipeline utilizes a cascade retrieval model. The first stage of this cascade is an ultra-high-speed sparse lexical search designed to reduce the corpus down to a highly relevant cohort of five thousand candidates.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sparse retrieval component relies on the Best Matching 25 (BM25) algorithm, specifically the BM25Okapi variant. BM25 operates by analyzing the term frequency within a candidate profile against the inverse document frequency of that specific term across the entire corpus. Unlike naive legacy applicant tracking systems that rely on simple linear keyword counting, BM25 incorporates a sophisticated term-frequency saturation curve controlled by the mathematical hyperparameter k_1.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formulation ensures that a candidate who mentions the required skill "Python" three times receives a significantly higher score than a candidate who mentions it once. However, due to the asymptotic nature of the saturation curve, a candidate who artificially stuffs the word "Python" fifty times into their resume does not receive a linearly proportional advantage. This effectively mitigates basic keyword stuffing attempts without requiring complex natural language processing overhead.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BM25 utilizes document length normalization, controlled by the hyperparameter b. This normalization ensures that candidates with brief, highly dense profiles are not unfairly penalized compared to candidates with expansive, multi-page resumes filled with irrelevant text. Maintaining the entire inverted index in volatile memory is highly optimized and easily fits within the sixteen-gigabyte constraint. This lexical pass rapidly isolates candidates who explicitly possess mandatory hard skills—such as specific vector database technologies (Pinecone, Qdrant) and ranking evaluation acronyms (NDCG, MAP)—which are explicitly requested in the Senior AI Engineer job description.</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5: CPU-Optimized Dense Semantic Encoding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BM25 excels at exact terminology matching, it is fundamentally blind to vocabulary mismatch and the deeper contextual intent of the job description. The target job description explicitly calls for candidates who understand the "gap between what the JD says and what the JD means". A candidate describing the engineering of "vector-based retrieval algorithms" without ever using the exact commercial buzzword "RAG" must be mathematically recognized as highly relevant.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dense retrieval component bridges this gap, but executing transformer-based embeddings on a massive corpus entirely on a central processing unit is mathematically prohibitive using standard 32-bit floating-point arithmetic (FP32). To resolve this mathematical bottleneck, the architecture employs aggressive inference acceleration techniques, specifically post-training quantization and optimized computational execution graphs.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Distilled Models and ONNX Quantization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utilizes the highly distilled BAAI/bge-small-en-v1.5 architecture. This specific model projects text into a concise 384-dimensional continuous vector space while maintaining deep semantic representation capabilities that rival massive models ten times its physical parameter size. To execute this efficiently, the model is converted from its native PyTorch format into the Open Neural Network Exchange (ONNX) standard.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export process, static post-training quantization is applied to reduce the precision of the model's dense layer weights from 32-bit floating-point integers to 8-bit integers (INT8). This extreme compression drastically reduces the total memory footprint of the model, shrinking it from hundreds of megabytes to under thirty megabytes. This physical reduction drastically improves the efficiency of CPU cache utilization. When the model weights and the input matrices fit securely within the L1 or L2 cache of the processor, the system entirely avoids the massive latency penalties associated with fetching data across the bus from the main system RAM.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ONNX Runtime engine dynamically analyzes the host CPU architecture and leverages specialized hardware instruction sets, such as Advanced Vector Extensions (AVX-512) or Vector Neural Network Instructions (VNNI), to execute multiple 8-bit multiply-accumulate operations simultaneously in a single clock cycle. Benchmarking demonstrates that executing quantized embeddings via ONNX Runtime on modern CPUs achieves latency reductions of up to 4.5x compared to standard PyTorch execution, with a negligible accuracy relative loss of under one percent. By restricting this dense embedding pass strictly to the top five thousand candidates isolated by the BM25 lexical phase, the architecture guarantees strict adherence to the computational boundaries while capturing profound semantic nuance.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6: Reciprocal Rank Fusion Integration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now holds two distinct, orthogonal signal distributions: a probabilistic lexical ranking generated by BM25, and a dense contextual ranking generated by cosine-similarity semantic evaluation. Attempting to merge these lists using a naive weighted sum or convex combination of their raw scores is mathematically unsound and frequently degrades overall retrieval performance.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issue is score distribution mismatch. The BM25 algorithm produces probabilistic scores that lack a theoretical upper bound and vary wildly based on individual query length and specific document density. Conversely, dense semantic retrievers produce cosine similarity scores strictly bounded between negative one and positive one. Normalizing these disparate mathematical distributions into a single cohesive space is highly volatile, as an extreme outlier in the BM25 distribution can completely overwhelm the nuanced semantic signal, or vice versa.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optimal, state-of-the-art integration strategy utilized in this architecture is Reciprocal Rank Fusion (RRF). RRF is a purely rank-based integration algorithm that entirely ignores the underlying raw mathematical scores, thereby completely sidestepping the distribution mismatch problem. For every candidate document d, the RRF score is calculated across all retriever ranking lists R using the effective formulation: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RRF(d) = \sum_{r \in R} \frac{1}{k + rank_r(d)}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hyperparameter k acts as a structural smoothing constant, heavily penalizing documents that do not appear near the top of multiple independent lists. Setting k to the universal industry standard of sixty provides optimal blending stability. RRF guarantees that candidates who perform exceptionally well in either the exact-keyword lexical search or the conceptual semantic search—or ideally, both—are organically bubbled to the top of the consolidated pool, creating a highly robust, multi-dimensional candidate shortlist ready for the final analytical reranking phase.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7: Learning-to-Rank via Weakly Supervised LambdaMART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Retrieval architectures, even when expertly fused via Reciprocal Rank Fusion, excel at processing vast quantities of unstructured text to isolate textual relevance, but they are fundamentally blind to structured, tabular data and complex operational heuristics. The specific job description provided emphasizes that identifying the correct candidate involves weighing behavioral signals heavily; a perfect candidate on paper who has not logged in for six months is, for real-world hiring purposes, not actually available. Therefore, the RRF-generated shortlist must be subjected to a final, highly precise reranking phase utilizing Learning-to-Rank methodologies.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Weak Supervision and Pseudo-Label Generation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challenge in this specific operational context is the complete absence of ground-truth relevance labels in the provided dataset; the pipeline is evaluated blindly against a hidden ground truth post-submission. Traditional supervised learning-to-rank algorithms require massive amounts of historical click-through data or extensive expert human annotations. To bypass this systemic limitation, the architecture implements a weak supervision framework heavily inspired by data programming paradigms such as Snorkel.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 supervision synthesizes multiple noisy but cheaply-acquired heuristic estimates into a set of high-quality pseudo-labels for downstream training. The system deploys automated labeling functions based on the explicit anti-personas defined in the job description.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the labeling functions execute the following programmatic logic:</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"Title-Chaser" Penalty:</w:t>
      </w:r>
      <w:r w:rsidDel="00000000" w:rsidR="00000000" w:rsidRPr="00000000">
        <w:rPr>
          <w:rtl w:val="0"/>
        </w:rPr>
        <w:t xml:space="preserve"> If a candidate's mean_company_tenure_months is calculated to be under 18 months, their base relevance probability drops sharply, directly addressing the JD's rejection of chronic job-hoppers.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"Operational Availability" Multiplier:</w:t>
      </w:r>
      <w:r w:rsidDel="00000000" w:rsidR="00000000" w:rsidRPr="00000000">
        <w:rPr>
          <w:rtl w:val="0"/>
        </w:rPr>
        <w:t xml:space="preserve"> Candidates displaying a high recruiter_response_rate combined with a last_active_date within thirty days receive a probabilistic boost.</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"Framework Enthusiast" Filter:</w:t>
      </w:r>
      <w:r w:rsidDel="00000000" w:rsidR="00000000" w:rsidRPr="00000000">
        <w:rPr>
          <w:rtl w:val="0"/>
        </w:rPr>
        <w:t xml:space="preserve"> A high github_activity_score combined with verifiable pre-2023 machine learning experience boosts the label confidence, identifying candidates with foundational depth over superficial framework exposure.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labeling functions output weak, probabilistic signals that estimate the likelihood of an unknown candidate being relevant. By aggregating these signals, the weak supervision module generates a continuous quality score (pseudo-label) for each sample pair, forming the synthetic training dataset strictly required for the pairwise learning-to-rank algorithm to function.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Pairwise Gradient Boosting via LightGBM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pseudo-labels generated, the architecture translates the information retrieval problem into a supervised machine learning task utilizing the LambdaMART algorithmic framework. Traditional classification evaluates candidates individually in a point-wise manner, ignoring the relative positional utility of one candidate versus another. LambdaMART operates on a pairwise basis; during training, it evaluates two candidates simultaneously and determines which should be ranked higher relative to the specific query.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gradients utilized to update the decision trees during the boosting process are dynamically scaled by the change in the target evaluation metric, specifically \Delta NDCG. By directly optimizing the loss function for Normalized Discounted Cumulative Gain, LambdaMART naturally aligns with the hackathon's primary evaluation criteria, where NDCG@10 carries the dominant mathematical weight.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Implementing LambdaMART efficiently within the strict wall-clock limit requires the selection of an appropriate gradient boosting framework. The architecture utilizes LightGBM, which implements Gradient-based One-Side Sampling (GOSS) and histogram-based decision tree splitting. Rather than evaluating every possible continuous split point for a feature, LightGBM buckets continuous variables into discrete histogram bins, drastically reducing the mathematical complexity and memory overhead of the split evaluation. Furthermore, it utilizes Exclusive Feature Bundling (EFB) to identify mutually exclusive features within sparse datasets and bundle them together, reducing dimensionality without loss of informational variance.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Strict Monotonicity and Tie-Breaking Protocols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output is subjected to an automated structural validator script before scoring, which enforces a strict non-increasing monotonicity mathematical rule regarding the output of the LightGBM model. As the integer rank increases from 1 to 100, the associated floating-point score must remain identical or strictly decrease.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real-world LambdaMART models frequently generate identical probabilistic scores for candidates with highly similar tabular features. The automated validator instantly rejects the submission if two identical scores lack a deterministic tie-breaker mechanism. The pipeline intervenes programmatically, sorting equal-scoring candidates explicitly by ascending alphabetical order of their candidate_id strings, guaranteeing structural compliance and avoiding Stage 1 elimination.</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8: Explainable AI and Deterministic Natural Language Generation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specification requirement dictates that the output format must be a highly specific CSV file containing a one-to-two sentence reasoning justification explaining exactly why each of the top one hundred candidates was placed at their respective rank. At Stage 4 (manual review), this reasoning is scrutinized for specific factual grounding, connection to the job description, honesty regarding candidate gaps, and rank consistency. Any instance of hallucinated skills or generic, templated praise that contradicts a low rank position results in immediate penalization or disqualification.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unrestricted computational environments, reasoning generation is typically delegated to large language models via network API calls. However, the absolute prohibition on network access eliminates the possibility of utilizing hosted models, while the sixteen-gigabyte memory and CPU constraints prevent the local execution of large open-weight generative agents.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paradox, the architecture relies on Explainable Artificial Intelligence (XAI) methodologies combined with deterministic, template-based Natural Language Generation (NLG). Template-based NLG operates by defining rigid linguistic structures populated dynamically by specific data variables extracted natively from the parsed JSON payload. Because the templates are logically hardcoded, the system mathematically guarantees zero hallucination—a critical requirement to survive the manual review.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generate highly contextual and rank-consistent reasoning, the template engine interfaces directly with the XAI outputs of the LightGBM reranker. By extracting the SHapley Additive exPlanations (SHAP) values or native tree-based feature importance arrays for each specific candidate inference, the system identifies the exact independent variables that drove the candidate to their specific rank position.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SHAP values indicate a candidate achieved Rank 2 primarily due to dense semantic similarity combined with an 88% recruiter_response_rate and a stable tenure average, the NLG system selects a positive-sentiment template. The generated output reads cohesively, citing exact years of experience and top-weighted features, strictly mirroring the analytical process. Conversely, for candidates ranked toward the bottom of the top one hundred, the system analyzes the negative SHAP values—the variables that actively depressed their LightGBM score. If the penalty was driven by a 90-day notice_period_days variable and low semantic alignment, the system selects a critical-sentiment template, acknowledging foundational skills while surfacing the exact logistical friction that suppressed their rank. This deterministic methodology executes text generation across one hundred rows in a fraction of a second, safely within the CPU temporal bounds.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high-efficiency candidate ranking system within severely restricted computational environments demands a fundamental architectural departure from modern, compute-heavy, API-reliant paradigms. Algorithmic success relies entirely on the precise, resource-aware orchestration of highly specialized sub-systems.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radically accelerating fundamental data ingestion through vectorized Rust parsers like orjson, preemptively eliminating structural anomalies and honeypot traps via deterministic chronological heuristics, and bypassing heavy language models with Aho-Corasick based lightweight semantic extraction, the pipeline reclaims massive operational overhead. Bridging the semantic gap via a reciprocal rank fusion of probabilistic BM25 lexical indices and INT8-quantized, ONNX-optimized transformer models distills massive, unstandardized datasets into viable intelligence within milliseconds.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subsequent application of pairwise gradient boosting via LightGBM’s LambdaMART enables the critical integration of dynamic behavioral telemetry. Because the environment lacks explicit relevance labels, relying on advanced weak supervision and pseudo-labeling paradigms allows the architecture to align the automated output with the complex reality of human recruitment dynamics and the highly specific anti-personas outlined in the target job description. Finally, the synthesis of SHAP feature-importance weights with deterministic, template-based natural language generation guarantees highly contextual, completely hallucination-free reasoning capable of satisfying the most rigorous structural validation scripts and manual human reviews. This meticulously balanced architecture maximizes core retrieval evaluation metrics, mathematically prioritizing the critical NDCG@10 threshold, while operating securely within strict temporal, memory, and hardware boundaries.</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Optimizing Compound Retrieval Systems - arXiv, https://arxiv.org/html/2504.12063v1 2. Scaling Azure Functions Python with orjson - Microsoft Community Hub, https://techcommunity.microsoft.com/blog/appsonazureblog/scaling-azure-functions-python-with-orjson/4445780 3. Benchmarking python JSON libraries - DEV Community, https://dev.to/kanakos01/benchmarking-python-json-libraries-33bb 4. Finding the fastest Python JSON library on all Python versions (8 compared) - Medium, https://medium.com/@catnotfoundnear/finding-the-fastest-python-json-library-on-all-python-versions-8-compared-b7c6dd806c1d 5. Skim: Speculative Execution for Fast and Efficient Web Agents - arXiv, https://arxiv.org/html/2605.16565v2 6. Prompt-Level Reward Specifications for Open-Ended Post-Training - arXiv, https://arxiv.org/pdf/2605.29275 7. The Resume Parser for Extracting Information with SpaCy's Magic - Analytics Vidhya, https://www.analyticsvidhya.com/back-channel/download-pdf.php?pid=119013&amp;next= 8. Resume Parsing Flowchart | EdrawMax Templates, https://www.edrawmax.com/templates/resume-parsing-flowchart-1047684/ 9. Why You Should Use FlashText Instead of RegEx for Data Analysis - Alibaba Cloud, https://www.alibabacloud.com/blog/why-you-should-use-flashtext-instead-of-regex-for-data-analysis_593727 10. FlashText - A library faster than Regular Expressions for NLP tasks - Analytics Vidhya, https://www.analyticsvidhya.com/blog/2017/11/flashtext-a-library-faster-than-regular-expressions/ 11. Regex was taking 5 days to run. So I built a tool that did it in 15 minutes. - DEV Community, https://dev.to/vi3k6i5/regex-was-taking-5-days-to-run-so-i-built-a-tool-that-did-it-in-15-minutes-c98?comments_sort=latest 12. FlashText – A Python Library 28x faster than Regular Expressions for NLP tasks - Hasgeek, https://hasgeek.com/fifthelephant/2019/sub/flashtext-a-python-library-28x-faster-than-regular-RGYqaaYebdJAHxgouzRWV3 13. Conference Program and Abstract Book - ISCA Archive, https://www.isca-archive.org/interspeech_2016/interspeech_2016.pdf 14. Semantic Slot Filling: Part 1 - Medium, https://medium.com/koderunners/semantic-slot-filling-part-1-7982d786928e 15. International Joint Conference on Natural Language Processing (2019) - ACL Anthology, https://aclanthology.org/events/ijcnlp-2019/ 16. Multi-turn intent determination and slot filling with neural networks and regular expressions | Request PDF - ResearchGate, https://www.researchgate.net/publication/344337438_Multi-turn_intent_determination_and_slot_filling_with_neural_networks_and_regular_expressions 17. Learning to Rank in Web Search | Chan Kha Vu, https://hav4ik.github.io/learning-to-rank/ 18. arXiv:2503.07025v1 [cs.IR] 10 Mar 2025, https://arxiv.org/pdf/2503.07025 19. Few-Shot Text Ranking with Meta Adapted Synthetic Weak Supervision - ACL Anthology, https://aclanthology.org/2021.acl-long.390.pdf 20. Philip Tully — CAMLIS 2026, https://www.camlis.org/2019/talks/tully 21. Weak Supervision for Improved Precision in Search Systems - arXiv, https://arxiv.org/html/2503.07025v1 22. WOWS-EVAL 2025: Efficient Baselines for Automated Relevance Label Transfer - CEUR-WS.org, https://ceur-ws.org/Vol-4137/WOWS_2025_paper_6.pdf 23. ICLR 2022 recap from Snorkel AI, https://snorkel.ai/blog/iclr-2022/ 24. Universalizing Weak Supervision - OpenReview, https://openreview.net/forum?id=YpPiNigTzMT 25. Leveraging Audio-LLMs to Filter Speech-to-Speech Training Datahttps://github.com/chin-alt/S2S-Filtering. - arXiv, https://arxiv.org/html/2606.13507 26. Blending Learning to Rank and Dense Representations for Efficient and Effective Cascades, https://arxiv.org/html/2510.16393v1 27. Learning to rank - Wikipedia, https://en.wikipedia.org/wiki/Learning_to_rank 28. Multi-objective Relevance Ranking - Amazon Science, https://assets.amazon.science/8d/50/3040568d44848a04794c3c6e89a2/multi-objective-relevance-ranking.pdf 29. Bounded-Abstention Pairwise Learning to Rank - arXiv, https://arxiv.org/html/2505.23437v2 30. StochasticRank: Global Optimization of Scale-Free Discrete Functions - Proceedings of Machine Learning Research, http://proceedings.mlr.press/v119/ustimenko20a/ustimenko20a.pdf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