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ResoScan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Non-Invasive Biomechanical Diagnostics via Resonant Modal Spectroscopy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Mentor Briefing Document  —  Unisys Innovation Program 2026</w:t>
      </w:r>
    </w:p>
    <w:p>
      <w:pPr>
        <w:pBdr>
          <w:bottom w:val="single" w:color="2E75B6" w:sz="8" w:space="8"/>
        </w:pBdr>
        <w:spacing w:before="0"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Ramaiah Institute of Technology, Bengaluru</w:t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Team &amp; Mentor Details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Yashas 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Artificial Intelligence &amp; Data Science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yashraaj2005@gmail.com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Jeeth Bhavesh Kataria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Artificial Intelligence &amp; Data Science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jeethkataria9798@icloud.com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Naveen Gopalakrishna Patil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CSE (AI &amp; Machine Learning)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naveengpatil26@gmail.com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Aditya Sarap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Electronics &amp; Telecommunication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adityasarapworld@gmail.com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Guide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Sowmya B. J., Associate Professor, Dept. of Artificial Intelligence &amp; Data Science, M S Ramaiah Institute of Technology | sowmyabj@msrit.edu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ResoScan is a low-cost, portable, handheld medical device that performs non-invasive biomechanical tissue diagnostics. It digitizes the centuries-old clinical technique of percussion and palpation, turning a physician's subjective tap-and-feel into quantifiable, objective data.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Target Cost: Under ₹8,000 BOM  |  Applications: Orthopedics, Pulmonology, Urology  |  Technology: Resonant Modal Spectroscopy + ML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Statement &amp; Motivation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Does This Problem Exist?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Modern medical diagnostics relies on imaging modalities like X-ray, CT, MRI, and Ultrasound. While powerful, these share a critical limitation: they reveal structure, not function. For example: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healed fracture may appear bridged on X-ray weeks before it can safely bear weight.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mass detected on ultrasound cannot be characterized without additional invasive testing.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technologies require expensive infrastructure, trained radiologists, and often expose patients to ionizing radiation.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Five Core Problems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Structure-Function Gap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Radiographic healing lags behind mechanical strength recovery, causing premature loading or unnecessary immobilization.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Subjectivity of Clinical Exam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Percussion and palpation depend on clinician skill; reported sensitivities as low as 56% for certain conditions.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Cost Inaccessibility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FibroScan costs ₹16-37 Lakhs, MyotonPRO ₹5-6 Lakhs, Osstell ₹3-4 Lakhs — far beyond most clinics.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Invasive Monitoring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Bladder compliance, fracture stability, and lung pathology often require invasive or radiation-heavy procedures.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'Missing Middle'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intermediate functional diagnostic device exists between ₹1,000 clinical tools and ₹15+ Lakh imaging systems.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Proposed Solution: How ResoScan Works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ResoScan employs Resonant Modal Spectroscopy (RMS) — a technique that delivers controlled mechanical impulses to tissue and analyzes the vibrational response to characterize tissue type and health state.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Operating Principle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Voice Coil Actuator (VCA) delivers controlled mechanical impulses across a programmable frequency range of 20 Hz to 1 kHz.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high-bandwidth MEMS accelerometer captures the tissue's vibrational response.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Fast Fourier Transform (FFT) analysis extracts resonant frequencies, damping characteristics, and spectral signatures.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Machine learning algorithms classify tissue state: fractured vs. healed bone, air-filled vs. consolidated lung, compliant vs. stiff bladder.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 Processing Pipeline (5 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 Excitation Generation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ESP32 DAC generates chirp (20-1000 Hz sweep), impulse (Gaussian pulse), or single-frequency waveforms.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 Response Acquisition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ADXL343 accelerometer samples at 3200 Hz via I2C; streams to PC via USB Serial at 115200 baud.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3. Spectral Analysis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Windowed FFT (Hanning, 1024 points), Power Spectral Density (PSD), peak detection, damping ratio estimation.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4. Feature Extraction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Extracts resonant frequency, amplitude, Q-factor, damping ratio, and spectral centroid.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5. ML 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Random Forest / SVM classifier outputs Normal/Abnormal with a confidence score for clinical interpretation.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1245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 1. End-to-End Signal Flow &amp; Analysis Pipeline for ResoScan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Clinical Applications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ResoScan targets three initial clinical domains with well-defined, measurable protocols: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Application 1: Fracture Healing Monitoring (Orthopedics)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Configuration: Pitch-catch — excitation at medial malleolus (ankle), sensing at tibial tuberosity.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Metric: Tibial Stiffness Index (TSI) = f²_injured / f²_healthy × 100%.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Threshold: TSI &gt; 80% indicates the bone is safe for weight-bearing.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Value: Removes reliance on lagging X-ray evidence for return-to-load decisions.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Application 2: Pneumothorax Detection (Pulmonology)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Configuration: Direct percussion on chest wall, intercostal space, mid-clavicular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Metric: Power ratio in 200–400 Hz band (left side vs. right side comparison).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Threshold: Ratio &gt; 2.0 indicates hyper-resonance (air trapping = pneumothorax).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Value: Enables point-of-care diagnosis by paramedics within minutes — no imaging required.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Application 3: Bladder Compliance (Urology)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Configuration: Lamb wave propagation from suprapubic region (20–100 Hz) with lateral sensing.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Metric: Wave velocity cₑ (m/s) measured 5–10 cm from excitation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Threshold: cₑ &gt; 4 m/s indicates elevated intravesical pressure.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Value: Eliminates need for catheterization in routine bladder compliance monitoring.</w:t>
      </w:r>
    </w:p>
    <w:p>
      <w:pPr>
        <w:spacing w:before="12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124575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 3. System Block Diagram for ResoScan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Hardware Architecture &amp; Bill of Materials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entire device is designed to be manufactured with a BOM under ₹8,000 INR using readily available components: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(INR)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ESP32 MCU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Signal generation (DAC) + data processing + USB communication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₹415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MEMS Accelerometer (ADXL343)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Capture tissue vibrational response at 3200 Hz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₹415–665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Voice Coil Actuator (VCA)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Deliver controlled mechanical impulses to tissue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₹1,250–2,075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Amplifier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Drive the VCA with sufficient power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₹165–415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Force Sensor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Standardize probe contact force for repeatability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₹250–415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Battery &amp; Charger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Portable power supply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₹415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Enclosure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Handheld ergonomic housing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₹830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Coupling 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Interface between device and body surface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₹165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PCB, wiring, connectors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₹830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TOTAL BOM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₹5,000–6,500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12457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 2. Hardware Schematic for Resonant Modal Spectroscopy Device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Tools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Embedded Firmware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Arduino / ESP-IDF on ESP32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Signal Processing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(NumPy, SciPy) — FFT, PSD, peak detection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PyQtGraph — real-time spectrogram display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Scikit-learn / TensorFlow — Random Forest, SVM classifiers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Interface (Prototype)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PyQt5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Interface (Future)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React-based web dashboard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SQLite (local) / Firebase (cloud)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Innovation &amp; Novelty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Makes ResoScan Different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Existing commercial devices like Osstell, MyotonPRO, and FibroScan are domain-specific and expensive (₹3-37 Lakhs).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ResoScan generalizes Resonant Modal Spectroscopy across multiple domains in one affordable handheld platform.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It transforms a subjective, skill-dependent clinical technique (percussion) into an objective, reproducible measurement.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At under ₹8,000, it fills the 'Missing Middle' between basic examination tools and expensive imaging systems.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Expected Outcomes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Functional Prototype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Working handheld device with real-time FFT visualization on PC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Material Differentiation Proof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Measurable spectral differences between materials of varying stiffness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Biological Signal Acquisition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Successful resonance capture from human tissue (shin bone vs. calf muscle)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Stiffness Correlation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Established relationship: resonant frequency² ∝ stiffness / mass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 Classification Accuracy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Greater than 80% accuracy on validation dataset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Interface Dashboard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spectrogram + stiffness index + clinical indicators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Reproducible Protocol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Documented procedure with calibration routines for consistent measurements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Cost Validation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Confirmed BOM under ₹8,000 INR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Clinical Trial Foundation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Technical documentation suitable for future IRB-approved trials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Future Development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Clinical Validation: IRB-approved trials to build clinical evidence.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Regulatory Pathway: Target FDA Class II / De Novo clearance.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Miniaturization: Integrate all components into a single handheld unit.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ML Expansion: Expand classifier models with large clinical datasets.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Condition-Specific Algorithms: Develop targeted diagnostic modules per condition.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Cases Enabled: Paramedic pneumothorax detection, sports medicine clearance, home bladder monitoring.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"ResoScan envisions a future where every clinic, ambulance, and home has access to functional diagnostic technology.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By bridging the gap between the art of medicine and the science of measurement, ResoScan aims to democratize diagnostics and improve patient outcomes globally."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References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project is grounded in published peer-reviewed research: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Vibrational method for bone fracture healing assessment. PMC, 2021.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Non-invasive bladder compliance assessment via ultrasound. PubMed, 2021.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Tabla: Auscultatory percussion device for pneumonia detection. PMC, 2018.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Lamb wave-based internal pressure measurement. PMC, 2022.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FDA Clearance of OsteoProbe for bone material strength (K250216). BioSpace, 2025.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MyotonPRO technology and FibroScan transient elastography methodology.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Keywords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Resonant Modal Spectroscopy • Non-Invasive Diagnostics • Tissue Stiffness • Mechanical Impedance Analysis • Fracture Healing Monitoring • Pneumothorax Detection • Bladder Compliance • Voice Coil Actuator • MEMS Accelerometer • Fast Fourier Transform • Point-of-Care Diagnostics • Machine Learning Classification • ESP32 • Low-Cost Medical Devices • Portable Healthcare Technology • Lamb Wave Analysis • Digital Percussion • Elastography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Ramaiah Institute of Technology  |  Unisys Innovation Program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00"/>
    </w:pPr>
    <w:r>
      <w:rPr>
        <w:rFonts w:ascii="Arial" w:cs="Arial" w:eastAsia="Arial" w:hAnsi="Arial"/>
        <w:color w:val="2E75B6"/>
        <w:sz w:val="18"/>
        <w:szCs w:val="18"/>
      </w:rPr>
      <w:t xml:space="preserve">ResoScan  |  Project Mentor Briefing Document</w:t>
    </w:r>
    <w:r>
      <w:rPr>
        <w:rFonts w:ascii="Arial" w:cs="Arial" w:eastAsia="Arial" w:hAnsi="Arial"/>
        <w:color w:val="595959"/>
        <w:sz w:val="18"/>
        <w:szCs w:val="18"/>
      </w:rPr>
      <w:t xml:space="preserve">  —  Unisys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c6f0e983b7a0ec2394de79605b60453ac53c2ba.jpg"/><Relationship Id="rId9" Type="http://schemas.openxmlformats.org/officeDocument/2006/relationships/image" Target="media/9d24b4ff1a4a64dcf2579e9f554504b5f49bef41.jpg"/><Relationship Id="rId10" Type="http://schemas.openxmlformats.org/officeDocument/2006/relationships/image" Target="media/47b8ca6fa850c0eccdad3b56ccb087082097d8ee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2026-03-30T15:24:03.314Z</dcterms:created>
  <dcterms:modified xsi:type="dcterms:W3CDTF">2026-03-30T15:24:03.315Z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