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zdsmgbrj7jzq" w:id="0"/>
      <w:bookmarkEnd w:id="0"/>
      <w:r w:rsidDel="00000000" w:rsidR="00000000" w:rsidRPr="00000000">
        <w:rPr>
          <w:rtl w:val="0"/>
        </w:rPr>
        <w:t xml:space="preserve">Technical Integration Framework: Deploying Production-Grade Agentic AI Systems</w:t>
      </w:r>
    </w:p>
    <w:p w:rsidR="00000000" w:rsidDel="00000000" w:rsidP="00000000" w:rsidRDefault="00000000" w:rsidRPr="00000000" w14:paraId="00000002">
      <w:pPr>
        <w:pStyle w:val="Heading4"/>
        <w:rPr/>
      </w:pPr>
      <w:bookmarkStart w:colFirst="0" w:colLast="0" w:name="_m7dbac5ieiu9" w:id="1"/>
      <w:bookmarkEnd w:id="1"/>
      <w:r w:rsidDel="00000000" w:rsidR="00000000" w:rsidRPr="00000000">
        <w:rPr>
          <w:rtl w:val="0"/>
        </w:rPr>
        <w:t xml:space="preserve">1. The Paradigm Shift: From Passive LLMs to Autonomous Agents</w:t>
      </w:r>
    </w:p>
    <w:p w:rsidR="00000000" w:rsidDel="00000000" w:rsidP="00000000" w:rsidRDefault="00000000" w:rsidRPr="00000000" w14:paraId="00000003">
      <w:pPr>
        <w:rPr/>
      </w:pPr>
      <w:r w:rsidDel="00000000" w:rsidR="00000000" w:rsidRPr="00000000">
        <w:rPr>
          <w:rtl w:val="0"/>
        </w:rPr>
        <w:t xml:space="preserve">The enterprise landscape is undergoing a critical strategic transition from "Passive AI" to "Agentic AI." Traditional Large Language Models (LLMs) function as reactive token predictors; they are powerful but essentially stateless assistants that require constant prompting to produce text. Agentic AI represents a fundamental move toward goal-driven autonomy. For the systems architect, this shift means deploying entities capable of independent planning, tool manipulation, and error recovery to achieve complex objectives with minimal human oversight.The following table evaluates the architectural shift across seven core dimensions:| Dimension | Traditional LLM (Passive) | AI Agent (Agentic) || ------ | ------ | ------ || </w:t>
      </w:r>
      <w:r w:rsidDel="00000000" w:rsidR="00000000" w:rsidRPr="00000000">
        <w:rPr>
          <w:b w:val="1"/>
          <w:bCs w:val="1"/>
          <w:rtl w:val="0"/>
        </w:rPr>
        <w:t xml:space="preserve">Autonomy</w:t>
      </w:r>
      <w:r w:rsidDel="00000000" w:rsidR="00000000" w:rsidRPr="00000000">
        <w:rPr>
          <w:rtl w:val="0"/>
        </w:rPr>
        <w:t xml:space="preserve"> | None; requires explicit prompting | High; self-directed goal pursuit || </w:t>
      </w:r>
      <w:r w:rsidDel="00000000" w:rsidR="00000000" w:rsidRPr="00000000">
        <w:rPr>
          <w:b w:val="1"/>
          <w:bCs w:val="1"/>
          <w:rtl w:val="0"/>
        </w:rPr>
        <w:t xml:space="preserve">Memory</w:t>
      </w:r>
      <w:r w:rsidDel="00000000" w:rsidR="00000000" w:rsidRPr="00000000">
        <w:rPr>
          <w:rtl w:val="0"/>
        </w:rPr>
        <w:t xml:space="preserve"> | Stateless; context window only | Persistent (Semantic, Episodic, Procedural) || </w:t>
      </w:r>
      <w:r w:rsidDel="00000000" w:rsidR="00000000" w:rsidRPr="00000000">
        <w:rPr>
          <w:b w:val="1"/>
          <w:bCs w:val="1"/>
          <w:rtl w:val="0"/>
        </w:rPr>
        <w:t xml:space="preserve">Tools</w:t>
      </w:r>
      <w:r w:rsidDel="00000000" w:rsidR="00000000" w:rsidRPr="00000000">
        <w:rPr>
          <w:rtl w:val="0"/>
        </w:rPr>
        <w:t xml:space="preserve"> | Text generation only | APIs, browsers, databases, and code || </w:t>
      </w:r>
      <w:r w:rsidDel="00000000" w:rsidR="00000000" w:rsidRPr="00000000">
        <w:rPr>
          <w:b w:val="1"/>
          <w:bCs w:val="1"/>
          <w:rtl w:val="0"/>
        </w:rPr>
        <w:t xml:space="preserve">Goal Handling</w:t>
      </w:r>
      <w:r w:rsidDel="00000000" w:rsidR="00000000" w:rsidRPr="00000000">
        <w:rPr>
          <w:rtl w:val="0"/>
        </w:rPr>
        <w:t xml:space="preserve"> | One-shot, single-turn tasks | Multi-step planning and execution || </w:t>
      </w:r>
      <w:r w:rsidDel="00000000" w:rsidR="00000000" w:rsidRPr="00000000">
        <w:rPr>
          <w:b w:val="1"/>
          <w:bCs w:val="1"/>
          <w:rtl w:val="0"/>
        </w:rPr>
        <w:t xml:space="preserve">Error Recovery</w:t>
      </w:r>
      <w:r w:rsidDel="00000000" w:rsidR="00000000" w:rsidRPr="00000000">
        <w:rPr>
          <w:rtl w:val="0"/>
        </w:rPr>
        <w:t xml:space="preserve"> | Not applicable (fails on error) | Built-in "Reflexion" and retry logic || </w:t>
      </w:r>
      <w:r w:rsidDel="00000000" w:rsidR="00000000" w:rsidRPr="00000000">
        <w:rPr>
          <w:b w:val="1"/>
          <w:bCs w:val="1"/>
          <w:rtl w:val="0"/>
        </w:rPr>
        <w:t xml:space="preserve">Decision Making</w:t>
      </w:r>
      <w:r w:rsidDel="00000000" w:rsidR="00000000" w:rsidRPr="00000000">
        <w:rPr>
          <w:rtl w:val="0"/>
        </w:rPr>
        <w:t xml:space="preserve"> | Token prediction | Reasoning, planning, and self-critique || </w:t>
      </w:r>
      <w:r w:rsidDel="00000000" w:rsidR="00000000" w:rsidRPr="00000000">
        <w:rPr>
          <w:b w:val="1"/>
          <w:bCs w:val="1"/>
          <w:rtl w:val="0"/>
        </w:rPr>
        <w:t xml:space="preserve">Environment</w:t>
      </w:r>
      <w:r w:rsidDel="00000000" w:rsidR="00000000" w:rsidRPr="00000000">
        <w:rPr>
          <w:rtl w:val="0"/>
        </w:rPr>
        <w:t xml:space="preserve"> | Static prompt context | Dynamic real-world interaction |</w:t>
      </w:r>
    </w:p>
    <w:p w:rsidR="00000000" w:rsidDel="00000000" w:rsidP="00000000" w:rsidRDefault="00000000" w:rsidRPr="00000000" w14:paraId="00000004">
      <w:pPr>
        <w:rPr/>
      </w:pPr>
      <w:r w:rsidDel="00000000" w:rsidR="00000000" w:rsidRPr="00000000">
        <w:rPr>
          <w:rtl w:val="0"/>
        </w:rPr>
        <w:t xml:space="preserve">To realize this intelligence, architects must build upon the  </w:t>
      </w:r>
      <w:r w:rsidDel="00000000" w:rsidR="00000000" w:rsidRPr="00000000">
        <w:rPr>
          <w:b w:val="1"/>
          <w:bCs w:val="1"/>
          <w:rtl w:val="0"/>
        </w:rPr>
        <w:t xml:space="preserve">Three Pillars of Agent Intelligence</w:t>
      </w:r>
      <w:r w:rsidDel="00000000" w:rsidR="00000000" w:rsidRPr="00000000">
        <w:rPr>
          <w:rtl w:val="0"/>
        </w:rPr>
        <w:t xml:space="preserve"> :</w:t>
      </w:r>
    </w:p>
    <w:p w:rsidR="00000000" w:rsidDel="00000000" w:rsidP="00000000" w:rsidRDefault="00000000" w:rsidRPr="00000000" w14:paraId="00000005">
      <w:pPr>
        <w:numPr>
          <w:ilvl w:val="0"/>
          <w:numId w:val="10"/>
        </w:numPr>
        <w:ind w:left="720" w:hanging="360"/>
        <w:rPr>
          <w:u w:val="none"/>
        </w:rPr>
      </w:pPr>
      <w:r w:rsidDel="00000000" w:rsidR="00000000" w:rsidRPr="00000000">
        <w:rPr>
          <w:b w:val="1"/>
          <w:bCs w:val="1"/>
          <w:rtl w:val="0"/>
        </w:rPr>
        <w:t xml:space="preserve">Autonomy:</w:t>
      </w:r>
      <w:r w:rsidDel="00000000" w:rsidR="00000000" w:rsidRPr="00000000">
        <w:rPr>
          <w:rtl w:val="0"/>
        </w:rPr>
        <w:t xml:space="preserve">  The capacity for independent action and decision-making, allowing the system to take initiative rather than waiting for "next-step" instructions.</w:t>
      </w:r>
    </w:p>
    <w:p w:rsidR="00000000" w:rsidDel="00000000" w:rsidP="00000000" w:rsidRDefault="00000000" w:rsidRPr="00000000" w14:paraId="00000006">
      <w:pPr>
        <w:numPr>
          <w:ilvl w:val="0"/>
          <w:numId w:val="10"/>
        </w:numPr>
        <w:ind w:left="720" w:hanging="360"/>
        <w:rPr>
          <w:u w:val="none"/>
        </w:rPr>
      </w:pPr>
      <w:r w:rsidDel="00000000" w:rsidR="00000000" w:rsidRPr="00000000">
        <w:rPr>
          <w:b w:val="1"/>
          <w:bCs w:val="1"/>
          <w:rtl w:val="0"/>
        </w:rPr>
        <w:t xml:space="preserve">Goal-Orientation:</w:t>
      </w:r>
      <w:r w:rsidDel="00000000" w:rsidR="00000000" w:rsidRPr="00000000">
        <w:rPr>
          <w:rtl w:val="0"/>
        </w:rPr>
        <w:t xml:space="preserve">  Purpose-driven behavior where every action is filtered through a defined objective, ensuring the agent remains aligned with high-level enterprise requirements.</w:t>
      </w:r>
    </w:p>
    <w:p w:rsidR="00000000" w:rsidDel="00000000" w:rsidP="00000000" w:rsidRDefault="00000000" w:rsidRPr="00000000" w14:paraId="00000007">
      <w:pPr>
        <w:numPr>
          <w:ilvl w:val="0"/>
          <w:numId w:val="10"/>
        </w:numPr>
        <w:ind w:left="720" w:hanging="360"/>
        <w:rPr>
          <w:u w:val="none"/>
        </w:rPr>
      </w:pPr>
      <w:r w:rsidDel="00000000" w:rsidR="00000000" w:rsidRPr="00000000">
        <w:rPr>
          <w:b w:val="1"/>
          <w:bCs w:val="1"/>
          <w:rtl w:val="0"/>
        </w:rPr>
        <w:t xml:space="preserve">Iterative Reasoning:</w:t>
      </w:r>
      <w:r w:rsidDel="00000000" w:rsidR="00000000" w:rsidRPr="00000000">
        <w:rPr>
          <w:rtl w:val="0"/>
        </w:rPr>
        <w:t xml:space="preserve">  The utilization of the ReAct (Reason + Act) loop, enabling the system to observe environment feedback and adapt its strategy dynamically.</w:t>
      </w:r>
    </w:p>
    <w:p w:rsidR="00000000" w:rsidDel="00000000" w:rsidP="00000000" w:rsidRDefault="00000000" w:rsidRPr="00000000" w14:paraId="00000008">
      <w:pPr>
        <w:pStyle w:val="Heading4"/>
        <w:rPr/>
      </w:pPr>
      <w:bookmarkStart w:colFirst="0" w:colLast="0" w:name="_uy53lvef40iv" w:id="2"/>
      <w:bookmarkEnd w:id="2"/>
      <w:r w:rsidDel="00000000" w:rsidR="00000000" w:rsidRPr="00000000">
        <w:rPr>
          <w:rtl w:val="0"/>
        </w:rPr>
        <w:t xml:space="preserve">2. The Orchestration Layer: LangChain and System Workflows</w:t>
      </w:r>
    </w:p>
    <w:p w:rsidR="00000000" w:rsidDel="00000000" w:rsidP="00000000" w:rsidRDefault="00000000" w:rsidRPr="00000000" w14:paraId="00000009">
      <w:pPr>
        <w:rPr/>
      </w:pPr>
      <w:r w:rsidDel="00000000" w:rsidR="00000000" w:rsidRPr="00000000">
        <w:rPr>
          <w:rtl w:val="0"/>
        </w:rPr>
        <w:t xml:space="preserve">The orchestration layer serves as the central nervous system, wiring together models, memory, and tools into observable pipelines. LangChain provides the standardized framework for these integrations, utilizing  </w:t>
      </w:r>
      <w:r w:rsidDel="00000000" w:rsidR="00000000" w:rsidRPr="00000000">
        <w:rPr>
          <w:b w:val="1"/>
          <w:bCs w:val="1"/>
          <w:rtl w:val="0"/>
        </w:rPr>
        <w:t xml:space="preserve">LCEL (LangChain Expression Language)</w:t>
      </w:r>
      <w:r w:rsidDel="00000000" w:rsidR="00000000" w:rsidRPr="00000000">
        <w:rPr>
          <w:rtl w:val="0"/>
        </w:rPr>
        <w:t xml:space="preserve">  to define implementation standards through pipe syntax (prompt | model | parser).</w:t>
      </w:r>
    </w:p>
    <w:p w:rsidR="00000000" w:rsidDel="00000000" w:rsidP="00000000" w:rsidRDefault="00000000" w:rsidRPr="00000000" w14:paraId="0000000A">
      <w:pPr>
        <w:pStyle w:val="Heading5"/>
        <w:rPr/>
      </w:pPr>
      <w:bookmarkStart w:colFirst="0" w:colLast="0" w:name="_mpw3i8frlce5" w:id="3"/>
      <w:bookmarkEnd w:id="3"/>
      <w:r w:rsidDel="00000000" w:rsidR="00000000" w:rsidRPr="00000000">
        <w:rPr>
          <w:rtl w:val="0"/>
        </w:rPr>
        <w:t xml:space="preserve">Selection Criteria: Workflow Patterns</w:t>
      </w:r>
    </w:p>
    <w:p w:rsidR="00000000" w:rsidDel="00000000" w:rsidP="00000000" w:rsidRDefault="00000000" w:rsidRPr="00000000" w14:paraId="0000000B">
      <w:pPr>
        <w:rPr/>
      </w:pPr>
      <w:r w:rsidDel="00000000" w:rsidR="00000000" w:rsidRPr="00000000">
        <w:rPr>
          <w:rtl w:val="0"/>
        </w:rPr>
        <w:t xml:space="preserve">Architects must distinguish between deterministic and non-deterministic paths when designing system logic:</w:t>
      </w:r>
    </w:p>
    <w:p w:rsidR="00000000" w:rsidDel="00000000" w:rsidP="00000000" w:rsidRDefault="00000000" w:rsidRPr="00000000" w14:paraId="0000000C">
      <w:pPr>
        <w:numPr>
          <w:ilvl w:val="0"/>
          <w:numId w:val="6"/>
        </w:numPr>
        <w:ind w:left="720" w:hanging="360"/>
        <w:rPr>
          <w:u w:val="none"/>
        </w:rPr>
      </w:pPr>
      <w:r w:rsidDel="00000000" w:rsidR="00000000" w:rsidRPr="00000000">
        <w:rPr>
          <w:b w:val="1"/>
          <w:bCs w:val="1"/>
          <w:rtl w:val="0"/>
        </w:rPr>
        <w:t xml:space="preserve">Sequential Chains:</w:t>
      </w:r>
      <w:r w:rsidDel="00000000" w:rsidR="00000000" w:rsidRPr="00000000">
        <w:rPr>
          <w:rFonts w:ascii="Arial Unicode MS" w:cs="Arial Unicode MS" w:eastAsia="Arial Unicode MS" w:hAnsi="Arial Unicode MS"/>
          <w:rtl w:val="0"/>
        </w:rPr>
        <w:t xml:space="preserve">  These follow a fixed, predictable order (Step A → Step B). They are the implementation standard for structured, repeatable tasks where the reasoning path is known.</w:t>
      </w:r>
    </w:p>
    <w:p w:rsidR="00000000" w:rsidDel="00000000" w:rsidP="00000000" w:rsidRDefault="00000000" w:rsidRPr="00000000" w14:paraId="0000000D">
      <w:pPr>
        <w:numPr>
          <w:ilvl w:val="0"/>
          <w:numId w:val="6"/>
        </w:numPr>
        <w:ind w:left="720" w:hanging="360"/>
        <w:rPr>
          <w:u w:val="none"/>
        </w:rPr>
      </w:pPr>
      <w:r w:rsidDel="00000000" w:rsidR="00000000" w:rsidRPr="00000000">
        <w:rPr>
          <w:b w:val="1"/>
          <w:bCs w:val="1"/>
          <w:rtl w:val="0"/>
        </w:rPr>
        <w:t xml:space="preserve">Agent-Based Workflows:</w:t>
      </w:r>
      <w:r w:rsidDel="00000000" w:rsidR="00000000" w:rsidRPr="00000000">
        <w:rPr>
          <w:rtl w:val="0"/>
        </w:rPr>
        <w:t xml:space="preserve">  These are dynamic and non-deterministic. The LLM decides the path at runtime, selecting tools or looping based on observations. This is critical for open-ended problem solving where the system must handle unexpected edge cases.</w:t>
      </w:r>
    </w:p>
    <w:p w:rsidR="00000000" w:rsidDel="00000000" w:rsidP="00000000" w:rsidRDefault="00000000" w:rsidRPr="00000000" w14:paraId="0000000E">
      <w:pPr>
        <w:pStyle w:val="Heading5"/>
        <w:rPr/>
      </w:pPr>
      <w:bookmarkStart w:colFirst="0" w:colLast="0" w:name="_ym8itgvv33" w:id="4"/>
      <w:bookmarkEnd w:id="4"/>
      <w:r w:rsidDel="00000000" w:rsidR="00000000" w:rsidRPr="00000000">
        <w:rPr>
          <w:rtl w:val="0"/>
        </w:rPr>
        <w:t xml:space="preserve">The Agent Lifecycle</w:t>
      </w:r>
    </w:p>
    <w:p w:rsidR="00000000" w:rsidDel="00000000" w:rsidP="00000000" w:rsidRDefault="00000000" w:rsidRPr="00000000" w14:paraId="0000000F">
      <w:pPr>
        <w:rPr/>
      </w:pPr>
      <w:r w:rsidDel="00000000" w:rsidR="00000000" w:rsidRPr="00000000">
        <w:rPr>
          <w:rtl w:val="0"/>
        </w:rPr>
        <w:t xml:space="preserve">The core engine of agency is the ReAct loop, functioning through a six-stage lifecycle:</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Receive Input:</w:t>
      </w:r>
      <w:r w:rsidDel="00000000" w:rsidR="00000000" w:rsidRPr="00000000">
        <w:rPr>
          <w:rtl w:val="0"/>
        </w:rPr>
        <w:t xml:space="preserve">  The system accepts a high-level goal.</w:t>
      </w:r>
    </w:p>
    <w:p w:rsidR="00000000" w:rsidDel="00000000" w:rsidP="00000000" w:rsidRDefault="00000000" w:rsidRPr="00000000" w14:paraId="00000011">
      <w:pPr>
        <w:numPr>
          <w:ilvl w:val="0"/>
          <w:numId w:val="1"/>
        </w:numPr>
        <w:ind w:left="720" w:hanging="360"/>
        <w:rPr>
          <w:u w:val="none"/>
        </w:rPr>
      </w:pPr>
      <w:r w:rsidDel="00000000" w:rsidR="00000000" w:rsidRPr="00000000">
        <w:rPr>
          <w:b w:val="1"/>
          <w:bCs w:val="1"/>
          <w:rtl w:val="0"/>
        </w:rPr>
        <w:t xml:space="preserve">Parse &amp; Understand:</w:t>
      </w:r>
      <w:r w:rsidDel="00000000" w:rsidR="00000000" w:rsidRPr="00000000">
        <w:rPr>
          <w:rtl w:val="0"/>
        </w:rPr>
        <w:t xml:space="preserve">  The LLM extracts intent and identifies necessary context.</w:t>
      </w:r>
    </w:p>
    <w:p w:rsidR="00000000" w:rsidDel="00000000" w:rsidP="00000000" w:rsidRDefault="00000000" w:rsidRPr="00000000" w14:paraId="00000012">
      <w:pPr>
        <w:numPr>
          <w:ilvl w:val="0"/>
          <w:numId w:val="1"/>
        </w:numPr>
        <w:ind w:left="720" w:hanging="360"/>
        <w:rPr>
          <w:u w:val="none"/>
        </w:rPr>
      </w:pPr>
      <w:r w:rsidDel="00000000" w:rsidR="00000000" w:rsidRPr="00000000">
        <w:rPr>
          <w:b w:val="1"/>
          <w:bCs w:val="1"/>
          <w:rtl w:val="0"/>
        </w:rPr>
        <w:t xml:space="preserve">Plan:</w:t>
      </w:r>
      <w:r w:rsidDel="00000000" w:rsidR="00000000" w:rsidRPr="00000000">
        <w:rPr>
          <w:rtl w:val="0"/>
        </w:rPr>
        <w:t xml:space="preserve">  The system decomposes the goal into sequenced sub-tasks using internal reasoning.</w:t>
      </w:r>
    </w:p>
    <w:p w:rsidR="00000000" w:rsidDel="00000000" w:rsidP="00000000" w:rsidRDefault="00000000" w:rsidRPr="00000000" w14:paraId="00000013">
      <w:pPr>
        <w:numPr>
          <w:ilvl w:val="0"/>
          <w:numId w:val="1"/>
        </w:numPr>
        <w:ind w:left="720" w:hanging="360"/>
        <w:rPr>
          <w:u w:val="none"/>
        </w:rPr>
      </w:pPr>
      <w:r w:rsidDel="00000000" w:rsidR="00000000" w:rsidRPr="00000000">
        <w:rPr>
          <w:b w:val="1"/>
          <w:bCs w:val="1"/>
          <w:rtl w:val="0"/>
        </w:rPr>
        <w:t xml:space="preserve">Execute:</w:t>
      </w:r>
      <w:r w:rsidDel="00000000" w:rsidR="00000000" w:rsidRPr="00000000">
        <w:rPr>
          <w:rtl w:val="0"/>
        </w:rPr>
        <w:t xml:space="preserve">  The agent interacts with the world, calling APIs or running code.</w:t>
      </w:r>
    </w:p>
    <w:p w:rsidR="00000000" w:rsidDel="00000000" w:rsidP="00000000" w:rsidRDefault="00000000" w:rsidRPr="00000000" w14:paraId="00000014">
      <w:pPr>
        <w:numPr>
          <w:ilvl w:val="0"/>
          <w:numId w:val="1"/>
        </w:numPr>
        <w:ind w:left="720" w:hanging="360"/>
        <w:rPr>
          <w:u w:val="none"/>
        </w:rPr>
      </w:pPr>
      <w:r w:rsidDel="00000000" w:rsidR="00000000" w:rsidRPr="00000000">
        <w:rPr>
          <w:b w:val="1"/>
          <w:bCs w:val="1"/>
          <w:rtl w:val="0"/>
        </w:rPr>
        <w:t xml:space="preserve">Observe:</w:t>
      </w:r>
      <w:r w:rsidDel="00000000" w:rsidR="00000000" w:rsidRPr="00000000">
        <w:rPr>
          <w:rtl w:val="0"/>
        </w:rPr>
        <w:t xml:space="preserve">  Result analysis occurs—parsing tool output and checking for failures.</w:t>
      </w:r>
    </w:p>
    <w:p w:rsidR="00000000" w:rsidDel="00000000" w:rsidP="00000000" w:rsidRDefault="00000000" w:rsidRPr="00000000" w14:paraId="00000015">
      <w:pPr>
        <w:numPr>
          <w:ilvl w:val="0"/>
          <w:numId w:val="1"/>
        </w:numPr>
        <w:ind w:left="720" w:hanging="360"/>
        <w:rPr>
          <w:u w:val="none"/>
        </w:rPr>
      </w:pPr>
      <w:r w:rsidDel="00000000" w:rsidR="00000000" w:rsidRPr="00000000">
        <w:rPr>
          <w:b w:val="1"/>
          <w:bCs w:val="1"/>
          <w:rtl w:val="0"/>
        </w:rPr>
        <w:t xml:space="preserve">Decide:</w:t>
      </w:r>
      <w:r w:rsidDel="00000000" w:rsidR="00000000" w:rsidRPr="00000000">
        <w:rPr>
          <w:rtl w:val="0"/>
        </w:rPr>
        <w:t xml:space="preserve">  The agent determines whether to loop back (retry/refine) or terminate upon goal completion.While LangChain provides the structure, the agent is functionally "blind" without access to grounded, private enterprise data.</w:t>
      </w:r>
    </w:p>
    <w:p w:rsidR="00000000" w:rsidDel="00000000" w:rsidP="00000000" w:rsidRDefault="00000000" w:rsidRPr="00000000" w14:paraId="00000016">
      <w:pPr>
        <w:pStyle w:val="Heading4"/>
        <w:rPr/>
      </w:pPr>
      <w:bookmarkStart w:colFirst="0" w:colLast="0" w:name="_uu43bgtl3ydg" w:id="5"/>
      <w:bookmarkEnd w:id="5"/>
      <w:r w:rsidDel="00000000" w:rsidR="00000000" w:rsidRPr="00000000">
        <w:rPr>
          <w:rtl w:val="0"/>
        </w:rPr>
        <w:t xml:space="preserve">3. The Knowledge Layer: High-Performance RAG Implementation</w:t>
      </w:r>
    </w:p>
    <w:p w:rsidR="00000000" w:rsidDel="00000000" w:rsidP="00000000" w:rsidRDefault="00000000" w:rsidRPr="00000000" w14:paraId="00000017">
      <w:pPr>
        <w:rPr/>
      </w:pPr>
      <w:r w:rsidDel="00000000" w:rsidR="00000000" w:rsidRPr="00000000">
        <w:rPr>
          <w:rtl w:val="0"/>
        </w:rPr>
        <w:t xml:space="preserve">Retrieval-Augmented Generation (RAG) provides the agent with  </w:t>
      </w:r>
      <w:r w:rsidDel="00000000" w:rsidR="00000000" w:rsidRPr="00000000">
        <w:rPr>
          <w:b w:val="1"/>
          <w:bCs w:val="1"/>
          <w:rtl w:val="0"/>
        </w:rPr>
        <w:t xml:space="preserve">Semantic Memory</w:t>
      </w:r>
      <w:r w:rsidDel="00000000" w:rsidR="00000000" w:rsidRPr="00000000">
        <w:rPr>
          <w:rtl w:val="0"/>
        </w:rPr>
        <w:t xml:space="preserve"> —analogous to an Encyclopedia. This layer ensures the agent reasons from grounded, private facts rather than relying on its static training data, effectively eliminating hallucinations.</w:t>
      </w:r>
    </w:p>
    <w:p w:rsidR="00000000" w:rsidDel="00000000" w:rsidP="00000000" w:rsidRDefault="00000000" w:rsidRPr="00000000" w14:paraId="00000018">
      <w:pPr>
        <w:pStyle w:val="Heading5"/>
        <w:rPr/>
      </w:pPr>
      <w:bookmarkStart w:colFirst="0" w:colLast="0" w:name="_f1jt0zieyzd8" w:id="6"/>
      <w:bookmarkEnd w:id="6"/>
      <w:r w:rsidDel="00000000" w:rsidR="00000000" w:rsidRPr="00000000">
        <w:rPr>
          <w:rtl w:val="0"/>
        </w:rPr>
        <w:t xml:space="preserve">Data Ingestion Pipeline</w:t>
      </w:r>
    </w:p>
    <w:p w:rsidR="00000000" w:rsidDel="00000000" w:rsidP="00000000" w:rsidRDefault="00000000" w:rsidRPr="00000000" w14:paraId="00000019">
      <w:pPr>
        <w:rPr/>
      </w:pPr>
      <w:r w:rsidDel="00000000" w:rsidR="00000000" w:rsidRPr="00000000">
        <w:rPr>
          <w:rtl w:val="0"/>
        </w:rPr>
        <w:t xml:space="preserve">Production-grade RAG requires a rigorous ingestion strategy:</w:t>
      </w:r>
    </w:p>
    <w:p w:rsidR="00000000" w:rsidDel="00000000" w:rsidP="00000000" w:rsidRDefault="00000000" w:rsidRPr="00000000" w14:paraId="0000001A">
      <w:pPr>
        <w:numPr>
          <w:ilvl w:val="0"/>
          <w:numId w:val="2"/>
        </w:numPr>
        <w:ind w:left="720" w:hanging="360"/>
        <w:rPr>
          <w:u w:val="none"/>
        </w:rPr>
      </w:pPr>
      <w:r w:rsidDel="00000000" w:rsidR="00000000" w:rsidRPr="00000000">
        <w:rPr>
          <w:b w:val="1"/>
          <w:bCs w:val="1"/>
          <w:rtl w:val="0"/>
        </w:rPr>
        <w:t xml:space="preserve">Loading:</w:t>
      </w:r>
      <w:r w:rsidDel="00000000" w:rsidR="00000000" w:rsidRPr="00000000">
        <w:rPr>
          <w:rtl w:val="0"/>
        </w:rPr>
        <w:t xml:space="preserve">  Parsing unstructured data (PDFs, HTML, SQL) into a unified format.</w:t>
      </w:r>
    </w:p>
    <w:p w:rsidR="00000000" w:rsidDel="00000000" w:rsidP="00000000" w:rsidRDefault="00000000" w:rsidRPr="00000000" w14:paraId="0000001B">
      <w:pPr>
        <w:numPr>
          <w:ilvl w:val="0"/>
          <w:numId w:val="2"/>
        </w:numPr>
        <w:ind w:left="720" w:hanging="360"/>
        <w:rPr>
          <w:u w:val="none"/>
        </w:rPr>
      </w:pPr>
      <w:r w:rsidDel="00000000" w:rsidR="00000000" w:rsidRPr="00000000">
        <w:rPr>
          <w:b w:val="1"/>
          <w:bCs w:val="1"/>
          <w:rtl w:val="0"/>
        </w:rPr>
        <w:t xml:space="preserve">Chunking:</w:t>
      </w:r>
      <w:r w:rsidDel="00000000" w:rsidR="00000000" w:rsidRPr="00000000">
        <w:rPr>
          <w:rtl w:val="0"/>
        </w:rPr>
        <w:t xml:space="preserve">  Content must be split into sections of  </w:t>
      </w:r>
      <w:r w:rsidDel="00000000" w:rsidR="00000000" w:rsidRPr="00000000">
        <w:rPr>
          <w:b w:val="1"/>
          <w:bCs w:val="1"/>
          <w:rtl w:val="0"/>
        </w:rPr>
        <w:t xml:space="preserve">512–1024 tokens with a 20% overlap</w:t>
      </w:r>
      <w:r w:rsidDel="00000000" w:rsidR="00000000" w:rsidRPr="00000000">
        <w:rPr>
          <w:rtl w:val="0"/>
        </w:rPr>
        <w:t xml:space="preserve"> . A non-negotiable architectural rule is to  </w:t>
      </w:r>
      <w:r w:rsidDel="00000000" w:rsidR="00000000" w:rsidRPr="00000000">
        <w:rPr>
          <w:b w:val="1"/>
          <w:bCs w:val="1"/>
          <w:rtl w:val="0"/>
        </w:rPr>
        <w:t xml:space="preserve">never split mid-sentence or mid-table</w:t>
      </w:r>
      <w:r w:rsidDel="00000000" w:rsidR="00000000" w:rsidRPr="00000000">
        <w:rPr>
          <w:rtl w:val="0"/>
        </w:rPr>
        <w:t xml:space="preserve"> , as this destroys the semantic integrity of the retrieved context.</w:t>
      </w:r>
    </w:p>
    <w:p w:rsidR="00000000" w:rsidDel="00000000" w:rsidP="00000000" w:rsidRDefault="00000000" w:rsidRPr="00000000" w14:paraId="0000001C">
      <w:pPr>
        <w:numPr>
          <w:ilvl w:val="0"/>
          <w:numId w:val="2"/>
        </w:numPr>
        <w:ind w:left="720" w:hanging="360"/>
        <w:rPr>
          <w:u w:val="none"/>
        </w:rPr>
      </w:pPr>
      <w:r w:rsidDel="00000000" w:rsidR="00000000" w:rsidRPr="00000000">
        <w:rPr>
          <w:b w:val="1"/>
          <w:bCs w:val="1"/>
          <w:rtl w:val="0"/>
        </w:rPr>
        <w:t xml:space="preserve">Embedding:</w:t>
      </w:r>
      <w:r w:rsidDel="00000000" w:rsidR="00000000" w:rsidRPr="00000000">
        <w:rPr>
          <w:rtl w:val="0"/>
        </w:rPr>
        <w:t xml:space="preserve">  Transforming chunks into dense vectors for similarity-based retrieval.</w:t>
      </w:r>
    </w:p>
    <w:p w:rsidR="00000000" w:rsidDel="00000000" w:rsidP="00000000" w:rsidRDefault="00000000" w:rsidRPr="00000000" w14:paraId="0000001D">
      <w:pPr>
        <w:pStyle w:val="Heading5"/>
        <w:rPr/>
      </w:pPr>
      <w:bookmarkStart w:colFirst="0" w:colLast="0" w:name="_9teszkjsmdee" w:id="7"/>
      <w:bookmarkEnd w:id="7"/>
      <w:r w:rsidDel="00000000" w:rsidR="00000000" w:rsidRPr="00000000">
        <w:rPr>
          <w:rtl w:val="0"/>
        </w:rPr>
        <w:t xml:space="preserve">Retrieval Excellence</w:t>
      </w:r>
    </w:p>
    <w:p w:rsidR="00000000" w:rsidDel="00000000" w:rsidP="00000000" w:rsidRDefault="00000000" w:rsidRPr="00000000" w14:paraId="0000001E">
      <w:pPr>
        <w:rPr/>
      </w:pPr>
      <w:r w:rsidDel="00000000" w:rsidR="00000000" w:rsidRPr="00000000">
        <w:rPr>
          <w:rtl w:val="0"/>
        </w:rPr>
        <w:t xml:space="preserve">To optimize accuracy, we move beyond simple search to "Retrieval Excellence":</w:t>
      </w:r>
    </w:p>
    <w:p w:rsidR="00000000" w:rsidDel="00000000" w:rsidP="00000000" w:rsidRDefault="00000000" w:rsidRPr="00000000" w14:paraId="0000001F">
      <w:pPr>
        <w:numPr>
          <w:ilvl w:val="0"/>
          <w:numId w:val="9"/>
        </w:numPr>
        <w:ind w:left="720" w:hanging="360"/>
        <w:rPr>
          <w:u w:val="none"/>
        </w:rPr>
      </w:pPr>
      <w:r w:rsidDel="00000000" w:rsidR="00000000" w:rsidRPr="00000000">
        <w:rPr>
          <w:b w:val="1"/>
          <w:bCs w:val="1"/>
          <w:rtl w:val="0"/>
        </w:rPr>
        <w:t xml:space="preserve">Similarity Search:</w:t>
      </w:r>
      <w:r w:rsidDel="00000000" w:rsidR="00000000" w:rsidRPr="00000000">
        <w:rPr>
          <w:rtl w:val="0"/>
        </w:rPr>
        <w:t xml:space="preserve">  Computing cosine similarity to find semantically related content, even if the vocabulary differs from the query.</w:t>
      </w:r>
    </w:p>
    <w:p w:rsidR="00000000" w:rsidDel="00000000" w:rsidP="00000000" w:rsidRDefault="00000000" w:rsidRPr="00000000" w14:paraId="00000020">
      <w:pPr>
        <w:numPr>
          <w:ilvl w:val="0"/>
          <w:numId w:val="9"/>
        </w:numPr>
        <w:ind w:left="720" w:hanging="360"/>
        <w:rPr>
          <w:u w:val="none"/>
        </w:rPr>
      </w:pPr>
      <w:r w:rsidDel="00000000" w:rsidR="00000000" w:rsidRPr="00000000">
        <w:rPr>
          <w:b w:val="1"/>
          <w:bCs w:val="1"/>
          <w:rtl w:val="0"/>
        </w:rPr>
        <w:t xml:space="preserve">Top-k Retrieval:</w:t>
      </w:r>
      <w:r w:rsidDel="00000000" w:rsidR="00000000" w:rsidRPr="00000000">
        <w:rPr>
          <w:rtl w:val="0"/>
        </w:rPr>
        <w:t xml:space="preserve">  Returning a specific number of chunks. For most production use cases,  </w:t>
      </w:r>
      <w:r w:rsidDel="00000000" w:rsidR="00000000" w:rsidRPr="00000000">
        <w:rPr>
          <w:b w:val="1"/>
          <w:bCs w:val="1"/>
          <w:rtl w:val="0"/>
        </w:rPr>
        <w:t xml:space="preserve">k=3</w:t>
      </w:r>
      <w:r w:rsidDel="00000000" w:rsidR="00000000" w:rsidRPr="00000000">
        <w:rPr>
          <w:rtl w:val="0"/>
        </w:rPr>
        <w:t xml:space="preserve">  is the recommended default to provide sufficient context without introducing noise.</w:t>
      </w:r>
    </w:p>
    <w:p w:rsidR="00000000" w:rsidDel="00000000" w:rsidP="00000000" w:rsidRDefault="00000000" w:rsidRPr="00000000" w14:paraId="00000021">
      <w:pPr>
        <w:numPr>
          <w:ilvl w:val="0"/>
          <w:numId w:val="9"/>
        </w:numPr>
        <w:ind w:left="720" w:hanging="360"/>
        <w:rPr>
          <w:u w:val="none"/>
        </w:rPr>
      </w:pPr>
      <w:r w:rsidDel="00000000" w:rsidR="00000000" w:rsidRPr="00000000">
        <w:rPr>
          <w:b w:val="1"/>
          <w:bCs w:val="1"/>
          <w:rtl w:val="0"/>
        </w:rPr>
        <w:t xml:space="preserve">Maximal Marginal Relevance (MMR):</w:t>
      </w:r>
      <w:r w:rsidDel="00000000" w:rsidR="00000000" w:rsidRPr="00000000">
        <w:rPr>
          <w:rtl w:val="0"/>
        </w:rPr>
        <w:t xml:space="preserve">  This logic gate is used to avoid redundancy by ensuring retrieved chunks are both relevant and diverse, preventing the agent from getting "stuck" in a single repetitive perspective.</w:t>
      </w:r>
    </w:p>
    <w:p w:rsidR="00000000" w:rsidDel="00000000" w:rsidP="00000000" w:rsidRDefault="00000000" w:rsidRPr="00000000" w14:paraId="00000022">
      <w:pPr>
        <w:pStyle w:val="Heading5"/>
        <w:rPr/>
      </w:pPr>
      <w:bookmarkStart w:colFirst="0" w:colLast="0" w:name="_l5d82lillvpw" w:id="8"/>
      <w:bookmarkEnd w:id="8"/>
      <w:r w:rsidDel="00000000" w:rsidR="00000000" w:rsidRPr="00000000">
        <w:rPr>
          <w:rtl w:val="0"/>
        </w:rPr>
        <w:t xml:space="preserve">Structured Prompt Augmentation</w:t>
      </w:r>
    </w:p>
    <w:p w:rsidR="00000000" w:rsidDel="00000000" w:rsidP="00000000" w:rsidRDefault="00000000" w:rsidRPr="00000000" w14:paraId="00000023">
      <w:pPr>
        <w:rPr/>
      </w:pPr>
      <w:r w:rsidDel="00000000" w:rsidR="00000000" w:rsidRPr="00000000">
        <w:rPr>
          <w:rtl w:val="0"/>
        </w:rPr>
        <w:t xml:space="preserve">The knowledge layer culminates in a grounded prompt where retrieved facts constrain the model's output:</w:t>
      </w:r>
      <w:r w:rsidDel="00000000" w:rsidR="00000000" w:rsidRPr="00000000">
        <w:rPr>
          <w:b w:val="1"/>
          <w:bCs w:val="1"/>
          <w:rtl w:val="0"/>
        </w:rPr>
        <w:t xml:space="preserve">System Instruction:</w:t>
      </w:r>
      <w:r w:rsidDel="00000000" w:rsidR="00000000" w:rsidRPr="00000000">
        <w:rPr>
          <w:rtl w:val="0"/>
        </w:rPr>
        <w:t xml:space="preserve">  You are a helpful assistant. Answer ONLY using the provided context. If unsure, say "I don't know."</w:t>
      </w:r>
      <w:r w:rsidDel="00000000" w:rsidR="00000000" w:rsidRPr="00000000">
        <w:rPr>
          <w:b w:val="1"/>
          <w:bCs w:val="1"/>
          <w:rtl w:val="0"/>
        </w:rPr>
        <w:t xml:space="preserve">Retrieved Context:</w:t>
      </w:r>
      <w:r w:rsidDel="00000000" w:rsidR="00000000" w:rsidRPr="00000000">
        <w:rPr>
          <w:rtl w:val="0"/>
        </w:rPr>
        <w:t xml:space="preserve">  Doc: returns_policy.pdf, Section 3 Returns accepted within 30 days for full refund.</w:t>
      </w:r>
      <w:r w:rsidDel="00000000" w:rsidR="00000000" w:rsidRPr="00000000">
        <w:rPr>
          <w:b w:val="1"/>
          <w:bCs w:val="1"/>
          <w:rtl w:val="0"/>
        </w:rPr>
        <w:t xml:space="preserve">User Query:</w:t>
      </w:r>
      <w:r w:rsidDel="00000000" w:rsidR="00000000" w:rsidRPr="00000000">
        <w:rPr>
          <w:rtl w:val="0"/>
        </w:rPr>
        <w:t xml:space="preserve">  Can I return a product I bought 20 days ago?</w:t>
      </w:r>
      <w:r w:rsidDel="00000000" w:rsidR="00000000" w:rsidRPr="00000000">
        <w:rPr>
          <w:b w:val="1"/>
          <w:bCs w:val="1"/>
          <w:rtl w:val="0"/>
        </w:rPr>
        <w:t xml:space="preserve">Grounded Answer:</w:t>
      </w:r>
      <w:r w:rsidDel="00000000" w:rsidR="00000000" w:rsidRPr="00000000">
        <w:rPr>
          <w:rtl w:val="0"/>
        </w:rPr>
        <w:t xml:space="preserve">  Yes, you are within the 30-day window. Source: returns_policy.pdf</w:t>
      </w:r>
    </w:p>
    <w:p w:rsidR="00000000" w:rsidDel="00000000" w:rsidP="00000000" w:rsidRDefault="00000000" w:rsidRPr="00000000" w14:paraId="00000024">
      <w:pPr>
        <w:pStyle w:val="Heading4"/>
        <w:rPr/>
      </w:pPr>
      <w:bookmarkStart w:colFirst="0" w:colLast="0" w:name="_nvb26bntg9y2" w:id="9"/>
      <w:bookmarkEnd w:id="9"/>
      <w:r w:rsidDel="00000000" w:rsidR="00000000" w:rsidRPr="00000000">
        <w:rPr>
          <w:rtl w:val="0"/>
        </w:rPr>
        <w:t xml:space="preserve">4. The Universal Interface: Model Context Protocol (MCP)</w:t>
      </w:r>
    </w:p>
    <w:p w:rsidR="00000000" w:rsidDel="00000000" w:rsidP="00000000" w:rsidRDefault="00000000" w:rsidRPr="00000000" w14:paraId="00000025">
      <w:pPr>
        <w:rPr/>
      </w:pPr>
      <w:r w:rsidDel="00000000" w:rsidR="00000000" w:rsidRPr="00000000">
        <w:rPr>
          <w:rtl w:val="0"/>
        </w:rPr>
        <w:t xml:space="preserve">The Model Context Protocol (MCP) is the "USB-C for AI." It is an open standard that eliminates the need for bespoke glue code and custom adapters, providing a uniform interface for tool and data integration.</w:t>
      </w:r>
    </w:p>
    <w:p w:rsidR="00000000" w:rsidDel="00000000" w:rsidP="00000000" w:rsidRDefault="00000000" w:rsidRPr="00000000" w14:paraId="00000026">
      <w:pPr>
        <w:pStyle w:val="Heading5"/>
        <w:rPr/>
      </w:pPr>
      <w:bookmarkStart w:colFirst="0" w:colLast="0" w:name="_sa09audvjji1" w:id="10"/>
      <w:bookmarkEnd w:id="10"/>
      <w:r w:rsidDel="00000000" w:rsidR="00000000" w:rsidRPr="00000000">
        <w:rPr>
          <w:rtl w:val="0"/>
        </w:rPr>
        <w:t xml:space="preserve">MCP vs. Traditional Tool Integration</w:t>
      </w:r>
    </w:p>
    <w:p w:rsidR="00000000" w:rsidDel="00000000" w:rsidP="00000000" w:rsidRDefault="00000000" w:rsidRPr="00000000" w14:paraId="00000027">
      <w:pPr>
        <w:rPr/>
      </w:pPr>
      <w:r w:rsidDel="00000000" w:rsidR="00000000" w:rsidRPr="00000000">
        <w:rPr>
          <w:rtl w:val="0"/>
        </w:rPr>
        <w:t xml:space="preserve">Dimension,Traditional Integration,MCP Standard</w:t>
      </w:r>
    </w:p>
    <w:p w:rsidR="00000000" w:rsidDel="00000000" w:rsidP="00000000" w:rsidRDefault="00000000" w:rsidRPr="00000000" w14:paraId="00000028">
      <w:pPr>
        <w:rPr/>
      </w:pPr>
      <w:r w:rsidDel="00000000" w:rsidR="00000000" w:rsidRPr="00000000">
        <w:rPr>
          <w:rtl w:val="0"/>
        </w:rPr>
        <w:t xml:space="preserve">Setup Effort,Custom adapter per tool (weeks),Install MCP server (minutes)</w:t>
      </w:r>
    </w:p>
    <w:p w:rsidR="00000000" w:rsidDel="00000000" w:rsidP="00000000" w:rsidRDefault="00000000" w:rsidRPr="00000000" w14:paraId="00000029">
      <w:pPr>
        <w:rPr/>
      </w:pPr>
      <w:r w:rsidDel="00000000" w:rsidR="00000000" w:rsidRPr="00000000">
        <w:rPr>
          <w:rtl w:val="0"/>
        </w:rPr>
        <w:t xml:space="preserve">Tool Discovery,Hardcoded in agent code,Auto-discovered at runtime</w:t>
      </w:r>
    </w:p>
    <w:p w:rsidR="00000000" w:rsidDel="00000000" w:rsidP="00000000" w:rsidRDefault="00000000" w:rsidRPr="00000000" w14:paraId="0000002A">
      <w:pPr>
        <w:rPr/>
      </w:pPr>
      <w:r w:rsidDel="00000000" w:rsidR="00000000" w:rsidRPr="00000000">
        <w:rPr>
          <w:rtl w:val="0"/>
        </w:rPr>
        <w:t xml:space="preserve">Portability,Tied to specific framework,Works with any MCP-compatible client</w:t>
      </w:r>
    </w:p>
    <w:p w:rsidR="00000000" w:rsidDel="00000000" w:rsidP="00000000" w:rsidRDefault="00000000" w:rsidRPr="00000000" w14:paraId="0000002B">
      <w:pPr>
        <w:rPr/>
      </w:pPr>
      <w:r w:rsidDel="00000000" w:rsidR="00000000" w:rsidRPr="00000000">
        <w:rPr>
          <w:rtl w:val="0"/>
        </w:rPr>
        <w:t xml:space="preserve">Maintenance,API changes break local adapters,Server maintainers update the standard</w:t>
      </w:r>
    </w:p>
    <w:p w:rsidR="00000000" w:rsidDel="00000000" w:rsidP="00000000" w:rsidRDefault="00000000" w:rsidRPr="00000000" w14:paraId="0000002C">
      <w:pPr>
        <w:pStyle w:val="Heading5"/>
        <w:rPr/>
      </w:pPr>
      <w:bookmarkStart w:colFirst="0" w:colLast="0" w:name="_nl4ih04g9jy4" w:id="11"/>
      <w:bookmarkEnd w:id="11"/>
      <w:r w:rsidDel="00000000" w:rsidR="00000000" w:rsidRPr="00000000">
        <w:rPr>
          <w:rtl w:val="0"/>
        </w:rPr>
        <w:t xml:space="preserve">MCP Architecture and Runtime Discovery</w:t>
      </w:r>
    </w:p>
    <w:p w:rsidR="00000000" w:rsidDel="00000000" w:rsidP="00000000" w:rsidRDefault="00000000" w:rsidRPr="00000000" w14:paraId="0000002D">
      <w:pPr>
        <w:rPr/>
      </w:pPr>
      <w:r w:rsidDel="00000000" w:rsidR="00000000" w:rsidRPr="00000000">
        <w:rPr>
          <w:rtl w:val="0"/>
        </w:rPr>
        <w:t xml:space="preserve">MCP separates responsibilities into two roles:</w:t>
      </w:r>
    </w:p>
    <w:p w:rsidR="00000000" w:rsidDel="00000000" w:rsidP="00000000" w:rsidRDefault="00000000" w:rsidRPr="00000000" w14:paraId="0000002E">
      <w:pPr>
        <w:numPr>
          <w:ilvl w:val="0"/>
          <w:numId w:val="4"/>
        </w:numPr>
        <w:ind w:left="720" w:hanging="360"/>
        <w:rPr>
          <w:u w:val="none"/>
        </w:rPr>
      </w:pPr>
      <w:r w:rsidDel="00000000" w:rsidR="00000000" w:rsidRPr="00000000">
        <w:rPr>
          <w:b w:val="1"/>
          <w:bCs w:val="1"/>
          <w:rtl w:val="0"/>
        </w:rPr>
        <w:t xml:space="preserve">MCP Server:</w:t>
      </w:r>
      <w:r w:rsidDel="00000000" w:rsidR="00000000" w:rsidRPr="00000000">
        <w:rPr>
          <w:rtl w:val="0"/>
        </w:rPr>
        <w:t xml:space="preserve">  The tool host (GitHub, Slack, SQL) that exposes capabilities via a standard API.</w:t>
      </w:r>
    </w:p>
    <w:p w:rsidR="00000000" w:rsidDel="00000000" w:rsidP="00000000" w:rsidRDefault="00000000" w:rsidRPr="00000000" w14:paraId="0000002F">
      <w:pPr>
        <w:numPr>
          <w:ilvl w:val="0"/>
          <w:numId w:val="4"/>
        </w:numPr>
        <w:ind w:left="720" w:hanging="360"/>
        <w:rPr>
          <w:u w:val="none"/>
        </w:rPr>
      </w:pPr>
      <w:r w:rsidDel="00000000" w:rsidR="00000000" w:rsidRPr="00000000">
        <w:rPr>
          <w:b w:val="1"/>
          <w:bCs w:val="1"/>
          <w:rtl w:val="0"/>
        </w:rPr>
        <w:t xml:space="preserve">MCP Client:</w:t>
      </w:r>
      <w:r w:rsidDel="00000000" w:rsidR="00000000" w:rsidRPr="00000000">
        <w:rPr>
          <w:rtl w:val="0"/>
        </w:rPr>
        <w:t xml:space="preserve">  The agent framework that  </w:t>
      </w:r>
      <w:r w:rsidDel="00000000" w:rsidR="00000000" w:rsidRPr="00000000">
        <w:rPr>
          <w:b w:val="1"/>
          <w:bCs w:val="1"/>
          <w:rtl w:val="0"/>
        </w:rPr>
        <w:t xml:space="preserve">automatically lists all available tools at runtime</w:t>
      </w:r>
      <w:r w:rsidDel="00000000" w:rsidR="00000000" w:rsidRPr="00000000">
        <w:rPr>
          <w:rtl w:val="0"/>
        </w:rPr>
        <w:t xml:space="preserve"> . This allows the agent to reason about which tool to use without the architect having to hardcode a static list.Security is enforced through scoped permissions and sandboxed execution, enabling the  </w:t>
      </w:r>
      <w:r w:rsidDel="00000000" w:rsidR="00000000" w:rsidRPr="00000000">
        <w:rPr>
          <w:b w:val="1"/>
          <w:bCs w:val="1"/>
          <w:rtl w:val="0"/>
        </w:rPr>
        <w:t xml:space="preserve">composability</w:t>
      </w:r>
      <w:r w:rsidDel="00000000" w:rsidR="00000000" w:rsidRPr="00000000">
        <w:rPr>
          <w:rtl w:val="0"/>
        </w:rPr>
        <w:t xml:space="preserve">  of diverse tools—such as performing a SQL query and then notifying a Slack channel—within a single reasoning loop.</w:t>
      </w:r>
    </w:p>
    <w:p w:rsidR="00000000" w:rsidDel="00000000" w:rsidP="00000000" w:rsidRDefault="00000000" w:rsidRPr="00000000" w14:paraId="00000030">
      <w:pPr>
        <w:pStyle w:val="Heading4"/>
        <w:rPr/>
      </w:pPr>
      <w:bookmarkStart w:colFirst="0" w:colLast="0" w:name="_1ubi3qt45pnf" w:id="12"/>
      <w:bookmarkEnd w:id="12"/>
      <w:r w:rsidDel="00000000" w:rsidR="00000000" w:rsidRPr="00000000">
        <w:rPr>
          <w:rtl w:val="0"/>
        </w:rPr>
        <w:t xml:space="preserve">5. Advanced Reliability: Reflexion Paradigms and State Management</w:t>
      </w:r>
    </w:p>
    <w:p w:rsidR="00000000" w:rsidDel="00000000" w:rsidP="00000000" w:rsidRDefault="00000000" w:rsidRPr="00000000" w14:paraId="00000031">
      <w:pPr>
        <w:rPr/>
      </w:pPr>
      <w:r w:rsidDel="00000000" w:rsidR="00000000" w:rsidRPr="00000000">
        <w:rPr>
          <w:rtl w:val="0"/>
        </w:rPr>
        <w:t xml:space="preserve">Production agents must move from static responses to "learning" systems that self-correct and maintain a persistent state across sessions.</w:t>
      </w:r>
    </w:p>
    <w:p w:rsidR="00000000" w:rsidDel="00000000" w:rsidP="00000000" w:rsidRDefault="00000000" w:rsidRPr="00000000" w14:paraId="00000032">
      <w:pPr>
        <w:pStyle w:val="Heading5"/>
        <w:rPr/>
      </w:pPr>
      <w:bookmarkStart w:colFirst="0" w:colLast="0" w:name="_y7ohzh5bdd43" w:id="13"/>
      <w:bookmarkEnd w:id="13"/>
      <w:r w:rsidDel="00000000" w:rsidR="00000000" w:rsidRPr="00000000">
        <w:rPr>
          <w:rtl w:val="0"/>
        </w:rPr>
        <w:t xml:space="preserve">The Memory Taxonomy</w:t>
      </w:r>
    </w:p>
    <w:p w:rsidR="00000000" w:rsidDel="00000000" w:rsidP="00000000" w:rsidRDefault="00000000" w:rsidRPr="00000000" w14:paraId="00000033">
      <w:pPr>
        <w:rPr/>
      </w:pPr>
      <w:r w:rsidDel="00000000" w:rsidR="00000000" w:rsidRPr="00000000">
        <w:rPr>
          <w:rtl w:val="0"/>
        </w:rPr>
        <w:t xml:space="preserve">To build a sophisticated agent, architects must implement the  </w:t>
      </w:r>
      <w:r w:rsidDel="00000000" w:rsidR="00000000" w:rsidRPr="00000000">
        <w:rPr>
          <w:b w:val="1"/>
          <w:bCs w:val="1"/>
          <w:rtl w:val="0"/>
        </w:rPr>
        <w:t xml:space="preserve">Three Tiers of Agentic Memory</w:t>
      </w:r>
      <w:r w:rsidDel="00000000" w:rsidR="00000000" w:rsidRPr="00000000">
        <w:rPr>
          <w:rtl w:val="0"/>
        </w:rPr>
        <w:t xml:space="preserve"> :</w:t>
      </w:r>
    </w:p>
    <w:p w:rsidR="00000000" w:rsidDel="00000000" w:rsidP="00000000" w:rsidRDefault="00000000" w:rsidRPr="00000000" w14:paraId="00000034">
      <w:pPr>
        <w:numPr>
          <w:ilvl w:val="0"/>
          <w:numId w:val="3"/>
        </w:numPr>
        <w:ind w:left="720" w:hanging="360"/>
        <w:rPr>
          <w:u w:val="none"/>
        </w:rPr>
      </w:pPr>
      <w:r w:rsidDel="00000000" w:rsidR="00000000" w:rsidRPr="00000000">
        <w:rPr>
          <w:b w:val="1"/>
          <w:bCs w:val="1"/>
          <w:rtl w:val="0"/>
        </w:rPr>
        <w:t xml:space="preserve">Semantic (Facts):</w:t>
      </w:r>
      <w:r w:rsidDel="00000000" w:rsidR="00000000" w:rsidRPr="00000000">
        <w:rPr>
          <w:rtl w:val="0"/>
        </w:rPr>
        <w:t xml:space="preserve">  The "Encyclopedia"—external knowledge stored in vector databases to ground the model.</w:t>
      </w:r>
    </w:p>
    <w:p w:rsidR="00000000" w:rsidDel="00000000" w:rsidP="00000000" w:rsidRDefault="00000000" w:rsidRPr="00000000" w14:paraId="00000035">
      <w:pPr>
        <w:numPr>
          <w:ilvl w:val="0"/>
          <w:numId w:val="3"/>
        </w:numPr>
        <w:ind w:left="720" w:hanging="360"/>
        <w:rPr>
          <w:u w:val="none"/>
        </w:rPr>
      </w:pPr>
      <w:r w:rsidDel="00000000" w:rsidR="00000000" w:rsidRPr="00000000">
        <w:rPr>
          <w:b w:val="1"/>
          <w:bCs w:val="1"/>
          <w:rtl w:val="0"/>
        </w:rPr>
        <w:t xml:space="preserve">Episodic (Experiences):</w:t>
      </w:r>
      <w:r w:rsidDel="00000000" w:rsidR="00000000" w:rsidRPr="00000000">
        <w:rPr>
          <w:rtl w:val="0"/>
        </w:rPr>
        <w:t xml:space="preserve">  The "Diary"—JSON logs of past successes and failures. This allows the agent to recall what worked in previous similar tasks.</w:t>
      </w:r>
    </w:p>
    <w:p w:rsidR="00000000" w:rsidDel="00000000" w:rsidP="00000000" w:rsidRDefault="00000000" w:rsidRPr="00000000" w14:paraId="00000036">
      <w:pPr>
        <w:numPr>
          <w:ilvl w:val="0"/>
          <w:numId w:val="3"/>
        </w:numPr>
        <w:ind w:left="720" w:hanging="360"/>
        <w:rPr>
          <w:u w:val="none"/>
        </w:rPr>
      </w:pPr>
      <w:r w:rsidDel="00000000" w:rsidR="00000000" w:rsidRPr="00000000">
        <w:rPr>
          <w:b w:val="1"/>
          <w:bCs w:val="1"/>
          <w:rtl w:val="0"/>
        </w:rPr>
        <w:t xml:space="preserve">Procedural (Behavior):</w:t>
      </w:r>
      <w:r w:rsidDel="00000000" w:rsidR="00000000" w:rsidRPr="00000000">
        <w:rPr>
          <w:rtl w:val="0"/>
        </w:rPr>
        <w:t xml:space="preserve">  The "Muscle Memory"—encoded in core system prompts and instructions that define  </w:t>
      </w:r>
      <w:r w:rsidDel="00000000" w:rsidR="00000000" w:rsidRPr="00000000">
        <w:rPr>
          <w:i w:val="1"/>
          <w:iCs w:val="1"/>
          <w:rtl w:val="0"/>
        </w:rPr>
        <w:t xml:space="preserve">how</w:t>
      </w:r>
      <w:r w:rsidDel="00000000" w:rsidR="00000000" w:rsidRPr="00000000">
        <w:rPr>
          <w:rtl w:val="0"/>
        </w:rPr>
        <w:t xml:space="preserve">  the agent should behave.</w:t>
      </w:r>
    </w:p>
    <w:p w:rsidR="00000000" w:rsidDel="00000000" w:rsidP="00000000" w:rsidRDefault="00000000" w:rsidRPr="00000000" w14:paraId="00000037">
      <w:pPr>
        <w:pStyle w:val="Heading5"/>
        <w:rPr/>
      </w:pPr>
      <w:bookmarkStart w:colFirst="0" w:colLast="0" w:name="_fwohedclv32u" w:id="14"/>
      <w:bookmarkEnd w:id="14"/>
      <w:r w:rsidDel="00000000" w:rsidR="00000000" w:rsidRPr="00000000">
        <w:rPr>
          <w:rtl w:val="0"/>
        </w:rPr>
        <w:t xml:space="preserve">The Reflexion Paradigm</w:t>
      </w:r>
    </w:p>
    <w:p w:rsidR="00000000" w:rsidDel="00000000" w:rsidP="00000000" w:rsidRDefault="00000000" w:rsidRPr="00000000" w14:paraId="00000038">
      <w:pPr>
        <w:rPr/>
      </w:pPr>
      <w:r w:rsidDel="00000000" w:rsidR="00000000" w:rsidRPr="00000000">
        <w:rPr>
          <w:rtl w:val="0"/>
        </w:rPr>
        <w:t xml:space="preserve">Reflexion allows an agent to self-correct through an  </w:t>
      </w:r>
      <w:r w:rsidDel="00000000" w:rsidR="00000000" w:rsidRPr="00000000">
        <w:rPr>
          <w:b w:val="1"/>
          <w:bCs w:val="1"/>
          <w:rtl w:val="0"/>
        </w:rPr>
        <w:t xml:space="preserve">Actor-Evaluator-Memory</w:t>
      </w:r>
      <w:r w:rsidDel="00000000" w:rsidR="00000000" w:rsidRPr="00000000">
        <w:rPr>
          <w:rtl w:val="0"/>
        </w:rPr>
        <w:t xml:space="preserve">  loop. Crucially, the Evaluator does not change code; it writes a  </w:t>
      </w:r>
      <w:r w:rsidDel="00000000" w:rsidR="00000000" w:rsidRPr="00000000">
        <w:rPr>
          <w:b w:val="1"/>
          <w:bCs w:val="1"/>
          <w:rtl w:val="0"/>
        </w:rPr>
        <w:t xml:space="preserve">plain-language "report card"</w:t>
      </w:r>
      <w:r w:rsidDel="00000000" w:rsidR="00000000" w:rsidRPr="00000000">
        <w:rPr>
          <w:rtl w:val="0"/>
        </w:rPr>
        <w:t xml:space="preserve">  (e.g., "The failure occurred because I started the loop index at 1 instead of 0"). This critique is stored in memory and injected into the next attempt, facilitating learning without model retraining.</w:t>
      </w:r>
    </w:p>
    <w:p w:rsidR="00000000" w:rsidDel="00000000" w:rsidP="00000000" w:rsidRDefault="00000000" w:rsidRPr="00000000" w14:paraId="00000039">
      <w:pPr>
        <w:pStyle w:val="Heading5"/>
        <w:rPr/>
      </w:pPr>
      <w:bookmarkStart w:colFirst="0" w:colLast="0" w:name="_rssippa8ni90" w:id="15"/>
      <w:bookmarkEnd w:id="15"/>
      <w:r w:rsidDel="00000000" w:rsidR="00000000" w:rsidRPr="00000000">
        <w:rPr>
          <w:rtl w:val="0"/>
        </w:rPr>
        <w:t xml:space="preserve">LangGraph for State Management</w:t>
      </w:r>
    </w:p>
    <w:p w:rsidR="00000000" w:rsidDel="00000000" w:rsidP="00000000" w:rsidRDefault="00000000" w:rsidRPr="00000000" w14:paraId="0000003A">
      <w:pPr>
        <w:rPr/>
      </w:pPr>
      <w:r w:rsidDel="00000000" w:rsidR="00000000" w:rsidRPr="00000000">
        <w:rPr>
          <w:rtl w:val="0"/>
        </w:rPr>
        <w:t xml:space="preserve">For complex logic,  </w:t>
      </w:r>
      <w:r w:rsidDel="00000000" w:rsidR="00000000" w:rsidRPr="00000000">
        <w:rPr>
          <w:b w:val="1"/>
          <w:bCs w:val="1"/>
          <w:rtl w:val="0"/>
        </w:rPr>
        <w:t xml:space="preserve">LangGraph</w:t>
      </w:r>
      <w:r w:rsidDel="00000000" w:rsidR="00000000" w:rsidRPr="00000000">
        <w:rPr>
          <w:rtl w:val="0"/>
        </w:rPr>
        <w:t xml:space="preserve">  models the agent as a state machine using Nodes, Edges, and Conditional Edges. Two features are critical for enterprise reliability:</w:t>
      </w:r>
    </w:p>
    <w:p w:rsidR="00000000" w:rsidDel="00000000" w:rsidP="00000000" w:rsidRDefault="00000000" w:rsidRPr="00000000" w14:paraId="0000003B">
      <w:pPr>
        <w:numPr>
          <w:ilvl w:val="0"/>
          <w:numId w:val="7"/>
        </w:numPr>
        <w:ind w:left="720" w:hanging="360"/>
        <w:rPr>
          <w:u w:val="none"/>
        </w:rPr>
      </w:pPr>
      <w:r w:rsidDel="00000000" w:rsidR="00000000" w:rsidRPr="00000000">
        <w:rPr>
          <w:b w:val="1"/>
          <w:bCs w:val="1"/>
          <w:rtl w:val="0"/>
        </w:rPr>
        <w:t xml:space="preserve">Checkpointing:</w:t>
      </w:r>
      <w:r w:rsidDel="00000000" w:rsidR="00000000" w:rsidRPr="00000000">
        <w:rPr>
          <w:rtl w:val="0"/>
        </w:rPr>
        <w:t xml:space="preserve">  The system saves progress at every node. If a server crashes, the agent picks up  </w:t>
      </w:r>
      <w:r w:rsidDel="00000000" w:rsidR="00000000" w:rsidRPr="00000000">
        <w:rPr>
          <w:b w:val="1"/>
          <w:bCs w:val="1"/>
          <w:rtl w:val="0"/>
        </w:rPr>
        <w:t xml:space="preserve">exactly where it left off</w:t>
      </w:r>
      <w:r w:rsidDel="00000000" w:rsidR="00000000" w:rsidRPr="00000000">
        <w:rPr>
          <w:rtl w:val="0"/>
        </w:rPr>
        <w:t xml:space="preserve"> .</w:t>
      </w:r>
    </w:p>
    <w:p w:rsidR="00000000" w:rsidDel="00000000" w:rsidP="00000000" w:rsidRDefault="00000000" w:rsidRPr="00000000" w14:paraId="0000003C">
      <w:pPr>
        <w:numPr>
          <w:ilvl w:val="0"/>
          <w:numId w:val="7"/>
        </w:numPr>
        <w:ind w:left="720" w:hanging="360"/>
        <w:rPr>
          <w:u w:val="none"/>
        </w:rPr>
      </w:pPr>
      <w:r w:rsidDel="00000000" w:rsidR="00000000" w:rsidRPr="00000000">
        <w:rPr>
          <w:b w:val="1"/>
          <w:bCs w:val="1"/>
          <w:rtl w:val="0"/>
        </w:rPr>
        <w:t xml:space="preserve">Human-in-the-Loop:</w:t>
      </w:r>
      <w:r w:rsidDel="00000000" w:rsidR="00000000" w:rsidRPr="00000000">
        <w:rPr>
          <w:rtl w:val="0"/>
        </w:rPr>
        <w:t xml:space="preserve">  A mandatory safety gate for high-stakes actions, such as "sending an email" or "making a purchase," where the agent pauses for human approval before execution.</w:t>
      </w:r>
    </w:p>
    <w:p w:rsidR="00000000" w:rsidDel="00000000" w:rsidP="00000000" w:rsidRDefault="00000000" w:rsidRPr="00000000" w14:paraId="0000003D">
      <w:pPr>
        <w:pStyle w:val="Heading4"/>
        <w:rPr/>
      </w:pPr>
      <w:bookmarkStart w:colFirst="0" w:colLast="0" w:name="_lc6xdeorvpmt" w:id="16"/>
      <w:bookmarkEnd w:id="16"/>
      <w:r w:rsidDel="00000000" w:rsidR="00000000" w:rsidRPr="00000000">
        <w:rPr>
          <w:rtl w:val="0"/>
        </w:rPr>
        <w:t xml:space="preserve">6. Deployment Strategy: Mitigating Challenges and Best Practices</w:t>
      </w:r>
    </w:p>
    <w:p w:rsidR="00000000" w:rsidDel="00000000" w:rsidP="00000000" w:rsidRDefault="00000000" w:rsidRPr="00000000" w14:paraId="0000003E">
      <w:pPr>
        <w:rPr/>
      </w:pPr>
      <w:r w:rsidDel="00000000" w:rsidR="00000000" w:rsidRPr="00000000">
        <w:rPr>
          <w:rtl w:val="0"/>
        </w:rPr>
        <w:t xml:space="preserve">Deploying Agentic AI requires avoiding the  </w:t>
      </w:r>
      <w:r w:rsidDel="00000000" w:rsidR="00000000" w:rsidRPr="00000000">
        <w:rPr>
          <w:b w:val="1"/>
          <w:bCs w:val="1"/>
          <w:rtl w:val="0"/>
        </w:rPr>
        <w:t xml:space="preserve">"Demo Trap"</w:t>
      </w:r>
      <w:r w:rsidDel="00000000" w:rsidR="00000000" w:rsidRPr="00000000">
        <w:rPr>
          <w:rtl w:val="0"/>
        </w:rPr>
        <w:t xml:space="preserve"> —where systems work in controlled environments but fail when faced with messy real-world data and latency.</w:t>
      </w:r>
    </w:p>
    <w:p w:rsidR="00000000" w:rsidDel="00000000" w:rsidP="00000000" w:rsidRDefault="00000000" w:rsidRPr="00000000" w14:paraId="0000003F">
      <w:pPr>
        <w:pStyle w:val="Heading5"/>
        <w:rPr/>
      </w:pPr>
      <w:bookmarkStart w:colFirst="0" w:colLast="0" w:name="_77eogfgixr9x" w:id="17"/>
      <w:bookmarkEnd w:id="17"/>
      <w:r w:rsidDel="00000000" w:rsidR="00000000" w:rsidRPr="00000000">
        <w:rPr>
          <w:rtl w:val="0"/>
        </w:rPr>
        <w:t xml:space="preserve">Risk &amp; Mitigation Framework</w:t>
      </w:r>
    </w:p>
    <w:p w:rsidR="00000000" w:rsidDel="00000000" w:rsidP="00000000" w:rsidRDefault="00000000" w:rsidRPr="00000000" w14:paraId="00000040">
      <w:pPr>
        <w:rPr/>
      </w:pPr>
      <w:r w:rsidDel="00000000" w:rsidR="00000000" w:rsidRPr="00000000">
        <w:rPr>
          <w:rtl w:val="0"/>
        </w:rPr>
        <w:t xml:space="preserve">Challenge,Mitigation Strategy</w:t>
      </w:r>
    </w:p>
    <w:p w:rsidR="00000000" w:rsidDel="00000000" w:rsidP="00000000" w:rsidRDefault="00000000" w:rsidRPr="00000000" w14:paraId="00000041">
      <w:pPr>
        <w:rPr/>
      </w:pPr>
      <w:r w:rsidDel="00000000" w:rsidR="00000000" w:rsidRPr="00000000">
        <w:rPr>
          <w:rtl w:val="0"/>
        </w:rPr>
        <w:t xml:space="preserve">Retrieval Errors,Use high-quality embeddings; address  Vocabulary Mismatch ; resolve  Stale Indexing  (vectors must update when docs change).</w:t>
      </w:r>
    </w:p>
    <w:p w:rsidR="00000000" w:rsidDel="00000000" w:rsidP="00000000" w:rsidRDefault="00000000" w:rsidRPr="00000000" w14:paraId="00000042">
      <w:pPr>
        <w:rPr/>
      </w:pPr>
      <w:r w:rsidDel="00000000" w:rsidR="00000000" w:rsidRPr="00000000">
        <w:rPr>
          <w:rtl w:val="0"/>
        </w:rPr>
        <w:t xml:space="preserve">Context Limitations,"Implement strategic summarization and  Memory Eviction  (LRU, TTL, or Importance Scoring) to manage the window."</w:t>
      </w:r>
    </w:p>
    <w:p w:rsidR="00000000" w:rsidDel="00000000" w:rsidP="00000000" w:rsidRDefault="00000000" w:rsidRPr="00000000" w14:paraId="00000043">
      <w:pPr>
        <w:rPr/>
      </w:pPr>
      <w:r w:rsidDel="00000000" w:rsidR="00000000" w:rsidRPr="00000000">
        <w:rPr>
          <w:rtl w:val="0"/>
        </w:rPr>
        <w:t xml:space="preserve">System Latency,Architect for  parallel tool calls  and implement  caching  for common queries.</w:t>
      </w:r>
    </w:p>
    <w:p w:rsidR="00000000" w:rsidDel="00000000" w:rsidP="00000000" w:rsidRDefault="00000000" w:rsidRPr="00000000" w14:paraId="00000044">
      <w:pPr>
        <w:pStyle w:val="Heading5"/>
        <w:rPr/>
      </w:pPr>
      <w:bookmarkStart w:colFirst="0" w:colLast="0" w:name="_qm9pm6if65ys" w:id="18"/>
      <w:bookmarkEnd w:id="18"/>
      <w:r w:rsidDel="00000000" w:rsidR="00000000" w:rsidRPr="00000000">
        <w:rPr>
          <w:rtl w:val="0"/>
        </w:rPr>
        <w:t xml:space="preserve">Architectural Best Practices (Non-Negotiable)</w:t>
      </w:r>
    </w:p>
    <w:p w:rsidR="00000000" w:rsidDel="00000000" w:rsidP="00000000" w:rsidRDefault="00000000" w:rsidRPr="00000000" w14:paraId="00000045">
      <w:pPr>
        <w:numPr>
          <w:ilvl w:val="0"/>
          <w:numId w:val="5"/>
        </w:numPr>
        <w:ind w:left="720" w:hanging="360"/>
        <w:rPr>
          <w:u w:val="none"/>
        </w:rPr>
      </w:pPr>
      <w:r w:rsidDel="00000000" w:rsidR="00000000" w:rsidRPr="00000000">
        <w:rPr>
          <w:b w:val="1"/>
          <w:bCs w:val="1"/>
          <w:rtl w:val="0"/>
        </w:rPr>
        <w:t xml:space="preserve">Prompt Design:</w:t>
      </w:r>
      <w:r w:rsidDel="00000000" w:rsidR="00000000" w:rsidRPr="00000000">
        <w:rPr>
          <w:rtl w:val="0"/>
        </w:rPr>
        <w:t xml:space="preserve">  Mandate  </w:t>
      </w:r>
      <w:r w:rsidDel="00000000" w:rsidR="00000000" w:rsidRPr="00000000">
        <w:rPr>
          <w:b w:val="1"/>
          <w:bCs w:val="1"/>
          <w:rtl w:val="0"/>
        </w:rPr>
        <w:t xml:space="preserve">JSON schema</w:t>
      </w:r>
      <w:r w:rsidDel="00000000" w:rsidR="00000000" w:rsidRPr="00000000">
        <w:rPr>
          <w:rtl w:val="0"/>
        </w:rPr>
        <w:t xml:space="preserve">  for structured output and require  </w:t>
      </w:r>
      <w:r w:rsidDel="00000000" w:rsidR="00000000" w:rsidRPr="00000000">
        <w:rPr>
          <w:b w:val="1"/>
          <w:bCs w:val="1"/>
          <w:rtl w:val="0"/>
        </w:rPr>
        <w:t xml:space="preserve">explicit citations</w:t>
      </w:r>
      <w:r w:rsidDel="00000000" w:rsidR="00000000" w:rsidRPr="00000000">
        <w:rPr>
          <w:rtl w:val="0"/>
        </w:rPr>
        <w:t xml:space="preserve">  for every claim.</w:t>
      </w:r>
    </w:p>
    <w:p w:rsidR="00000000" w:rsidDel="00000000" w:rsidP="00000000" w:rsidRDefault="00000000" w:rsidRPr="00000000" w14:paraId="00000046">
      <w:pPr>
        <w:numPr>
          <w:ilvl w:val="0"/>
          <w:numId w:val="5"/>
        </w:numPr>
        <w:ind w:left="720" w:hanging="360"/>
        <w:rPr>
          <w:u w:val="none"/>
        </w:rPr>
      </w:pPr>
      <w:r w:rsidDel="00000000" w:rsidR="00000000" w:rsidRPr="00000000">
        <w:rPr>
          <w:b w:val="1"/>
          <w:bCs w:val="1"/>
          <w:rtl w:val="0"/>
        </w:rPr>
        <w:t xml:space="preserve">Tool Selection:</w:t>
      </w:r>
      <w:r w:rsidDel="00000000" w:rsidR="00000000" w:rsidRPr="00000000">
        <w:rPr>
          <w:rtl w:val="0"/>
        </w:rPr>
        <w:t xml:space="preserve">  Provide clear,  </w:t>
      </w:r>
      <w:r w:rsidDel="00000000" w:rsidR="00000000" w:rsidRPr="00000000">
        <w:rPr>
          <w:b w:val="1"/>
          <w:bCs w:val="1"/>
          <w:rtl w:val="0"/>
        </w:rPr>
        <w:t xml:space="preserve">distinct descriptions</w:t>
      </w:r>
      <w:r w:rsidDel="00000000" w:rsidR="00000000" w:rsidRPr="00000000">
        <w:rPr>
          <w:rtl w:val="0"/>
        </w:rPr>
        <w:t xml:space="preserve">  for every tool. Overlapping or ambiguous tool descriptions confuse the agent's planning logic.</w:t>
      </w:r>
    </w:p>
    <w:p w:rsidR="00000000" w:rsidDel="00000000" w:rsidP="00000000" w:rsidRDefault="00000000" w:rsidRPr="00000000" w14:paraId="00000047">
      <w:pPr>
        <w:numPr>
          <w:ilvl w:val="0"/>
          <w:numId w:val="5"/>
        </w:numPr>
        <w:ind w:left="720" w:hanging="360"/>
        <w:rPr>
          <w:u w:val="none"/>
        </w:rPr>
      </w:pPr>
      <w:r w:rsidDel="00000000" w:rsidR="00000000" w:rsidRPr="00000000">
        <w:rPr>
          <w:b w:val="1"/>
          <w:bCs w:val="1"/>
          <w:rtl w:val="0"/>
        </w:rPr>
        <w:t xml:space="preserve">Evaluation:</w:t>
      </w:r>
      <w:r w:rsidDel="00000000" w:rsidR="00000000" w:rsidRPr="00000000">
        <w:rPr>
          <w:rtl w:val="0"/>
        </w:rPr>
        <w:t xml:space="preserve">  Monitor precision and recall continuously using observability tools like LangSmith to detect drift and hallucinations in production.</w:t>
      </w:r>
    </w:p>
    <w:p w:rsidR="00000000" w:rsidDel="00000000" w:rsidP="00000000" w:rsidRDefault="00000000" w:rsidRPr="00000000" w14:paraId="00000048">
      <w:pPr>
        <w:pStyle w:val="Heading4"/>
        <w:rPr/>
      </w:pPr>
      <w:bookmarkStart w:colFirst="0" w:colLast="0" w:name="_cwmvh0gdl6cx" w:id="19"/>
      <w:bookmarkEnd w:id="19"/>
      <w:r w:rsidDel="00000000" w:rsidR="00000000" w:rsidRPr="00000000">
        <w:rPr>
          <w:rtl w:val="0"/>
        </w:rPr>
        <w:t xml:space="preserve">7. Horizon 2027: The Future of Agentic Systems</w:t>
      </w:r>
    </w:p>
    <w:p w:rsidR="00000000" w:rsidDel="00000000" w:rsidP="00000000" w:rsidRDefault="00000000" w:rsidRPr="00000000" w14:paraId="00000049">
      <w:pPr>
        <w:rPr/>
      </w:pPr>
      <w:r w:rsidDel="00000000" w:rsidR="00000000" w:rsidRPr="00000000">
        <w:rPr>
          <w:rtl w:val="0"/>
        </w:rPr>
        <w:t xml:space="preserve">The strategic roadmap for AI is moving toward self-evolving architectures that require even less structural maintenance.</w:t>
      </w:r>
    </w:p>
    <w:p w:rsidR="00000000" w:rsidDel="00000000" w:rsidP="00000000" w:rsidRDefault="00000000" w:rsidRPr="00000000" w14:paraId="0000004A">
      <w:pPr>
        <w:pStyle w:val="Heading5"/>
        <w:rPr/>
      </w:pPr>
      <w:bookmarkStart w:colFirst="0" w:colLast="0" w:name="_neufexmkyarj" w:id="20"/>
      <w:bookmarkEnd w:id="20"/>
      <w:r w:rsidDel="00000000" w:rsidR="00000000" w:rsidRPr="00000000">
        <w:rPr>
          <w:rtl w:val="0"/>
        </w:rPr>
        <w:t xml:space="preserve">Key Trends</w:t>
      </w:r>
    </w:p>
    <w:p w:rsidR="00000000" w:rsidDel="00000000" w:rsidP="00000000" w:rsidRDefault="00000000" w:rsidRPr="00000000" w14:paraId="0000004B">
      <w:pPr>
        <w:numPr>
          <w:ilvl w:val="0"/>
          <w:numId w:val="8"/>
        </w:numPr>
        <w:ind w:left="720" w:hanging="360"/>
        <w:rPr>
          <w:u w:val="none"/>
        </w:rPr>
      </w:pPr>
      <w:r w:rsidDel="00000000" w:rsidR="00000000" w:rsidRPr="00000000">
        <w:rPr>
          <w:b w:val="1"/>
          <w:bCs w:val="1"/>
          <w:rtl w:val="0"/>
        </w:rPr>
        <w:t xml:space="preserve">Self-Evolving AI:</w:t>
      </w:r>
      <w:r w:rsidDel="00000000" w:rsidR="00000000" w:rsidRPr="00000000">
        <w:rPr>
          <w:rtl w:val="0"/>
        </w:rPr>
        <w:t xml:space="preserve">  Agents that autonomously add new tools and update their own memory modules and fine-tuned weights without human intervention.</w:t>
      </w:r>
    </w:p>
    <w:p w:rsidR="00000000" w:rsidDel="00000000" w:rsidP="00000000" w:rsidRDefault="00000000" w:rsidRPr="00000000" w14:paraId="0000004C">
      <w:pPr>
        <w:numPr>
          <w:ilvl w:val="0"/>
          <w:numId w:val="8"/>
        </w:numPr>
        <w:ind w:left="720" w:hanging="360"/>
        <w:rPr>
          <w:u w:val="none"/>
        </w:rPr>
      </w:pPr>
      <w:r w:rsidDel="00000000" w:rsidR="00000000" w:rsidRPr="00000000">
        <w:rPr>
          <w:b w:val="1"/>
          <w:bCs w:val="1"/>
          <w:rtl w:val="0"/>
        </w:rPr>
        <w:t xml:space="preserve">Physical AI and Robotics:</w:t>
      </w:r>
      <w:r w:rsidDel="00000000" w:rsidR="00000000" w:rsidRPr="00000000">
        <w:rPr>
          <w:rtl w:val="0"/>
        </w:rPr>
        <w:t xml:space="preserve">  The migration of learning agents into physical hardware, allowing machines to learn from real-world physical obstacles.</w:t>
      </w:r>
    </w:p>
    <w:p w:rsidR="00000000" w:rsidDel="00000000" w:rsidP="00000000" w:rsidRDefault="00000000" w:rsidRPr="00000000" w14:paraId="0000004D">
      <w:pPr>
        <w:numPr>
          <w:ilvl w:val="0"/>
          <w:numId w:val="8"/>
        </w:numPr>
        <w:ind w:left="720" w:hanging="360"/>
        <w:rPr>
          <w:u w:val="none"/>
        </w:rPr>
      </w:pPr>
      <w:r w:rsidDel="00000000" w:rsidR="00000000" w:rsidRPr="00000000">
        <w:rPr>
          <w:b w:val="1"/>
          <w:bCs w:val="1"/>
          <w:rtl w:val="0"/>
        </w:rPr>
        <w:t xml:space="preserve">Multi-Agent Governance:</w:t>
      </w:r>
      <w:r w:rsidDel="00000000" w:rsidR="00000000" w:rsidRPr="00000000">
        <w:rPr>
          <w:rtl w:val="0"/>
        </w:rPr>
        <w:t xml:space="preserve">  Fleets of specialized agents operating under a shared "constitution" and reviewing each other's work for quality control.</w:t>
      </w:r>
    </w:p>
    <w:p w:rsidR="00000000" w:rsidDel="00000000" w:rsidP="00000000" w:rsidRDefault="00000000" w:rsidRPr="00000000" w14:paraId="0000004E">
      <w:pPr>
        <w:numPr>
          <w:ilvl w:val="0"/>
          <w:numId w:val="8"/>
        </w:numPr>
        <w:ind w:left="720" w:hanging="360"/>
        <w:rPr>
          <w:u w:val="none"/>
        </w:rPr>
      </w:pPr>
      <w:r w:rsidDel="00000000" w:rsidR="00000000" w:rsidRPr="00000000">
        <w:rPr>
          <w:b w:val="1"/>
          <w:bCs w:val="1"/>
          <w:rtl w:val="0"/>
        </w:rPr>
        <w:t xml:space="preserve">On-Device AI Chips:</w:t>
      </w:r>
      <w:r w:rsidDel="00000000" w:rsidR="00000000" w:rsidRPr="00000000">
        <w:rPr>
          <w:rtl w:val="0"/>
        </w:rPr>
        <w:t xml:space="preserve">  Ultra-efficient hardware running always-on learning agents locally, providing maximum privacy and zero latency.The maturity of LangChain, RAG, and MCP signals that the era of experimentation is over. For the modern AI Systems Architect, the priority is now the robust, production-grade deployment of these autonomous systems.</w:t>
      </w:r>
    </w:p>
    <w:p w:rsidR="00000000" w:rsidDel="00000000" w:rsidP="00000000" w:rsidRDefault="00000000" w:rsidRPr="00000000" w14:paraId="000000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