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A5" w:rsidRDefault="00AB1BA5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  <w:bookmarkStart w:id="0" w:name="_GoBack"/>
      <w:bookmarkEnd w:id="0"/>
    </w:p>
    <w:p w:rsidR="00AB1BA5" w:rsidRPr="00AB1BA5" w:rsidRDefault="00AB1BA5" w:rsidP="00AB1BA5"/>
    <w:p w:rsidR="00D578DC" w:rsidRPr="00C8444B" w:rsidRDefault="00D578DC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  <w:r w:rsidRPr="00C8444B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  <w:t>Capstone 1 Project Ideas</w:t>
      </w:r>
    </w:p>
    <w:p w:rsidR="00527E33" w:rsidRDefault="00527E33" w:rsidP="007F73CE">
      <w:pPr>
        <w:rPr>
          <w:rFonts w:ascii="Open Sans" w:eastAsia="Open Sans" w:hAnsi="Open Sans" w:cs="Open Sans"/>
          <w:smallCaps/>
          <w:color w:val="000000"/>
        </w:rPr>
      </w:pPr>
    </w:p>
    <w:sdt>
      <w:sdtPr>
        <w:id w:val="16405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765AF"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</w:pPr>
        </w:p>
        <w:p w:rsidR="00C765AF" w:rsidRPr="00C765AF" w:rsidRDefault="00C765AF" w:rsidP="00C765AF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rFonts w:ascii="Open Sans" w:eastAsia="Open Sans" w:hAnsi="Open Sans" w:cs="Open Sans"/>
              <w:b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5496" w:history="1"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Credit Def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ult Risk Pre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iction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_Toc31115496 \h </w:instrTex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51BF9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C765AF" w:rsidRPr="00C765AF" w:rsidRDefault="00C765AF" w:rsidP="00C765AF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rFonts w:ascii="Open Sans" w:eastAsia="Open Sans" w:hAnsi="Open Sans" w:cs="Open Sans"/>
              <w:b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1115497" w:history="1"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Card Fraud Detection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_Toc31115497 \h </w:instrTex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51BF9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C765AF" w:rsidRPr="00C765AF" w:rsidRDefault="00C765AF" w:rsidP="00C765AF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rFonts w:ascii="Open Sans" w:eastAsia="Open Sans" w:hAnsi="Open Sans" w:cs="Open Sans"/>
              <w:b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1115498" w:history="1"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Predict the Success of Bank Telemarketing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_Toc31115498 \h </w:instrTex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51BF9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C765AF" w:rsidRPr="00C765AF" w:rsidRDefault="00C765AF" w:rsidP="00C765AF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rFonts w:ascii="Open Sans" w:eastAsia="Open Sans" w:hAnsi="Open Sans" w:cs="Open Sans"/>
              <w:b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1115499" w:history="1"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Predicting customer profitability Over time for an Online Retail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_Toc31115499 \h </w:instrTex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51BF9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C765AF" w:rsidRPr="00C765AF" w:rsidRDefault="00C765AF" w:rsidP="00C765AF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rFonts w:ascii="Open Sans" w:eastAsia="Open Sans" w:hAnsi="Open Sans" w:cs="Open Sans"/>
              <w:b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1115500" w:history="1"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Summarize &amp; Predic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C765AF">
              <w:rPr>
                <w:rFonts w:ascii="Open Sans" w:eastAsia="Open Sans" w:hAnsi="Open Sans" w:cs="Open Sans"/>
                <w:b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Lending Club Loan Data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_Toc31115500 \h </w:instrTex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51BF9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765AF">
              <w:rPr>
                <w:rFonts w:ascii="Open Sans" w:eastAsia="Open Sans" w:hAnsi="Open Sans" w:cs="Open Sans"/>
                <w:b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C765AF" w:rsidRDefault="00C765AF">
          <w:r>
            <w:rPr>
              <w:b/>
              <w:bCs/>
              <w:noProof/>
            </w:rPr>
            <w:fldChar w:fldCharType="end"/>
          </w:r>
        </w:p>
      </w:sdtContent>
    </w:sdt>
    <w:p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:rsidR="002E4996" w:rsidRDefault="002E4996" w:rsidP="002E4996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</w:pPr>
      <w:r w:rsidRPr="00AB1BA5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  <w:t>Relevant Details</w:t>
      </w:r>
    </w:p>
    <w:p w:rsidR="002E4996" w:rsidRPr="00AB1BA5" w:rsidRDefault="002E4996" w:rsidP="002E4996"/>
    <w:p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DATE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28th JANUARY 2020</w:t>
      </w:r>
    </w:p>
    <w:p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MENTOR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ABHISHEK PERIWAL</w:t>
      </w:r>
    </w:p>
    <w:p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STUDENT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NAVEEN KUMAR KARNE</w:t>
      </w:r>
    </w:p>
    <w:p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COHORT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>: DEC (DSC+)</w:t>
      </w:r>
    </w:p>
    <w:p w:rsidR="002E4996" w:rsidRDefault="002E4996" w:rsidP="002E4996">
      <w:pPr>
        <w:rPr>
          <w:rFonts w:ascii="Open Sans" w:eastAsia="Open Sans" w:hAnsi="Open Sans" w:cs="Open Sans"/>
          <w:smallCaps/>
          <w:color w:val="000000"/>
        </w:rPr>
      </w:pPr>
      <w:r w:rsidRPr="007F73CE">
        <w:rPr>
          <w:rFonts w:ascii="Open Sans" w:hAnsi="Open Sans"/>
          <w:b/>
        </w:rPr>
        <w:t>KEY STAKEHOLDERS</w:t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HARPREET(SA),NOOR</w:t>
      </w:r>
      <w:r>
        <w:rPr>
          <w:rFonts w:ascii="Open Sans" w:eastAsia="Open Sans" w:hAnsi="Open Sans" w:cs="Open Sans"/>
          <w:smallCaps/>
          <w:color w:val="000000"/>
        </w:rPr>
        <w:t xml:space="preserve"> saba(sa), </w:t>
      </w:r>
      <w:r w:rsidRPr="00EC1693">
        <w:rPr>
          <w:rFonts w:ascii="Open Sans" w:eastAsia="Open Sans" w:hAnsi="Open Sans" w:cs="Open Sans"/>
          <w:smallCaps/>
          <w:color w:val="000000"/>
        </w:rPr>
        <w:t>Suma Koralgundi</w:t>
      </w:r>
      <w:r>
        <w:rPr>
          <w:rFonts w:ascii="Open Sans" w:eastAsia="Open Sans" w:hAnsi="Open Sans" w:cs="Open Sans"/>
          <w:smallCaps/>
          <w:color w:val="000000"/>
        </w:rPr>
        <w:t xml:space="preserve"> (cc) &amp; </w:t>
      </w:r>
      <w:r w:rsidRPr="00EC1693">
        <w:rPr>
          <w:rFonts w:ascii="Open Sans" w:eastAsia="Open Sans" w:hAnsi="Open Sans" w:cs="Open Sans"/>
          <w:smallCaps/>
          <w:color w:val="000000"/>
        </w:rPr>
        <w:t>Rounak Banik</w:t>
      </w:r>
      <w:r>
        <w:rPr>
          <w:rFonts w:ascii="Open Sans" w:eastAsia="Open Sans" w:hAnsi="Open Sans" w:cs="Open Sans"/>
          <w:smallCaps/>
          <w:color w:val="000000"/>
        </w:rPr>
        <w:t>(ta)</w:t>
      </w:r>
    </w:p>
    <w:p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:rsidR="00C765AF" w:rsidRDefault="002E4996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br/>
      </w:r>
    </w:p>
    <w:p w:rsidR="00D6164F" w:rsidRDefault="00527E33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lastRenderedPageBreak/>
        <w:t>PROJECT No</w:t>
      </w:r>
      <w:r w:rsidR="00D6164F">
        <w:rPr>
          <w:rFonts w:ascii="Open Sans" w:eastAsia="Open Sans" w:hAnsi="Open Sans" w:cs="Open Sans"/>
          <w:b/>
        </w:rPr>
        <w:t xml:space="preserve"> –</w:t>
      </w:r>
      <w:r>
        <w:rPr>
          <w:rFonts w:ascii="Open Sans" w:eastAsia="Open Sans" w:hAnsi="Open Sans" w:cs="Open Sans"/>
          <w:b/>
        </w:rPr>
        <w:t xml:space="preserve"> 1</w:t>
      </w:r>
    </w:p>
    <w:p w:rsidR="002F51B4" w:rsidRPr="002F51B4" w:rsidRDefault="000D3BD6" w:rsidP="005D1DB4">
      <w:pPr>
        <w:pStyle w:val="Heading1"/>
        <w:numPr>
          <w:ilvl w:val="0"/>
          <w:numId w:val="5"/>
        </w:numPr>
      </w:pPr>
      <w:bookmarkStart w:id="1" w:name="_Toc31115496"/>
      <w:r w:rsidRPr="00C47095">
        <w:rPr>
          <w:rFonts w:ascii="Open Sans" w:hAnsi="Open Sans"/>
        </w:rPr>
        <w:t>Home Credit Default Risk Prediction</w:t>
      </w:r>
      <w:bookmarkEnd w:id="1"/>
    </w:p>
    <w:p w:rsidR="00C63003" w:rsidRPr="000D3BD6" w:rsidRDefault="004D1AFD" w:rsidP="00C63003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Abstract</w:t>
      </w:r>
      <w:r w:rsidR="00C63003">
        <w:rPr>
          <w:rFonts w:ascii="Open Sans" w:hAnsi="Open Sans"/>
          <w:b/>
        </w:rPr>
        <w:t xml:space="preserve"> :</w:t>
      </w:r>
    </w:p>
    <w:p w:rsidR="00FE583E" w:rsidRDefault="00C63003" w:rsidP="00462908">
      <w:pPr>
        <w:pStyle w:val="ListParagraph"/>
      </w:pPr>
      <w:r w:rsidRPr="00C63003">
        <w:rPr>
          <w:rFonts w:ascii="Open Sans" w:hAnsi="Open Sans"/>
        </w:rPr>
        <w:t>Many people struggle to get loans due to insufficient or non-existent credit histories</w:t>
      </w:r>
      <w:r>
        <w:rPr>
          <w:rFonts w:ascii="Open Sans" w:hAnsi="Open Sans"/>
        </w:rPr>
        <w:t>.</w:t>
      </w:r>
      <w:r w:rsidRPr="00C63003">
        <w:t xml:space="preserve"> </w:t>
      </w:r>
    </w:p>
    <w:p w:rsidR="00FE583E" w:rsidRDefault="00FE583E" w:rsidP="00462908">
      <w:pPr>
        <w:pStyle w:val="ListParagraph"/>
      </w:pPr>
    </w:p>
    <w:p w:rsidR="00FE583E" w:rsidRDefault="00C63003" w:rsidP="00462908">
      <w:pPr>
        <w:pStyle w:val="ListParagraph"/>
        <w:rPr>
          <w:rFonts w:ascii="Open Sans" w:hAnsi="Open Sans"/>
        </w:rPr>
      </w:pPr>
      <w:r w:rsidRPr="00C63003">
        <w:rPr>
          <w:rFonts w:ascii="Open Sans" w:hAnsi="Open Sans"/>
        </w:rPr>
        <w:t xml:space="preserve">Home Credit strives to broaden financial inclusion for the unbanked population by providing a positive and safe borrowing experience. </w:t>
      </w:r>
    </w:p>
    <w:p w:rsidR="00FE583E" w:rsidRDefault="00FE583E" w:rsidP="00462908">
      <w:pPr>
        <w:pStyle w:val="ListParagraph"/>
        <w:rPr>
          <w:rFonts w:ascii="Open Sans" w:hAnsi="Open Sans"/>
        </w:rPr>
      </w:pPr>
    </w:p>
    <w:p w:rsidR="00527E33" w:rsidRDefault="00C63003" w:rsidP="00462908">
      <w:pPr>
        <w:pStyle w:val="ListParagraph"/>
        <w:rPr>
          <w:rFonts w:ascii="Open Sans" w:hAnsi="Open Sans"/>
        </w:rPr>
      </w:pPr>
      <w:r w:rsidRPr="00C63003">
        <w:rPr>
          <w:rFonts w:ascii="Open Sans" w:hAnsi="Open Sans"/>
        </w:rPr>
        <w:t xml:space="preserve">In order to make sure this underserved population has a positive loan </w:t>
      </w:r>
      <w:r w:rsidRPr="00C63003">
        <w:rPr>
          <w:rFonts w:ascii="Open Sans" w:hAnsi="Open Sans"/>
        </w:rPr>
        <w:t>experience;</w:t>
      </w:r>
      <w:r w:rsidRPr="00C63003">
        <w:rPr>
          <w:rFonts w:ascii="Open Sans" w:hAnsi="Open Sans"/>
        </w:rPr>
        <w:t xml:space="preserve"> Home Credit makes use of a variety of alternative data--including telco and transactional information--to predict their clients' repayment abilities.</w:t>
      </w:r>
    </w:p>
    <w:p w:rsidR="00445E30" w:rsidRDefault="00445E30" w:rsidP="00462908">
      <w:pPr>
        <w:pStyle w:val="ListParagraph"/>
        <w:rPr>
          <w:rFonts w:ascii="Open Sans" w:hAnsi="Open Sans"/>
        </w:rPr>
      </w:pPr>
    </w:p>
    <w:p w:rsidR="00445E30" w:rsidRDefault="00445E30" w:rsidP="00462908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:rsidR="00C63003" w:rsidRDefault="009251EF" w:rsidP="00462908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Pr="009251EF">
        <w:rPr>
          <w:rFonts w:ascii="Open Sans" w:hAnsi="Open Sans"/>
        </w:rPr>
        <w:t xml:space="preserve">o predict their </w:t>
      </w:r>
      <w:r w:rsidRPr="009251EF">
        <w:rPr>
          <w:rFonts w:ascii="Open Sans" w:hAnsi="Open Sans"/>
        </w:rPr>
        <w:t>client’s</w:t>
      </w:r>
      <w:r w:rsidRPr="009251EF">
        <w:rPr>
          <w:rFonts w:ascii="Open Sans" w:hAnsi="Open Sans"/>
        </w:rPr>
        <w:t xml:space="preserve"> repayment abilities</w:t>
      </w:r>
      <w:r>
        <w:rPr>
          <w:rFonts w:ascii="Open Sans" w:hAnsi="Open Sans"/>
        </w:rPr>
        <w:t xml:space="preserve"> &amp; </w:t>
      </w:r>
      <w:r w:rsidRPr="009251EF">
        <w:rPr>
          <w:rFonts w:ascii="Open Sans" w:hAnsi="Open Sans"/>
        </w:rPr>
        <w:t xml:space="preserve">ensure </w:t>
      </w:r>
      <w:r>
        <w:rPr>
          <w:rFonts w:ascii="Open Sans" w:hAnsi="Open Sans"/>
        </w:rPr>
        <w:t>the</w:t>
      </w:r>
      <w:r w:rsidRPr="009251EF">
        <w:rPr>
          <w:rFonts w:ascii="Open Sans" w:hAnsi="Open Sans"/>
        </w:rPr>
        <w:t xml:space="preserve"> clients </w:t>
      </w:r>
      <w:r>
        <w:rPr>
          <w:rFonts w:ascii="Open Sans" w:hAnsi="Open Sans"/>
        </w:rPr>
        <w:t xml:space="preserve">who are </w:t>
      </w:r>
      <w:r w:rsidRPr="009251EF">
        <w:rPr>
          <w:rFonts w:ascii="Open Sans" w:hAnsi="Open Sans"/>
        </w:rPr>
        <w:t>capable of repayment are not rejected</w:t>
      </w:r>
      <w:r>
        <w:rPr>
          <w:rFonts w:ascii="Open Sans" w:hAnsi="Open Sans"/>
        </w:rPr>
        <w:t xml:space="preserve"> for loans</w:t>
      </w:r>
      <w:r w:rsidR="00B554F5">
        <w:rPr>
          <w:rFonts w:ascii="Open Sans" w:hAnsi="Open Sans"/>
        </w:rPr>
        <w:t>.</w:t>
      </w:r>
    </w:p>
    <w:p w:rsidR="009251EF" w:rsidRDefault="009251EF" w:rsidP="00462908">
      <w:pPr>
        <w:pStyle w:val="ListParagraph"/>
        <w:rPr>
          <w:rFonts w:ascii="Open Sans" w:hAnsi="Open Sans"/>
        </w:rPr>
      </w:pPr>
    </w:p>
    <w:p w:rsidR="00C63003" w:rsidRDefault="00C63003" w:rsidP="00462908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>Data Source:</w:t>
      </w:r>
    </w:p>
    <w:p w:rsidR="00BF685F" w:rsidRDefault="00BF685F" w:rsidP="00462908">
      <w:pPr>
        <w:pStyle w:val="ListParagraph"/>
      </w:pPr>
      <w:hyperlink r:id="rId6" w:history="1">
        <w:r>
          <w:rPr>
            <w:rStyle w:val="Hyperlink"/>
          </w:rPr>
          <w:t>https://www.kaggle.com/c/home-credit-default-risk/overview</w:t>
        </w:r>
      </w:hyperlink>
    </w:p>
    <w:p w:rsidR="00BF685F" w:rsidRDefault="00BF685F" w:rsidP="00462908">
      <w:pPr>
        <w:pStyle w:val="ListParagraph"/>
      </w:pPr>
    </w:p>
    <w:p w:rsidR="002E4996" w:rsidRPr="002E4996" w:rsidRDefault="002E4996" w:rsidP="002E4996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PROJECT No – </w:t>
      </w:r>
      <w:r>
        <w:rPr>
          <w:rFonts w:ascii="Open Sans" w:eastAsia="Open Sans" w:hAnsi="Open Sans" w:cs="Open Sans"/>
          <w:b/>
        </w:rPr>
        <w:t>2</w:t>
      </w:r>
    </w:p>
    <w:p w:rsidR="005E0118" w:rsidRPr="005E0118" w:rsidRDefault="00844E27" w:rsidP="00D74EAC">
      <w:pPr>
        <w:pStyle w:val="Heading1"/>
        <w:numPr>
          <w:ilvl w:val="0"/>
          <w:numId w:val="5"/>
        </w:numPr>
      </w:pPr>
      <w:bookmarkStart w:id="2" w:name="_Toc31115497"/>
      <w:r w:rsidRPr="00C47095">
        <w:rPr>
          <w:rFonts w:ascii="Open Sans" w:hAnsi="Open Sans"/>
        </w:rPr>
        <w:t>Credit Card Fraud Detection</w:t>
      </w:r>
      <w:bookmarkEnd w:id="2"/>
    </w:p>
    <w:p w:rsidR="00844E27" w:rsidRDefault="004D1AFD" w:rsidP="00844E27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Abstract</w:t>
      </w:r>
      <w:r w:rsidR="00844E27">
        <w:rPr>
          <w:rFonts w:ascii="Open Sans" w:hAnsi="Open Sans"/>
          <w:b/>
        </w:rPr>
        <w:t>:</w:t>
      </w:r>
    </w:p>
    <w:p w:rsidR="00FE583E" w:rsidRDefault="000405C7" w:rsidP="00844E27">
      <w:pPr>
        <w:pStyle w:val="ListParagraph"/>
        <w:rPr>
          <w:rFonts w:ascii="Open Sans" w:hAnsi="Open Sans"/>
        </w:rPr>
      </w:pPr>
      <w:r w:rsidRPr="000405C7">
        <w:rPr>
          <w:rFonts w:ascii="Open Sans" w:hAnsi="Open Sans"/>
        </w:rPr>
        <w:t xml:space="preserve">It is important that credit card companies </w:t>
      </w:r>
      <w:proofErr w:type="gramStart"/>
      <w:r w:rsidRPr="000405C7">
        <w:rPr>
          <w:rFonts w:ascii="Open Sans" w:hAnsi="Open Sans"/>
        </w:rPr>
        <w:t>are able to</w:t>
      </w:r>
      <w:proofErr w:type="gramEnd"/>
      <w:r w:rsidRPr="000405C7">
        <w:rPr>
          <w:rFonts w:ascii="Open Sans" w:hAnsi="Open Sans"/>
        </w:rPr>
        <w:t xml:space="preserve"> recognize fraudulent credit card transactions so that customers are not charged for items that they did not purchase.</w:t>
      </w:r>
    </w:p>
    <w:p w:rsidR="00FE583E" w:rsidRDefault="00FE583E" w:rsidP="00844E27">
      <w:pPr>
        <w:pStyle w:val="ListParagraph"/>
        <w:rPr>
          <w:rFonts w:ascii="Open Sans" w:hAnsi="Open Sans"/>
        </w:rPr>
      </w:pPr>
    </w:p>
    <w:p w:rsidR="00FE583E" w:rsidRDefault="00FE365D" w:rsidP="00844E27">
      <w:pPr>
        <w:pStyle w:val="ListParagraph"/>
        <w:rPr>
          <w:rFonts w:ascii="Open Sans" w:hAnsi="Open Sans"/>
        </w:rPr>
      </w:pPr>
      <w:r w:rsidRPr="00FE365D">
        <w:rPr>
          <w:rFonts w:ascii="Open Sans" w:hAnsi="Open Sans"/>
        </w:rPr>
        <w:t xml:space="preserve">The datasets </w:t>
      </w:r>
      <w:r w:rsidR="006A6B13" w:rsidRPr="00FE365D">
        <w:rPr>
          <w:rFonts w:ascii="Open Sans" w:hAnsi="Open Sans"/>
        </w:rPr>
        <w:t>contain</w:t>
      </w:r>
      <w:r w:rsidRPr="00FE365D">
        <w:rPr>
          <w:rFonts w:ascii="Open Sans" w:hAnsi="Open Sans"/>
        </w:rPr>
        <w:t xml:space="preserve"> transactions made by credit cards in September 2013 by </w:t>
      </w:r>
      <w:r w:rsidRPr="00FE365D">
        <w:rPr>
          <w:rFonts w:ascii="Open Sans" w:hAnsi="Open Sans"/>
        </w:rPr>
        <w:t>European</w:t>
      </w:r>
      <w:r w:rsidRPr="00FE365D">
        <w:rPr>
          <w:rFonts w:ascii="Open Sans" w:hAnsi="Open Sans"/>
        </w:rPr>
        <w:t xml:space="preserve"> cardholders. </w:t>
      </w:r>
    </w:p>
    <w:p w:rsidR="00FE583E" w:rsidRDefault="00FE365D" w:rsidP="00844E27">
      <w:pPr>
        <w:pStyle w:val="ListParagraph"/>
        <w:rPr>
          <w:rFonts w:ascii="Open Sans" w:hAnsi="Open Sans"/>
        </w:rPr>
      </w:pPr>
      <w:r w:rsidRPr="00FE365D">
        <w:rPr>
          <w:rFonts w:ascii="Open Sans" w:hAnsi="Open Sans"/>
        </w:rPr>
        <w:t xml:space="preserve">This dataset presents transactions that occurred in two days, where we have 492 frauds out of 284,807 transactions. </w:t>
      </w:r>
    </w:p>
    <w:p w:rsidR="00FE583E" w:rsidRDefault="00FE583E" w:rsidP="00844E27">
      <w:pPr>
        <w:pStyle w:val="ListParagraph"/>
        <w:rPr>
          <w:rFonts w:ascii="Open Sans" w:hAnsi="Open Sans"/>
        </w:rPr>
      </w:pPr>
    </w:p>
    <w:p w:rsidR="00844E27" w:rsidRPr="000405C7" w:rsidRDefault="00FE365D" w:rsidP="00844E27">
      <w:pPr>
        <w:pStyle w:val="ListParagraph"/>
        <w:rPr>
          <w:rFonts w:ascii="Open Sans" w:hAnsi="Open Sans"/>
        </w:rPr>
      </w:pPr>
      <w:r w:rsidRPr="00FE365D">
        <w:rPr>
          <w:rFonts w:ascii="Open Sans" w:hAnsi="Open Sans"/>
        </w:rPr>
        <w:t>The dataset is highly unbalanced, the positive class (frauds) account for 0.172% of all transactions.</w:t>
      </w:r>
    </w:p>
    <w:p w:rsidR="00C63003" w:rsidRDefault="00C63003" w:rsidP="00462908">
      <w:pPr>
        <w:pStyle w:val="ListParagraph"/>
        <w:rPr>
          <w:rFonts w:ascii="Open Sans" w:hAnsi="Open Sans"/>
        </w:rPr>
      </w:pPr>
    </w:p>
    <w:p w:rsidR="005B370C" w:rsidRDefault="005B370C" w:rsidP="005B370C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:rsidR="00C63003" w:rsidRDefault="005B370C" w:rsidP="00462908">
      <w:pPr>
        <w:pStyle w:val="ListParagraph"/>
        <w:rPr>
          <w:rFonts w:ascii="Open Sans" w:hAnsi="Open Sans"/>
        </w:rPr>
      </w:pPr>
      <w:r w:rsidRPr="005B370C">
        <w:rPr>
          <w:rFonts w:ascii="Open Sans" w:hAnsi="Open Sans"/>
        </w:rPr>
        <w:t>Identify fraudulent credit card transactions.</w:t>
      </w:r>
    </w:p>
    <w:p w:rsidR="005B370C" w:rsidRDefault="005B370C" w:rsidP="00462908">
      <w:pPr>
        <w:pStyle w:val="ListParagraph"/>
        <w:rPr>
          <w:rFonts w:ascii="Open Sans" w:hAnsi="Open Sans"/>
        </w:rPr>
      </w:pPr>
    </w:p>
    <w:p w:rsidR="005B370C" w:rsidRDefault="005B370C" w:rsidP="005B370C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>Data Source:</w:t>
      </w:r>
    </w:p>
    <w:p w:rsidR="00FA0734" w:rsidRDefault="005B370C" w:rsidP="007F73D3">
      <w:pPr>
        <w:pStyle w:val="ListParagraph"/>
      </w:pPr>
      <w:hyperlink r:id="rId7" w:history="1">
        <w:r>
          <w:rPr>
            <w:rStyle w:val="Hyperlink"/>
          </w:rPr>
          <w:t>https://www.kaggle.com/mlg-ulb/creditcardfraud</w:t>
        </w:r>
      </w:hyperlink>
    </w:p>
    <w:p w:rsidR="00FE583E" w:rsidRDefault="00FE583E" w:rsidP="007F73D3">
      <w:pPr>
        <w:pStyle w:val="ListParagraph"/>
      </w:pPr>
    </w:p>
    <w:p w:rsidR="007F73D3" w:rsidRDefault="008A5348" w:rsidP="008A5348">
      <w:pPr>
        <w:jc w:val="center"/>
      </w:pPr>
      <w:r>
        <w:rPr>
          <w:rFonts w:ascii="Open Sans" w:eastAsia="Open Sans" w:hAnsi="Open Sans" w:cs="Open Sans"/>
          <w:b/>
        </w:rPr>
        <w:t xml:space="preserve">PROJECT No – </w:t>
      </w:r>
      <w:r>
        <w:rPr>
          <w:rFonts w:ascii="Open Sans" w:eastAsia="Open Sans" w:hAnsi="Open Sans" w:cs="Open Sans"/>
          <w:b/>
        </w:rPr>
        <w:t>3</w:t>
      </w:r>
    </w:p>
    <w:p w:rsidR="004650CF" w:rsidRPr="004650CF" w:rsidRDefault="007F73D3" w:rsidP="0006605D">
      <w:pPr>
        <w:pStyle w:val="Heading1"/>
        <w:numPr>
          <w:ilvl w:val="0"/>
          <w:numId w:val="5"/>
        </w:numPr>
      </w:pPr>
      <w:bookmarkStart w:id="3" w:name="_Toc31115498"/>
      <w:r w:rsidRPr="00C47095">
        <w:rPr>
          <w:rFonts w:ascii="Open Sans" w:hAnsi="Open Sans"/>
        </w:rPr>
        <w:t>Predict the Success of Bank Telemarketing</w:t>
      </w:r>
      <w:bookmarkEnd w:id="3"/>
    </w:p>
    <w:p w:rsidR="007F73D3" w:rsidRDefault="004D1AFD" w:rsidP="007F73D3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Abstract</w:t>
      </w:r>
      <w:r>
        <w:rPr>
          <w:rFonts w:ascii="Open Sans" w:hAnsi="Open Sans"/>
          <w:b/>
        </w:rPr>
        <w:t>:</w:t>
      </w:r>
    </w:p>
    <w:p w:rsidR="00AA03BF" w:rsidRPr="00AA03BF" w:rsidRDefault="00EB6B2D" w:rsidP="007F73D3">
      <w:pPr>
        <w:pStyle w:val="ListParagraph"/>
        <w:rPr>
          <w:rFonts w:ascii="Open Sans" w:hAnsi="Open Sans"/>
        </w:rPr>
      </w:pPr>
      <w:r w:rsidRPr="00EB6B2D">
        <w:rPr>
          <w:rFonts w:ascii="Open Sans" w:hAnsi="Open Sans"/>
        </w:rPr>
        <w:t xml:space="preserve">The </w:t>
      </w:r>
      <w:r w:rsidR="00FE583E">
        <w:rPr>
          <w:rFonts w:ascii="Open Sans" w:hAnsi="Open Sans"/>
        </w:rPr>
        <w:t>project</w:t>
      </w:r>
      <w:r w:rsidRPr="00EB6B2D">
        <w:rPr>
          <w:rFonts w:ascii="Open Sans" w:hAnsi="Open Sans"/>
        </w:rPr>
        <w:t xml:space="preserve"> is related with direct marketing campaigns (phone calls) of a Portuguese banking institution.</w:t>
      </w:r>
      <w:r w:rsidR="00FE583E" w:rsidRPr="00AA03BF">
        <w:rPr>
          <w:rFonts w:ascii="Open Sans" w:hAnsi="Open Sans"/>
        </w:rPr>
        <w:t xml:space="preserve"> </w:t>
      </w:r>
      <w:r w:rsidR="00FE583E" w:rsidRPr="00AA03BF">
        <w:rPr>
          <w:rFonts w:ascii="Open Sans" w:hAnsi="Open Sans"/>
        </w:rPr>
        <w:t>Often, more than one contact to the same client was required, in order to access if the product (bank term deposit) would be ('yes') or not ('no') subscribed.</w:t>
      </w:r>
      <w:r w:rsidR="00FE583E" w:rsidRPr="00AA03BF">
        <w:rPr>
          <w:rFonts w:ascii="Open Sans" w:hAnsi="Open Sans"/>
        </w:rPr>
        <w:t xml:space="preserve"> </w:t>
      </w:r>
    </w:p>
    <w:p w:rsidR="004D1AFD" w:rsidRDefault="00FE583E" w:rsidP="007F73D3">
      <w:pPr>
        <w:pStyle w:val="ListParagraph"/>
        <w:rPr>
          <w:rFonts w:ascii="Open Sans" w:hAnsi="Open Sans"/>
        </w:rPr>
      </w:pPr>
      <w:r w:rsidRPr="00FE583E">
        <w:rPr>
          <w:rFonts w:ascii="Open Sans" w:hAnsi="Open Sans"/>
        </w:rPr>
        <w:t>A Data-Driven Approach to Predict the Success of Bank Telemarketing</w:t>
      </w:r>
      <w:r>
        <w:rPr>
          <w:rFonts w:ascii="Open Sans" w:hAnsi="Open Sans"/>
        </w:rPr>
        <w:t>.</w:t>
      </w:r>
    </w:p>
    <w:p w:rsidR="00B20E11" w:rsidRDefault="00B20E11" w:rsidP="007F73D3">
      <w:pPr>
        <w:pStyle w:val="ListParagraph"/>
        <w:rPr>
          <w:rFonts w:ascii="Open Sans" w:hAnsi="Open Sans"/>
        </w:rPr>
      </w:pPr>
    </w:p>
    <w:p w:rsidR="00B20E11" w:rsidRDefault="00B20E11" w:rsidP="00B20E11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:rsidR="00B20E11" w:rsidRDefault="00B20E11" w:rsidP="00B20E11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Pr="00B20E11">
        <w:rPr>
          <w:rFonts w:ascii="Open Sans" w:hAnsi="Open Sans"/>
        </w:rPr>
        <w:t xml:space="preserve">o predict if the </w:t>
      </w:r>
      <w:r>
        <w:rPr>
          <w:rFonts w:ascii="Open Sans" w:hAnsi="Open Sans"/>
        </w:rPr>
        <w:t xml:space="preserve">contacted </w:t>
      </w:r>
      <w:r w:rsidRPr="00B20E11">
        <w:rPr>
          <w:rFonts w:ascii="Open Sans" w:hAnsi="Open Sans"/>
        </w:rPr>
        <w:t>client</w:t>
      </w:r>
      <w:r>
        <w:rPr>
          <w:rFonts w:ascii="Open Sans" w:hAnsi="Open Sans"/>
        </w:rPr>
        <w:t>s</w:t>
      </w:r>
      <w:r w:rsidRPr="00B20E11">
        <w:rPr>
          <w:rFonts w:ascii="Open Sans" w:hAnsi="Open Sans"/>
        </w:rPr>
        <w:t xml:space="preserve"> will subscribe a term deposit</w:t>
      </w:r>
      <w:r w:rsidR="00B554F5">
        <w:rPr>
          <w:rFonts w:ascii="Open Sans" w:hAnsi="Open Sans"/>
        </w:rPr>
        <w:t>.</w:t>
      </w:r>
    </w:p>
    <w:p w:rsidR="00B20E11" w:rsidRDefault="00B20E11" w:rsidP="00B20E11">
      <w:pPr>
        <w:pStyle w:val="ListParagraph"/>
        <w:rPr>
          <w:rFonts w:ascii="Open Sans" w:hAnsi="Open Sans"/>
        </w:rPr>
      </w:pPr>
    </w:p>
    <w:p w:rsidR="00B20E11" w:rsidRDefault="00B20E11" w:rsidP="00B20E11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>Data Source:</w:t>
      </w:r>
    </w:p>
    <w:p w:rsidR="00981C78" w:rsidRDefault="00B20E11" w:rsidP="007F73D3">
      <w:pPr>
        <w:pStyle w:val="ListParagraph"/>
      </w:pPr>
      <w:hyperlink r:id="rId8" w:history="1">
        <w:r>
          <w:rPr>
            <w:rStyle w:val="Hyperlink"/>
          </w:rPr>
          <w:t>http://archive.ics.uci.edu/ml/datasets/Bank+Marketing#</w:t>
        </w:r>
      </w:hyperlink>
    </w:p>
    <w:p w:rsidR="00B20E11" w:rsidRPr="008A5348" w:rsidRDefault="00B20E11" w:rsidP="008A5348">
      <w:pPr>
        <w:jc w:val="center"/>
        <w:rPr>
          <w:rFonts w:ascii="Open Sans" w:eastAsia="Open Sans" w:hAnsi="Open Sans" w:cs="Open Sans"/>
          <w:b/>
        </w:rPr>
      </w:pPr>
      <w:r>
        <w:br/>
      </w:r>
      <w:r w:rsidR="008A5348">
        <w:rPr>
          <w:rFonts w:ascii="Open Sans" w:eastAsia="Open Sans" w:hAnsi="Open Sans" w:cs="Open Sans"/>
          <w:b/>
        </w:rPr>
        <w:t xml:space="preserve">PROJECT No – </w:t>
      </w:r>
      <w:r w:rsidR="008A5348">
        <w:rPr>
          <w:rFonts w:ascii="Open Sans" w:eastAsia="Open Sans" w:hAnsi="Open Sans" w:cs="Open Sans"/>
          <w:b/>
        </w:rPr>
        <w:t>4</w:t>
      </w:r>
    </w:p>
    <w:p w:rsidR="008A5348" w:rsidRPr="008A5348" w:rsidRDefault="00981C78" w:rsidP="00BE350B">
      <w:pPr>
        <w:pStyle w:val="Heading1"/>
        <w:numPr>
          <w:ilvl w:val="0"/>
          <w:numId w:val="5"/>
        </w:numPr>
      </w:pPr>
      <w:bookmarkStart w:id="4" w:name="_Toc31115499"/>
      <w:r w:rsidRPr="00C47095">
        <w:rPr>
          <w:rFonts w:ascii="Open Sans" w:hAnsi="Open Sans"/>
        </w:rPr>
        <w:t>Predicting customer profitability Over time for an Online Retail</w:t>
      </w:r>
      <w:bookmarkEnd w:id="4"/>
    </w:p>
    <w:p w:rsidR="00975427" w:rsidRDefault="00975427" w:rsidP="00975427">
      <w:pPr>
        <w:pStyle w:val="ListParagraph"/>
        <w:rPr>
          <w:rFonts w:ascii="Open Sans" w:hAnsi="Open Sans"/>
          <w:b/>
        </w:rPr>
      </w:pPr>
      <w:bookmarkStart w:id="5" w:name="_Hlk31109678"/>
      <w:r>
        <w:rPr>
          <w:rFonts w:ascii="Open Sans" w:hAnsi="Open Sans"/>
          <w:b/>
        </w:rPr>
        <w:t>Abstract:</w:t>
      </w:r>
    </w:p>
    <w:p w:rsidR="00975427" w:rsidRDefault="00776242" w:rsidP="00975427">
      <w:pPr>
        <w:pStyle w:val="ListParagraph"/>
        <w:rPr>
          <w:rFonts w:ascii="Open Sans" w:hAnsi="Open Sans"/>
        </w:rPr>
      </w:pPr>
      <w:r w:rsidRPr="00776242">
        <w:rPr>
          <w:rFonts w:ascii="Open Sans" w:hAnsi="Open Sans"/>
        </w:rPr>
        <w:t>Many small online retailers and new entrants to the online retail sector are keen to practice data mining and consumer-centric marketing in their businesses yet technically lack the necessary knowledge and expertise to do so. In this article a case study of using data mining techniques in customer-centric business intelligence for an online retailer is presented.</w:t>
      </w:r>
    </w:p>
    <w:p w:rsidR="00D837C8" w:rsidRDefault="00D837C8" w:rsidP="00975427">
      <w:pPr>
        <w:pStyle w:val="ListParagraph"/>
        <w:rPr>
          <w:rFonts w:ascii="Open Sans" w:hAnsi="Open Sans"/>
        </w:rPr>
      </w:pPr>
    </w:p>
    <w:p w:rsidR="00975427" w:rsidRDefault="00975427" w:rsidP="00975427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:rsidR="00975427" w:rsidRDefault="009379F4" w:rsidP="00975427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Pr="009379F4">
        <w:rPr>
          <w:rFonts w:ascii="Open Sans" w:hAnsi="Open Sans"/>
        </w:rPr>
        <w:t>o help the business better understand its customers and therefore conduct customer-centric marketing more effectively</w:t>
      </w:r>
      <w:r w:rsidR="00B554F5">
        <w:rPr>
          <w:rFonts w:ascii="Open Sans" w:hAnsi="Open Sans"/>
        </w:rPr>
        <w:t>.</w:t>
      </w:r>
    </w:p>
    <w:p w:rsidR="009379F4" w:rsidRDefault="009379F4" w:rsidP="00975427">
      <w:pPr>
        <w:pStyle w:val="ListParagraph"/>
        <w:rPr>
          <w:rFonts w:ascii="Open Sans" w:hAnsi="Open Sans"/>
        </w:rPr>
      </w:pPr>
    </w:p>
    <w:p w:rsidR="00975427" w:rsidRDefault="00975427" w:rsidP="00975427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>Data Source:</w:t>
      </w:r>
    </w:p>
    <w:p w:rsidR="00975427" w:rsidRDefault="00975427" w:rsidP="00975427">
      <w:pPr>
        <w:pStyle w:val="ListParagraph"/>
      </w:pPr>
      <w:hyperlink r:id="rId9" w:history="1">
        <w:r>
          <w:rPr>
            <w:rStyle w:val="Hyperlink"/>
          </w:rPr>
          <w:t>http://archive.ics.uci.edu/ml/datasets/Online+Retail+II</w:t>
        </w:r>
      </w:hyperlink>
    </w:p>
    <w:bookmarkEnd w:id="5"/>
    <w:p w:rsidR="00215F89" w:rsidRDefault="00215F89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975427">
      <w:pPr>
        <w:pStyle w:val="ListParagraph"/>
      </w:pPr>
    </w:p>
    <w:p w:rsidR="008A5348" w:rsidRDefault="008A5348" w:rsidP="008A5348">
      <w:pPr>
        <w:jc w:val="center"/>
      </w:pPr>
      <w:r>
        <w:rPr>
          <w:rFonts w:ascii="Open Sans" w:eastAsia="Open Sans" w:hAnsi="Open Sans" w:cs="Open Sans"/>
          <w:b/>
        </w:rPr>
        <w:t xml:space="preserve">PROJECT No – </w:t>
      </w:r>
      <w:r>
        <w:rPr>
          <w:rFonts w:ascii="Open Sans" w:eastAsia="Open Sans" w:hAnsi="Open Sans" w:cs="Open Sans"/>
          <w:b/>
        </w:rPr>
        <w:t>5</w:t>
      </w:r>
    </w:p>
    <w:p w:rsidR="00215F89" w:rsidRDefault="00215F89" w:rsidP="00C47095">
      <w:pPr>
        <w:pStyle w:val="Heading1"/>
        <w:numPr>
          <w:ilvl w:val="0"/>
          <w:numId w:val="5"/>
        </w:numPr>
        <w:rPr>
          <w:rFonts w:ascii="Open Sans" w:hAnsi="Open Sans"/>
        </w:rPr>
      </w:pPr>
      <w:bookmarkStart w:id="6" w:name="_Toc31115500"/>
      <w:r w:rsidRPr="002E4996">
        <w:rPr>
          <w:rFonts w:ascii="Open Sans" w:hAnsi="Open Sans"/>
        </w:rPr>
        <w:t>Summarize &amp; Predict the Lending Club Loan Data</w:t>
      </w:r>
      <w:bookmarkEnd w:id="6"/>
    </w:p>
    <w:p w:rsidR="008A5348" w:rsidRPr="008A5348" w:rsidRDefault="008A5348" w:rsidP="008A5348"/>
    <w:p w:rsidR="00215F89" w:rsidRDefault="00215F89" w:rsidP="00215F89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Abstract:</w:t>
      </w:r>
    </w:p>
    <w:p w:rsidR="00215F89" w:rsidRDefault="004C29CB" w:rsidP="00215F89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 xml:space="preserve">This project has complete Loan data from Lending club which were issues in the period 2007-2015. The Data set has all relevant details of loans &amp; </w:t>
      </w:r>
      <w:r w:rsidRPr="004C29CB">
        <w:rPr>
          <w:rFonts w:ascii="Open Sans" w:hAnsi="Open Sans"/>
        </w:rPr>
        <w:t>is a matrix of about 890 thousand observations and 75 variables</w:t>
      </w:r>
      <w:r w:rsidR="00B554F5">
        <w:rPr>
          <w:rFonts w:ascii="Open Sans" w:hAnsi="Open Sans"/>
        </w:rPr>
        <w:t>.</w:t>
      </w:r>
    </w:p>
    <w:p w:rsidR="004C29CB" w:rsidRDefault="004C29CB" w:rsidP="00215F89">
      <w:pPr>
        <w:pStyle w:val="ListParagraph"/>
        <w:rPr>
          <w:rFonts w:ascii="Open Sans" w:hAnsi="Open Sans"/>
        </w:rPr>
      </w:pPr>
    </w:p>
    <w:p w:rsidR="00215F89" w:rsidRDefault="00215F89" w:rsidP="00215F89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:rsidR="00215F89" w:rsidRDefault="00215F89" w:rsidP="00215F89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To summarize &amp; Predict different features of the Loan Data</w:t>
      </w:r>
      <w:r w:rsidR="00B554F5">
        <w:rPr>
          <w:rFonts w:ascii="Open Sans" w:hAnsi="Open Sans"/>
        </w:rPr>
        <w:t>.</w:t>
      </w:r>
    </w:p>
    <w:p w:rsidR="00215F89" w:rsidRDefault="00215F89" w:rsidP="00215F89">
      <w:pPr>
        <w:pStyle w:val="ListParagraph"/>
        <w:rPr>
          <w:rFonts w:ascii="Open Sans" w:hAnsi="Open Sans"/>
        </w:rPr>
      </w:pPr>
    </w:p>
    <w:p w:rsidR="00215F89" w:rsidRDefault="00215F89" w:rsidP="00215F89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>Data Source:</w:t>
      </w:r>
    </w:p>
    <w:p w:rsidR="00FE583E" w:rsidRPr="00215F89" w:rsidRDefault="00215F89" w:rsidP="00215F89">
      <w:pPr>
        <w:pStyle w:val="ListParagraph"/>
      </w:pPr>
      <w:hyperlink r:id="rId10" w:history="1">
        <w:r>
          <w:rPr>
            <w:rStyle w:val="Hyperlink"/>
          </w:rPr>
          <w:t>https://www.kaggle.com/wendykan/lending-club-loan-data</w:t>
        </w:r>
      </w:hyperlink>
    </w:p>
    <w:sectPr w:rsidR="00FE583E" w:rsidRPr="0021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45015"/>
    <w:multiLevelType w:val="hybridMultilevel"/>
    <w:tmpl w:val="EE18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37E64"/>
    <w:multiLevelType w:val="hybridMultilevel"/>
    <w:tmpl w:val="A450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F3FD9"/>
    <w:multiLevelType w:val="hybridMultilevel"/>
    <w:tmpl w:val="17D4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118"/>
    <w:multiLevelType w:val="hybridMultilevel"/>
    <w:tmpl w:val="FC4E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F1CE3"/>
    <w:multiLevelType w:val="hybridMultilevel"/>
    <w:tmpl w:val="B55C2E8A"/>
    <w:lvl w:ilvl="0" w:tplc="D7F8FBE6">
      <w:start w:val="1"/>
      <w:numFmt w:val="decimal"/>
      <w:lvlText w:val="%1."/>
      <w:lvlJc w:val="left"/>
      <w:pPr>
        <w:ind w:left="360" w:hanging="360"/>
      </w:pPr>
      <w:rPr>
        <w:rFonts w:ascii="Open Sans" w:eastAsia="Open Sans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2"/>
    <w:rsid w:val="000405C7"/>
    <w:rsid w:val="000D3BD6"/>
    <w:rsid w:val="001D07B8"/>
    <w:rsid w:val="00215F89"/>
    <w:rsid w:val="002E4996"/>
    <w:rsid w:val="002F51B4"/>
    <w:rsid w:val="00307069"/>
    <w:rsid w:val="003A1D40"/>
    <w:rsid w:val="00445E30"/>
    <w:rsid w:val="00462908"/>
    <w:rsid w:val="004650CF"/>
    <w:rsid w:val="004C29CB"/>
    <w:rsid w:val="004D1AFD"/>
    <w:rsid w:val="004F3533"/>
    <w:rsid w:val="00511A43"/>
    <w:rsid w:val="00527E33"/>
    <w:rsid w:val="00560D53"/>
    <w:rsid w:val="00567704"/>
    <w:rsid w:val="005B1D74"/>
    <w:rsid w:val="005B370C"/>
    <w:rsid w:val="005D4F22"/>
    <w:rsid w:val="005E0118"/>
    <w:rsid w:val="00625D20"/>
    <w:rsid w:val="00627672"/>
    <w:rsid w:val="006A6B13"/>
    <w:rsid w:val="00776242"/>
    <w:rsid w:val="007F73CE"/>
    <w:rsid w:val="007F73D3"/>
    <w:rsid w:val="008379C4"/>
    <w:rsid w:val="00844E27"/>
    <w:rsid w:val="00860825"/>
    <w:rsid w:val="00864D6F"/>
    <w:rsid w:val="00871761"/>
    <w:rsid w:val="008A5348"/>
    <w:rsid w:val="009251EF"/>
    <w:rsid w:val="009379F4"/>
    <w:rsid w:val="00975427"/>
    <w:rsid w:val="00981C78"/>
    <w:rsid w:val="009D0352"/>
    <w:rsid w:val="009E1F1B"/>
    <w:rsid w:val="009F2CE2"/>
    <w:rsid w:val="00AA03BF"/>
    <w:rsid w:val="00AB1BA5"/>
    <w:rsid w:val="00B20E11"/>
    <w:rsid w:val="00B554F5"/>
    <w:rsid w:val="00BF685F"/>
    <w:rsid w:val="00C16AB1"/>
    <w:rsid w:val="00C47095"/>
    <w:rsid w:val="00C63003"/>
    <w:rsid w:val="00C765AF"/>
    <w:rsid w:val="00C8444B"/>
    <w:rsid w:val="00CA00B1"/>
    <w:rsid w:val="00CD3CFE"/>
    <w:rsid w:val="00D578DC"/>
    <w:rsid w:val="00D6164F"/>
    <w:rsid w:val="00D837C8"/>
    <w:rsid w:val="00E800F1"/>
    <w:rsid w:val="00EB6B2D"/>
    <w:rsid w:val="00EC1693"/>
    <w:rsid w:val="00F51BF9"/>
    <w:rsid w:val="00FA0734"/>
    <w:rsid w:val="00FC2D5D"/>
    <w:rsid w:val="00FE365D"/>
    <w:rsid w:val="00FE583E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C524"/>
  <w15:chartTrackingRefBased/>
  <w15:docId w15:val="{0E7A543B-1C91-496C-9B5B-81BB86E0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BA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8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1A4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1A4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1A4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76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Bank+Marke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mlg-ulb/creditcardfrau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home-credit-default-risk/over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wendykan/lending-club-loan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Online+Retail+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58667-5EE4-4688-AA16-ECD4F337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Karne, Naveen 2/23/2020</dc:creator>
  <cp:keywords/>
  <dc:description/>
  <cp:lastModifiedBy>Karne, Naveen 2/23/2020</cp:lastModifiedBy>
  <cp:revision>58</cp:revision>
  <dcterms:created xsi:type="dcterms:W3CDTF">2020-01-28T06:13:00Z</dcterms:created>
  <dcterms:modified xsi:type="dcterms:W3CDTF">2020-01-28T09:28:00Z</dcterms:modified>
</cp:coreProperties>
</file>