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</w:t>
      </w:r>
      <w:r>
        <w:rPr>
          <w:rFonts w:ascii="Times New Roman" w:cs="Times New Roman" w:hAnsi="Times New Roman"/>
          <w:b/>
          <w:bCs/>
          <w:sz w:val="32"/>
          <w:szCs w:val="32"/>
        </w:rPr>
        <w:t>|</w:t>
      </w:r>
    </w:p>
    <w:p>
      <w:pPr>
        <w:pStyle w:val="style0"/>
        <w:shd w:val="clear" w:color="auto" w:fill="ffffff"/>
        <w:spacing w:before="240" w:after="150" w:lineRule="atLeast" w:line="450"/>
        <w:jc w:val="center"/>
        <w:outlineLvl w:val="2"/>
        <w:rPr>
          <w:rFonts w:ascii="Times New Roman" w:cs="Times New Roman" w:eastAsia="Times New Roman" w:hAnsi="Times New Roman"/>
          <w:b/>
          <w:color w:val="2d2828"/>
          <w:sz w:val="32"/>
          <w:szCs w:val="32"/>
          <w:lang w:eastAsia="en-IN"/>
        </w:rPr>
      </w:pPr>
      <w:r>
        <w:rPr>
          <w:rFonts w:ascii="Times New Roman" w:cs="Times New Roman" w:eastAsia="Times New Roman" w:hAnsi="Times New Roman"/>
          <w:b/>
          <w:color w:val="2d2828"/>
          <w:sz w:val="32"/>
          <w:szCs w:val="32"/>
          <w:lang w:eastAsia="en-IN"/>
        </w:rPr>
        <w:t>Determine t</w:t>
      </w:r>
      <w:r>
        <w:rPr>
          <w:rFonts w:ascii="Times New Roman" w:cs="Times New Roman" w:eastAsia="Times New Roman" w:hAnsi="Times New Roman"/>
          <w:b/>
          <w:color w:val="2d2828"/>
          <w:sz w:val="32"/>
          <w:szCs w:val="32"/>
          <w:lang w:eastAsia="en-IN"/>
        </w:rPr>
        <w:t>he Requirements (Customer Journey Maps)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NM ID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PROJECT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SEARCH ENGINE OPTIMIZATION </w:t>
            </w:r>
          </w:p>
        </w:tc>
      </w:tr>
    </w:tbl>
    <w:p>
      <w:pPr>
        <w:pStyle w:val="style0"/>
        <w:rPr>
          <w:b/>
          <w:sz w:val="28"/>
        </w:rPr>
      </w:pPr>
      <w:r>
        <w:rPr>
          <w:b/>
          <w:sz w:val="28"/>
        </w:rPr>
        <w:t>REQUIRMENTS: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Stage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>Awareness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- The user becomes aware of the need for online advertising. </w:t>
            </w:r>
            <w:r>
              <w:t xml:space="preserve"> </w:t>
            </w:r>
            <w:r>
              <w:t xml:space="preserve"> - Learns about Google Ads as a potential platform.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>Consideration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- Researches Google Ads and its capabilities. </w:t>
            </w:r>
            <w:r>
              <w:t xml:space="preserve"> </w:t>
            </w:r>
            <w:r>
              <w:t xml:space="preserve"> - Explores campaign objectives and budget requirements. </w:t>
            </w:r>
            <w:r>
              <w:t xml:space="preserve"> </w:t>
            </w:r>
            <w:r>
              <w:t xml:space="preserve"> - Identifies the need for effective ad copy and keyword research.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>Decision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- Decides to create a Google Ads campaign. </w:t>
            </w:r>
            <w:r>
              <w:t xml:space="preserve"> </w:t>
            </w:r>
            <w:r>
              <w:t xml:space="preserve"> - Defines specific campaign goals (e.g., website traffic, sales, </w:t>
            </w:r>
            <w:bookmarkStart w:id="0" w:name="_GoBack"/>
            <w:bookmarkEnd w:id="0"/>
            <w:r>
              <w:t>and leads</w:t>
            </w:r>
            <w:r>
              <w:t xml:space="preserve">). </w:t>
            </w:r>
            <w:r>
              <w:t xml:space="preserve"> </w:t>
            </w:r>
            <w:r>
              <w:t xml:space="preserve"> - Determines campaign budget and bidding strategy. </w:t>
            </w:r>
            <w:r>
              <w:t xml:space="preserve"> </w:t>
            </w:r>
            <w:r>
              <w:t xml:space="preserve"> - Plans ad group structure and selects relevant keywords.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>Action (Campaign Creation)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- Accesses the Google Ads platform or campaign management system. </w:t>
            </w:r>
            <w:r>
              <w:t xml:space="preserve"> </w:t>
            </w:r>
            <w:r>
              <w:t xml:space="preserve"> - Creates a new campaign with name, objectives, and budget. </w:t>
            </w:r>
            <w:r>
              <w:t xml:space="preserve"> </w:t>
            </w:r>
            <w:r>
              <w:t xml:space="preserve"> - Sets up ad groups with names and targeting options. </w:t>
            </w:r>
            <w:r>
              <w:t xml:space="preserve"> </w:t>
            </w:r>
            <w:r>
              <w:t xml:space="preserve"> - Crafts ad copies (headlines, descriptions, display URLs). </w:t>
            </w:r>
            <w:r>
              <w:t xml:space="preserve"> </w:t>
            </w:r>
            <w:r>
              <w:t xml:space="preserve"> - Selects relevant landing pages. </w:t>
            </w:r>
            <w:r>
              <w:t xml:space="preserve"> </w:t>
            </w:r>
            <w:r>
              <w:t xml:space="preserve"> - Manages keyword bids and bidding strategies. </w:t>
            </w:r>
            <w:r>
              <w:t xml:space="preserve"> </w:t>
            </w:r>
            <w:r>
              <w:t xml:space="preserve"> - Chooses audience targeting options (e.g., demographics, interests). </w:t>
            </w:r>
            <w:r>
              <w:t xml:space="preserve"> </w:t>
            </w:r>
            <w:r>
              <w:t xml:space="preserve"> - Establishes ad scheduling for display times.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>Monitoring and Optimization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- Continuously monitors campaign performance. </w:t>
            </w:r>
            <w:r>
              <w:t xml:space="preserve"> </w:t>
            </w:r>
            <w:r>
              <w:t xml:space="preserve"> - Makes bid adjustments based on performance data. </w:t>
            </w:r>
            <w:r>
              <w:t xml:space="preserve"> </w:t>
            </w:r>
            <w:r>
              <w:t xml:space="preserve"> - Optimizes ad copy and keywords for better results. </w:t>
            </w:r>
            <w:r>
              <w:t xml:space="preserve"> </w:t>
            </w:r>
            <w:r>
              <w:t xml:space="preserve"> - Adds negative keywords for ad relevance. </w:t>
            </w:r>
            <w:r>
              <w:t xml:space="preserve"> </w:t>
            </w:r>
            <w:r>
              <w:t xml:space="preserve"> - Implements conversion tracking for measurement.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>Results and Reporting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- Generates reports with key performance metrics (CTR, conversion rates, ROAS). </w:t>
            </w:r>
            <w:r>
              <w:t xml:space="preserve"> </w:t>
            </w:r>
            <w:r>
              <w:t xml:space="preserve"> - Provides insights and recommendations for optimization. </w:t>
            </w:r>
            <w:r>
              <w:t xml:space="preserve"> </w:t>
            </w:r>
            <w:r>
              <w:t xml:space="preserve"> - Ensures compliance with Google Ads policies and guidelines.</w:t>
            </w:r>
          </w:p>
        </w:tc>
      </w:tr>
    </w:tbl>
    <w:p>
      <w:pPr>
        <w:pStyle w:val="style0"/>
        <w:rPr>
          <w:b/>
          <w:sz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2b0c2bb-948b-48c6-a2e2-39ec978ac9a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391ab72-b510-483d-9cec-00632830b412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242</Words>
  <Pages>1</Pages>
  <Characters>1546</Characters>
  <Application>WPS Office</Application>
  <DocSecurity>0</DocSecurity>
  <Paragraphs>35</Paragraphs>
  <ScaleCrop>false</ScaleCrop>
  <LinksUpToDate>false</LinksUpToDate>
  <CharactersWithSpaces>1803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2023-11-03T16:05:00Z</dcterms:created>
  <dc:creator>SK KUTTY</dc:creator>
  <lastModifiedBy>M2007J20CI</lastModifiedBy>
  <dcterms:modified xsi:type="dcterms:W3CDTF">2023-11-04T10:04:38Z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37d076e5f409421880d309848e6070dd</vt:lpwstr>
  </property>
</Properties>
</file>