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Design Phase-</w:t>
      </w:r>
      <w:r>
        <w:rPr>
          <w:rFonts w:ascii="Times New Roman" w:cs="Times New Roman" w:hAnsi="Times New Roman"/>
          <w:b/>
          <w:bCs/>
          <w:sz w:val="32"/>
          <w:szCs w:val="32"/>
        </w:rPr>
        <w:t>||</w:t>
      </w:r>
    </w:p>
    <w:p>
      <w:pPr>
        <w:pStyle w:val="style0"/>
        <w:shd w:val="clear" w:color="auto" w:fill="ffffff"/>
        <w:spacing w:before="240" w:after="150" w:lineRule="atLeast" w:line="450"/>
        <w:jc w:val="center"/>
        <w:outlineLvl w:val="2"/>
        <w:rPr>
          <w:rFonts w:ascii="Open Sans" w:cs="Open Sans" w:eastAsia="Times New Roman" w:hAnsi="Open Sans"/>
          <w:b/>
          <w:bCs/>
          <w:color w:val="2d2828"/>
          <w:sz w:val="38"/>
          <w:szCs w:val="38"/>
          <w:lang w:eastAsia="en-IN"/>
        </w:rPr>
      </w:pPr>
      <w:r>
        <w:rPr>
          <w:rFonts w:ascii="Open Sans" w:cs="Open Sans" w:eastAsia="Times New Roman" w:hAnsi="Open Sans"/>
          <w:b/>
          <w:bCs/>
          <w:color w:val="2d2828"/>
          <w:sz w:val="38"/>
          <w:szCs w:val="38"/>
          <w:lang w:eastAsia="en-IN"/>
        </w:rPr>
        <w:t>Technical Architecture</w:t>
      </w:r>
    </w:p>
    <w:p>
      <w:pPr>
        <w:pStyle w:val="style0"/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NAVEEN. V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NM ID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C259747173E9454BEE44375156B7964E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/>
            </w:pPr>
            <w:r>
              <w:t>PROJECT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SEARCH ENGINE OPTIMIZATION</w:t>
            </w:r>
          </w:p>
        </w:tc>
      </w:tr>
    </w:tbl>
    <w:p>
      <w:pPr>
        <w:pStyle w:val="style0"/>
        <w:rPr>
          <w:b/>
          <w:sz w:val="28"/>
        </w:rPr>
      </w:pPr>
    </w:p>
    <w:p>
      <w:pPr>
        <w:pStyle w:val="style0"/>
        <w:rPr>
          <w:rFonts w:ascii="Garamond" w:hAnsi="Garamond"/>
          <w:sz w:val="24"/>
        </w:rPr>
      </w:pPr>
      <w:r>
        <w:rPr>
          <w:noProof/>
          <w:lang w:eastAsia="en-IN"/>
        </w:rPr>
        <w:drawing>
          <wp:inline distL="0" distT="0" distB="0" distR="0">
            <wp:extent cx="5731510" cy="3215565"/>
            <wp:effectExtent l="0" t="0" r="2540" b="4445"/>
            <wp:docPr id="1026" name="Picture 1" descr="https://blog.hubspot.com/hs-fs/hubfs/google-ads-campaign-structure.jpg?width=1278&amp;name=google-ads-campaign-structur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155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24"/>
        </w:rPr>
        <w:t>.</w:t>
      </w:r>
    </w:p>
    <w:p>
      <w:pPr>
        <w:pStyle w:val="style0"/>
        <w:rPr>
          <w:rFonts w:ascii="Garamond" w:hAnsi="Garamond"/>
          <w:sz w:val="24"/>
        </w:rPr>
      </w:pP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1. </w:t>
      </w:r>
      <w:r>
        <w:rPr>
          <w:rFonts w:ascii="Garamond" w:hAnsi="Garamond"/>
          <w:b/>
          <w:sz w:val="28"/>
        </w:rPr>
        <w:t>User Interface (U</w:t>
      </w:r>
      <w:r>
        <w:rPr>
          <w:rFonts w:ascii="Garamond" w:hAnsi="Garamond"/>
          <w:b/>
          <w:sz w:val="28"/>
        </w:rPr>
        <w:t>I)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- The campaign management starts with a user-friendly interface where advertisers can interact with the system. This can be a web-bas</w:t>
      </w:r>
      <w:r>
        <w:rPr>
          <w:rFonts w:ascii="Garamond" w:hAnsi="Garamond"/>
          <w:sz w:val="24"/>
        </w:rPr>
        <w:t>ed application or a mobile app.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2. Authentication and Authorization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- Users need to authenticate themselves to access the system. Implement secure authentication methods, such as </w:t>
      </w:r>
      <w:r>
        <w:rPr>
          <w:rFonts w:ascii="Garamond" w:hAnsi="Garamond"/>
          <w:sz w:val="24"/>
        </w:rPr>
        <w:t>OAuth</w:t>
      </w:r>
      <w:r>
        <w:rPr>
          <w:rFonts w:ascii="Garamond" w:hAnsi="Garamond"/>
          <w:sz w:val="24"/>
        </w:rPr>
        <w:t>, to ensure</w:t>
      </w:r>
      <w:r>
        <w:rPr>
          <w:rFonts w:ascii="Garamond" w:hAnsi="Garamond"/>
          <w:sz w:val="24"/>
        </w:rPr>
        <w:t xml:space="preserve"> the security of user accounts.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3. Campaign Setup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- This is where advertisers define the campaign parameters, including budget, targeting, ad groups, and bid</w:t>
      </w:r>
      <w:r>
        <w:rPr>
          <w:rFonts w:ascii="Garamond" w:hAnsi="Garamond"/>
          <w:sz w:val="24"/>
        </w:rPr>
        <w:t>ding strategies.</w:t>
      </w:r>
    </w:p>
    <w:p>
      <w:pPr>
        <w:pStyle w:val="style0"/>
        <w:rPr>
          <w:rFonts w:ascii="Garamond" w:hAnsi="Garamond"/>
          <w:b/>
          <w:sz w:val="28"/>
        </w:rPr>
      </w:pPr>
    </w:p>
    <w:p>
      <w:pPr>
        <w:pStyle w:val="style0"/>
        <w:rPr>
          <w:rFonts w:ascii="Garamond" w:hAnsi="Garamond"/>
          <w:b/>
          <w:sz w:val="28"/>
        </w:rPr>
      </w:pP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4. API Integration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sz w:val="24"/>
        </w:rPr>
        <w:t>- Integrate with the Google Ads API to interact with the Google Ads platform programmatically. The API handles various tasks like creating and managing campaigns, ad groups, ads, keywords, and reporting.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5. Campaign Management Engine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- This is the core of the system. It processes campaign setup and management requests, validates inputs, and communicates with the Google Ads A</w:t>
      </w:r>
      <w:r>
        <w:rPr>
          <w:rFonts w:ascii="Garamond" w:hAnsi="Garamond"/>
          <w:sz w:val="24"/>
        </w:rPr>
        <w:t>PI for actual campaign actions.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6. Database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- Store essential data like campaign settings, user profiles, and performance metrics. This data is used for reporti</w:t>
      </w:r>
      <w:r>
        <w:rPr>
          <w:rFonts w:ascii="Garamond" w:hAnsi="Garamond"/>
          <w:sz w:val="24"/>
        </w:rPr>
        <w:t>ng, analysis, and optimization.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7. Reporting and Analytics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- Generate reports based on campaign performance, including click-through rates, conversion rates, and ROI. Use analytics tools to gain insights </w:t>
      </w:r>
      <w:r>
        <w:rPr>
          <w:rFonts w:ascii="Garamond" w:hAnsi="Garamond"/>
          <w:sz w:val="24"/>
        </w:rPr>
        <w:t>and make data-driven decisions.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8. Budget Management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- Monitor and manage campaign budgets. Ensure that spending stays within the allocated budget and implement rules for pausing or adju</w:t>
      </w:r>
      <w:r>
        <w:rPr>
          <w:rFonts w:ascii="Garamond" w:hAnsi="Garamond"/>
          <w:sz w:val="24"/>
        </w:rPr>
        <w:t>sting campaigns when necessary.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9. **Keyword Research and Optimization**: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- Integrate keyword research tools to identify relevant keywords and optimize your keyword st</w:t>
      </w:r>
      <w:r>
        <w:rPr>
          <w:rFonts w:ascii="Garamond" w:hAnsi="Garamond"/>
          <w:sz w:val="24"/>
        </w:rPr>
        <w:t>rategy for better ad targeting.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10. Ad </w:t>
      </w:r>
      <w:r>
        <w:rPr>
          <w:rFonts w:ascii="Garamond" w:hAnsi="Garamond"/>
          <w:b/>
          <w:sz w:val="28"/>
        </w:rPr>
        <w:t>Creatives</w:t>
      </w:r>
      <w:r>
        <w:rPr>
          <w:rFonts w:ascii="Garamond" w:hAnsi="Garamond"/>
          <w:b/>
          <w:sz w:val="28"/>
        </w:rPr>
        <w:t xml:space="preserve"> and Landing Pages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- Manage ad </w:t>
      </w:r>
      <w:r>
        <w:rPr>
          <w:rFonts w:ascii="Garamond" w:hAnsi="Garamond"/>
          <w:sz w:val="24"/>
        </w:rPr>
        <w:t>creatives</w:t>
      </w:r>
      <w:r>
        <w:rPr>
          <w:rFonts w:ascii="Garamond" w:hAnsi="Garamond"/>
          <w:sz w:val="24"/>
        </w:rPr>
        <w:t xml:space="preserve"> and landing pages, tracking their performance an</w:t>
      </w:r>
      <w:r>
        <w:rPr>
          <w:rFonts w:ascii="Garamond" w:hAnsi="Garamond"/>
          <w:sz w:val="24"/>
        </w:rPr>
        <w:t>d making adjustments as needed.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11. Bidding Strategy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- Implement algorithms or rules to adjust bidding strategies automatically, optimizing for clic</w:t>
      </w:r>
      <w:r>
        <w:rPr>
          <w:rFonts w:ascii="Garamond" w:hAnsi="Garamond"/>
          <w:sz w:val="24"/>
        </w:rPr>
        <w:t>ks, conversions, or other KPIs.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12. Error Handling and Logging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- Implement robust error handling to catch and handle exceptions. Maintain logs to track system activities and errors for debugging </w:t>
      </w:r>
      <w:r>
        <w:rPr>
          <w:rFonts w:ascii="Garamond" w:hAnsi="Garamond"/>
          <w:sz w:val="24"/>
        </w:rPr>
        <w:t>and audit purposes.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13. Security Measures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- Ensure the security of user data, API tokens, and system components. Implement encryption, access control</w:t>
      </w:r>
      <w:r>
        <w:rPr>
          <w:rFonts w:ascii="Garamond" w:hAnsi="Garamond"/>
          <w:sz w:val="24"/>
        </w:rPr>
        <w:t>s, and regular security audits.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14. Scalability and Load Balancing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- Design the architecture to scale horizontally and distribute the load to handle a large number of campaigns and users efficiently.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15. Third-Party Integrations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- Integrate with third-party tools or services for additional functionality, such as CRM systems, email marketing, or soci</w:t>
      </w:r>
      <w:r>
        <w:rPr>
          <w:rFonts w:ascii="Garamond" w:hAnsi="Garamond"/>
          <w:sz w:val="24"/>
        </w:rPr>
        <w:t>al media advertising platforms.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16. Quality Assurance and Testing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- Regularly test the system for functionality, performance, and security. Implement automated testing to catch issues ea</w:t>
      </w:r>
      <w:r>
        <w:rPr>
          <w:rFonts w:ascii="Garamond" w:hAnsi="Garamond"/>
          <w:sz w:val="24"/>
        </w:rPr>
        <w:t>rly in the development process.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17. Deployment and Monitoring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- Deploy the system to a reliable hosting environment and monitor its performance. Set</w:t>
      </w:r>
      <w:r>
        <w:rPr>
          <w:rFonts w:ascii="Garamond" w:hAnsi="Garamond"/>
          <w:sz w:val="24"/>
        </w:rPr>
        <w:t xml:space="preserve"> up alerts for critical issues.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18. Compliance and Policy Adherence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- Ensure that the system complies with Google Ads policies and best practices to avoid policy violations that co</w:t>
      </w:r>
      <w:r>
        <w:rPr>
          <w:rFonts w:ascii="Garamond" w:hAnsi="Garamond"/>
          <w:sz w:val="24"/>
        </w:rPr>
        <w:t>uld lead to account suspension.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19. User Support and Help </w:t>
      </w:r>
      <w:r>
        <w:rPr>
          <w:rFonts w:ascii="Garamond" w:hAnsi="Garamond"/>
          <w:b/>
          <w:sz w:val="28"/>
        </w:rPr>
        <w:t>Center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- Provide user support channels, such as chat, email, or a help </w:t>
      </w:r>
      <w:r>
        <w:rPr>
          <w:rFonts w:ascii="Garamond" w:hAnsi="Garamond"/>
          <w:sz w:val="24"/>
        </w:rPr>
        <w:t>center</w:t>
      </w:r>
      <w:r>
        <w:rPr>
          <w:rFonts w:ascii="Garamond" w:hAnsi="Garamond"/>
          <w:sz w:val="24"/>
        </w:rPr>
        <w:t>, to assist users with questions or issues related t</w:t>
      </w:r>
      <w:r>
        <w:rPr>
          <w:rFonts w:ascii="Garamond" w:hAnsi="Garamond"/>
          <w:sz w:val="24"/>
        </w:rPr>
        <w:t>o campaign management.</w:t>
      </w:r>
    </w:p>
    <w:p>
      <w:pPr>
        <w:pStyle w:val="style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20. Continuous Improvement</w:t>
      </w:r>
      <w:r>
        <w:rPr>
          <w:rFonts w:ascii="Garamond" w:hAnsi="Garamond"/>
          <w:b/>
          <w:sz w:val="28"/>
        </w:rPr>
        <w:t>:</w:t>
      </w:r>
    </w:p>
    <w:p>
      <w:pPr>
        <w:pStyle w:val="style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  - Implement processes for continuous improvement and optimization based on user feedback and evolving advertising trends.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panose1 w:val="00000000000000000000"/>
    <w:charset w:val="00"/>
    <w:family w:val="swiss"/>
    <w:pitch w:val="variable"/>
    <w:sig w:usb0="00000001" w:usb1="4000205B" w:usb2="00000028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B88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aab75556-b1bd-4042-8d94-c385d1a40e1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2956618-bc60-45b7-8de4-5655014dbf15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530</Words>
  <Pages>3</Pages>
  <Characters>3211</Characters>
  <Application>WPS Office</Application>
  <DocSecurity>0</DocSecurity>
  <Paragraphs>57</Paragraphs>
  <ScaleCrop>false</ScaleCrop>
  <LinksUpToDate>false</LinksUpToDate>
  <CharactersWithSpaces>3759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2023-11-03T14:53:00Z</dcterms:created>
  <dc:creator>SK KUTTY</dc:creator>
  <lastModifiedBy>M2007J20CI</lastModifiedBy>
  <dcterms:modified xsi:type="dcterms:W3CDTF">2023-11-04T10:19:29Z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dd1c755179514cf884afb4477b0dec09</vt:lpwstr>
  </property>
</Properties>
</file>