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1C0FDB02884F9FEBE2342FF073DA01CB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2023-10-30T12:43:00Z</dcterms:created>
  <dc:creator>Naresh kumar</dc:creator>
  <lastModifiedBy>M2007J20CI</lastModifiedBy>
  <dcterms:modified xsi:type="dcterms:W3CDTF">2023-10-31T08:08:39Z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1161558f32f9432eb5761a31326235e0</vt:lpwstr>
  </property>
</Properties>
</file>