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44800" w14:textId="6EE23C6E" w:rsidR="002C2922" w:rsidRPr="002C2922" w:rsidRDefault="002C2922" w:rsidP="00D72267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2C2922">
        <w:rPr>
          <w:rFonts w:ascii="Times New Roman" w:hAnsi="Times New Roman" w:cs="Times New Roman"/>
          <w:b/>
          <w:caps/>
          <w:color w:val="000000"/>
        </w:rPr>
        <w:t>Leverage Shares 2X Long AAL Daily ETF</w:t>
      </w:r>
    </w:p>
    <w:p w14:paraId="17AB0AD5" w14:textId="78353F05" w:rsidR="002C2922" w:rsidRPr="002C2922" w:rsidRDefault="002C2922" w:rsidP="00D72267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2C2922">
        <w:rPr>
          <w:rFonts w:ascii="Times New Roman" w:hAnsi="Times New Roman" w:cs="Times New Roman"/>
          <w:b/>
          <w:caps/>
          <w:color w:val="000000"/>
        </w:rPr>
        <w:t>Schedule of Investments</w:t>
      </w:r>
    </w:p>
    <w:p w14:paraId="17CB5756" w14:textId="2DBF94C9" w:rsidR="002C2922" w:rsidRPr="002C2922" w:rsidRDefault="002C2922" w:rsidP="00D72267">
      <w:pPr>
        <w:keepNext/>
        <w:keepLines/>
        <w:jc w:val="center"/>
        <w:rPr>
          <w:rFonts w:ascii="Times New Roman" w:hAnsi="Times New Roman" w:cs="Times New Roman"/>
          <w:color w:val="000000"/>
        </w:rPr>
      </w:pPr>
      <w:r w:rsidRPr="002C2922">
        <w:rPr>
          <w:rFonts w:ascii="Times New Roman" w:hAnsi="Times New Roman" w:cs="Times New Roman"/>
          <w:color w:val="000000"/>
        </w:rPr>
        <w:t>October 31, 2025</w:t>
      </w:r>
    </w:p>
    <w:p w14:paraId="75BA750C" w14:textId="77777777" w:rsidR="002C2922" w:rsidRDefault="002C2922"/>
    <w:tbl>
      <w:tblPr>
        <w:tblW w:w="0" w:type="auto"/>
        <w:tblLook w:val="0000" w:firstRow="0" w:lastRow="0" w:firstColumn="0" w:lastColumn="0" w:noHBand="0" w:noVBand="0"/>
      </w:tblPr>
      <w:tblGrid>
        <w:gridCol w:w="3341"/>
        <w:gridCol w:w="1455"/>
      </w:tblGrid>
      <w:tr w:rsidR="002C2922" w:rsidRPr="002C2922" w14:paraId="6C94DAC0" w14:textId="77777777" w:rsidTr="002C2922">
        <w:tc>
          <w:tcPr>
            <w:tcW w:w="0" w:type="auto"/>
          </w:tcPr>
          <w:p w14:paraId="09A68BAC" w14:textId="77777777" w:rsidR="002C2922" w:rsidRPr="002C2922" w:rsidRDefault="002C2922" w:rsidP="00CF145B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55490014" w14:textId="77777777" w:rsidR="002C2922" w:rsidRPr="002C2922" w:rsidRDefault="002C2922" w:rsidP="00CF145B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2C2922" w:rsidRPr="002C2922" w14:paraId="3C827597" w14:textId="77777777" w:rsidTr="002C2922">
        <w:tc>
          <w:tcPr>
            <w:tcW w:w="0" w:type="auto"/>
          </w:tcPr>
          <w:p w14:paraId="2598EFA3" w14:textId="77777777" w:rsidR="002C2922" w:rsidRPr="002C2922" w:rsidRDefault="002C2922" w:rsidP="00CF145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772E0BAA" w14:textId="77777777" w:rsidR="002C2922" w:rsidRPr="002C2922" w:rsidRDefault="002C2922" w:rsidP="00CF145B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2C2922" w:rsidRPr="002C2922" w14:paraId="761E8335" w14:textId="77777777" w:rsidTr="002C2922">
        <w:tc>
          <w:tcPr>
            <w:tcW w:w="0" w:type="auto"/>
          </w:tcPr>
          <w:p w14:paraId="73E5ED01" w14:textId="7CE4AAC4" w:rsidR="002C2922" w:rsidRPr="002C2922" w:rsidRDefault="002C2922" w:rsidP="00CF145B">
            <w:pPr>
              <w:rPr>
                <w:rFonts w:ascii="Times New Roman" w:hAnsi="Times New Roman" w:cs="Times New Roman"/>
                <w:color w:val="000000"/>
              </w:rPr>
            </w:pPr>
            <w:r w:rsidRPr="002C2922">
              <w:rPr>
                <w:rFonts w:ascii="Times New Roman" w:hAnsi="Times New Roman" w:cs="Times New Roman"/>
                <w:b/>
                <w:color w:val="000000"/>
              </w:rPr>
              <w:t xml:space="preserve">TOTAL INVESTMENTS – 0.00%  </w:t>
            </w:r>
            <w:r w:rsidRPr="002C2922">
              <w:rPr>
                <w:rFonts w:ascii="Times New Roman" w:hAnsi="Times New Roman" w:cs="Times New Roman"/>
                <w:bCs/>
                <w:color w:val="000000"/>
              </w:rPr>
              <w:t>(Cost $</w:t>
            </w:r>
            <w:r w:rsidR="000A77F0">
              <w:rPr>
                <w:rFonts w:ascii="Times New Roman" w:hAnsi="Times New Roman" w:cs="Times New Roman"/>
                <w:bCs/>
                <w:color w:val="000000"/>
              </w:rPr>
              <w:t>—</w:t>
            </w:r>
            <w:r w:rsidRPr="002C2922">
              <w:rPr>
                <w:rFonts w:ascii="Times New Roman" w:hAnsi="Times New Roman" w:cs="Times New Roman"/>
                <w:bCs/>
                <w:color w:val="000000"/>
              </w:rPr>
              <w:t>)</w:t>
            </w:r>
          </w:p>
        </w:tc>
        <w:tc>
          <w:tcPr>
            <w:tcW w:w="0" w:type="auto"/>
          </w:tcPr>
          <w:p w14:paraId="56C246AF" w14:textId="0A70F3C0" w:rsidR="002C2922" w:rsidRPr="002C2922" w:rsidRDefault="002C2922" w:rsidP="00CF145B">
            <w:pPr>
              <w:rPr>
                <w:rFonts w:ascii="Times New Roman" w:hAnsi="Times New Roman" w:cs="Times New Roman"/>
                <w:color w:val="000000"/>
              </w:rPr>
            </w:pPr>
            <w:r w:rsidRPr="002C2922">
              <w:rPr>
                <w:rFonts w:ascii="Times New Roman" w:hAnsi="Times New Roman" w:cs="Times New Roman"/>
                <w:color w:val="000000"/>
              </w:rPr>
              <w:t>$</w:t>
            </w:r>
            <w:r>
              <w:rPr>
                <w:rFonts w:ascii="Times New Roman" w:hAnsi="Times New Roman" w:cs="Times New Roman"/>
                <w:color w:val="000000"/>
              </w:rPr>
              <w:t>—</w:t>
            </w:r>
          </w:p>
        </w:tc>
      </w:tr>
      <w:tr w:rsidR="002C2922" w:rsidRPr="002C2922" w14:paraId="6B6BD747" w14:textId="77777777" w:rsidTr="002C2922">
        <w:tc>
          <w:tcPr>
            <w:tcW w:w="0" w:type="auto"/>
          </w:tcPr>
          <w:p w14:paraId="0B9C8E14" w14:textId="77777777" w:rsidR="002C2922" w:rsidRPr="002C2922" w:rsidRDefault="002C2922" w:rsidP="00CF145B">
            <w:pPr>
              <w:rPr>
                <w:rFonts w:ascii="Times New Roman" w:hAnsi="Times New Roman" w:cs="Times New Roman"/>
                <w:color w:val="000000"/>
              </w:rPr>
            </w:pPr>
            <w:r w:rsidRPr="002C2922">
              <w:rPr>
                <w:rFonts w:ascii="Times New Roman" w:hAnsi="Times New Roman" w:cs="Times New Roman"/>
                <w:color w:val="000000"/>
              </w:rPr>
              <w:t>Other Assets in Excess of Liabilities – 100.0%</w:t>
            </w:r>
          </w:p>
        </w:tc>
        <w:tc>
          <w:tcPr>
            <w:tcW w:w="0" w:type="auto"/>
          </w:tcPr>
          <w:p w14:paraId="100358A1" w14:textId="77777777" w:rsidR="002C2922" w:rsidRPr="002C2922" w:rsidRDefault="002C2922" w:rsidP="00CF145B">
            <w:pPr>
              <w:rPr>
                <w:rFonts w:ascii="Times New Roman" w:hAnsi="Times New Roman" w:cs="Times New Roman"/>
                <w:color w:val="000000"/>
              </w:rPr>
            </w:pPr>
            <w:r w:rsidRPr="002C2922">
              <w:rPr>
                <w:rFonts w:ascii="Times New Roman" w:hAnsi="Times New Roman" w:cs="Times New Roman"/>
                <w:color w:val="000000"/>
              </w:rPr>
              <w:t>&lt;trule;1&gt;897,589</w:t>
            </w:r>
          </w:p>
        </w:tc>
      </w:tr>
      <w:tr w:rsidR="002C2922" w:rsidRPr="002C2922" w14:paraId="493C5DEA" w14:textId="77777777" w:rsidTr="002C2922">
        <w:tc>
          <w:tcPr>
            <w:tcW w:w="0" w:type="auto"/>
          </w:tcPr>
          <w:p w14:paraId="232EA0E0" w14:textId="77777777" w:rsidR="002C2922" w:rsidRPr="002C2922" w:rsidRDefault="002C2922" w:rsidP="00CF145B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2C2922">
              <w:rPr>
                <w:rFonts w:ascii="Times New Roman" w:hAnsi="Times New Roman" w:cs="Times New Roman"/>
                <w:b/>
                <w:color w:val="000000"/>
              </w:rPr>
              <w:t>TOTAL NET ASSETS - 100.0%</w:t>
            </w:r>
          </w:p>
        </w:tc>
        <w:tc>
          <w:tcPr>
            <w:tcW w:w="0" w:type="auto"/>
          </w:tcPr>
          <w:p w14:paraId="4EDE825F" w14:textId="77777777" w:rsidR="002C2922" w:rsidRPr="002C2922" w:rsidRDefault="002C2922" w:rsidP="00CF145B">
            <w:pPr>
              <w:rPr>
                <w:rFonts w:ascii="Times New Roman" w:hAnsi="Times New Roman" w:cs="Times New Roman"/>
                <w:color w:val="000000"/>
              </w:rPr>
            </w:pPr>
            <w:r w:rsidRPr="002C2922">
              <w:rPr>
                <w:rFonts w:ascii="Times New Roman" w:hAnsi="Times New Roman" w:cs="Times New Roman"/>
                <w:color w:val="000000"/>
              </w:rPr>
              <w:t>&lt;trule;3&gt; $897,589</w:t>
            </w:r>
          </w:p>
        </w:tc>
      </w:tr>
    </w:tbl>
    <w:p w14:paraId="7B0B5703" w14:textId="77777777" w:rsidR="00336247" w:rsidRDefault="00336247" w:rsidP="00336247">
      <w:pPr>
        <w:tabs>
          <w:tab w:val="left" w:pos="9390"/>
        </w:tabs>
        <w:rPr>
          <w:rFonts w:ascii="Times New Roman" w:hAnsi="Times New Roman" w:cs="Times New Roman"/>
          <w:color w:val="000000"/>
        </w:rPr>
      </w:pPr>
    </w:p>
    <w:p w14:paraId="6B817602" w14:textId="37ECC1D5" w:rsidR="00336247" w:rsidRDefault="002C2922" w:rsidP="00336247">
      <w:pPr>
        <w:tabs>
          <w:tab w:val="left" w:pos="9390"/>
        </w:tabs>
        <w:rPr>
          <w:rFonts w:ascii="Times New Roman" w:hAnsi="Times New Roman" w:cs="Times New Roman"/>
          <w:color w:val="FFFFFF"/>
        </w:rPr>
      </w:pPr>
      <w:r w:rsidRPr="00AB2A2F">
        <w:rPr>
          <w:rFonts w:ascii="Times New Roman" w:hAnsi="Times New Roman" w:cs="Times New Roman"/>
          <w:color w:val="000000"/>
        </w:rPr>
        <w:t>[ftnote]</w:t>
      </w:r>
      <w:r w:rsidR="00336247">
        <w:rPr>
          <w:rFonts w:ascii="Times New Roman" w:hAnsi="Times New Roman" w:cs="Times New Roman"/>
          <w:color w:val="000000"/>
        </w:rPr>
        <w:t>Percentages are stated as a percent of net assets.</w:t>
      </w:r>
    </w:p>
    <w:p w14:paraId="0E11B3DF" w14:textId="7D160286" w:rsidR="00336247" w:rsidRPr="002C2922" w:rsidRDefault="00336247">
      <w:pPr>
        <w:rPr>
          <w:rFonts w:ascii="Times New Roman" w:hAnsi="Times New Roman" w:cs="Times New Roman"/>
          <w:b/>
          <w:caps/>
          <w:color w:val="000000"/>
        </w:rPr>
      </w:pPr>
    </w:p>
    <w:p w14:paraId="17A8614F" w14:textId="77777777" w:rsidR="002C2922" w:rsidRPr="002C2922" w:rsidRDefault="002C2922">
      <w:pPr>
        <w:jc w:val="center"/>
        <w:rPr>
          <w:rFonts w:ascii="Times New Roman" w:hAnsi="Times New Roman" w:cs="Times New Roman"/>
          <w:b/>
          <w:bCs/>
          <w:caps/>
          <w:color w:val="000000"/>
        </w:rPr>
      </w:pPr>
      <w:r w:rsidRPr="002C2922">
        <w:rPr>
          <w:rFonts w:ascii="Times New Roman" w:hAnsi="Times New Roman" w:cs="Times New Roman"/>
          <w:b/>
          <w:bCs/>
          <w:caps/>
          <w:color w:val="000000"/>
        </w:rPr>
        <w:t>Schedule of Total Return Swap Contracts</w:t>
      </w:r>
    </w:p>
    <w:p w14:paraId="31A9DFD4" w14:textId="77777777" w:rsidR="002C2922" w:rsidRPr="002C2922" w:rsidRDefault="002C2922">
      <w:pPr>
        <w:jc w:val="center"/>
        <w:rPr>
          <w:rFonts w:ascii="Times New Roman" w:hAnsi="Times New Roman" w:cs="Times New Roman"/>
          <w:bCs/>
          <w:color w:val="000000"/>
        </w:rPr>
      </w:pPr>
      <w:r w:rsidRPr="002C2922">
        <w:rPr>
          <w:rFonts w:ascii="Times New Roman" w:hAnsi="Times New Roman" w:cs="Times New Roman"/>
          <w:bCs/>
          <w:color w:val="000000"/>
        </w:rPr>
        <w:t>October 31, 2025</w:t>
      </w:r>
    </w:p>
    <w:p w14:paraId="55F6A994" w14:textId="77777777" w:rsidR="002C2922" w:rsidRPr="002C2922" w:rsidRDefault="002C2922">
      <w:pPr>
        <w:rPr>
          <w:bCs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2176"/>
        <w:gridCol w:w="1985"/>
        <w:gridCol w:w="900"/>
        <w:gridCol w:w="1218"/>
        <w:gridCol w:w="1007"/>
        <w:gridCol w:w="945"/>
        <w:gridCol w:w="856"/>
        <w:gridCol w:w="1335"/>
      </w:tblGrid>
      <w:tr w:rsidR="002C2922" w:rsidRPr="002C2922" w14:paraId="5C80A39D" w14:textId="77777777" w:rsidTr="002C2922">
        <w:tc>
          <w:tcPr>
            <w:tcW w:w="0" w:type="auto"/>
          </w:tcPr>
          <w:p w14:paraId="00008791" w14:textId="77777777" w:rsidR="002C2922" w:rsidRPr="002C2922" w:rsidRDefault="002C2922" w:rsidP="006D6B1A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2F5D7136" w14:textId="77777777" w:rsidR="002C2922" w:rsidRPr="002C2922" w:rsidRDefault="002C2922" w:rsidP="006D6B1A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2ECCEC8D" w14:textId="77777777" w:rsidR="002C2922" w:rsidRPr="002C2922" w:rsidRDefault="002C2922" w:rsidP="006D6B1A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069BACE0" w14:textId="77777777" w:rsidR="002C2922" w:rsidRPr="002C2922" w:rsidRDefault="002C2922" w:rsidP="006D6B1A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1D43C413" w14:textId="77777777" w:rsidR="002C2922" w:rsidRPr="002C2922" w:rsidRDefault="002C2922" w:rsidP="006D6B1A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4BC5D74E" w14:textId="77777777" w:rsidR="002C2922" w:rsidRPr="002C2922" w:rsidRDefault="002C2922" w:rsidP="006D6B1A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7FE1B355" w14:textId="77777777" w:rsidR="002C2922" w:rsidRPr="002C2922" w:rsidRDefault="002C2922" w:rsidP="006D6B1A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10A9C895" w14:textId="77777777" w:rsidR="002C2922" w:rsidRPr="002C2922" w:rsidRDefault="002C2922" w:rsidP="006D6B1A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2C2922" w:rsidRPr="002C2922" w14:paraId="0907B930" w14:textId="77777777" w:rsidTr="002C2922">
        <w:tc>
          <w:tcPr>
            <w:tcW w:w="0" w:type="auto"/>
          </w:tcPr>
          <w:p w14:paraId="4E11B3AC" w14:textId="77777777" w:rsidR="002C2922" w:rsidRPr="002C2922" w:rsidRDefault="002C2922" w:rsidP="006D6B1A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2C2922">
              <w:rPr>
                <w:rFonts w:ascii="Times New Roman" w:hAnsi="Times New Roman" w:cs="Times New Roman"/>
                <w:b/>
                <w:color w:val="000000"/>
              </w:rPr>
              <w:t>Reference Entity</w:t>
            </w:r>
          </w:p>
        </w:tc>
        <w:tc>
          <w:tcPr>
            <w:tcW w:w="0" w:type="auto"/>
          </w:tcPr>
          <w:p w14:paraId="1826AE12" w14:textId="77777777" w:rsidR="002C2922" w:rsidRPr="002C2922" w:rsidRDefault="002C2922" w:rsidP="006D6B1A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2C2922">
              <w:rPr>
                <w:rFonts w:ascii="Times New Roman" w:hAnsi="Times New Roman" w:cs="Times New Roman"/>
                <w:b/>
                <w:color w:val="000000"/>
              </w:rPr>
              <w:t>Counterparty</w:t>
            </w:r>
          </w:p>
        </w:tc>
        <w:tc>
          <w:tcPr>
            <w:tcW w:w="0" w:type="auto"/>
          </w:tcPr>
          <w:p w14:paraId="0519D92B" w14:textId="77777777" w:rsidR="000A77F0" w:rsidRDefault="002C2922" w:rsidP="006D6B1A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2C2922">
              <w:rPr>
                <w:rFonts w:ascii="Times New Roman" w:hAnsi="Times New Roman" w:cs="Times New Roman"/>
                <w:b/>
                <w:color w:val="000000"/>
              </w:rPr>
              <w:t xml:space="preserve">Pay/ </w:t>
            </w:r>
          </w:p>
          <w:p w14:paraId="44E3EFB0" w14:textId="77777777" w:rsidR="000A77F0" w:rsidRDefault="002C2922" w:rsidP="006D6B1A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2C2922">
              <w:rPr>
                <w:rFonts w:ascii="Times New Roman" w:hAnsi="Times New Roman" w:cs="Times New Roman"/>
                <w:b/>
                <w:color w:val="000000"/>
              </w:rPr>
              <w:t xml:space="preserve">Receive </w:t>
            </w:r>
          </w:p>
          <w:p w14:paraId="78BD51CF" w14:textId="77777777" w:rsidR="000A77F0" w:rsidRDefault="002C2922" w:rsidP="006D6B1A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2C2922">
              <w:rPr>
                <w:rFonts w:ascii="Times New Roman" w:hAnsi="Times New Roman" w:cs="Times New Roman"/>
                <w:b/>
                <w:color w:val="000000"/>
              </w:rPr>
              <w:t xml:space="preserve">Reference </w:t>
            </w:r>
          </w:p>
          <w:p w14:paraId="1EF0A130" w14:textId="776F026F" w:rsidR="002C2922" w:rsidRPr="002C2922" w:rsidRDefault="002C2922" w:rsidP="006D6B1A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2C2922">
              <w:rPr>
                <w:rFonts w:ascii="Times New Roman" w:hAnsi="Times New Roman" w:cs="Times New Roman"/>
                <w:b/>
                <w:color w:val="000000"/>
              </w:rPr>
              <w:t>Entity</w:t>
            </w:r>
          </w:p>
        </w:tc>
        <w:tc>
          <w:tcPr>
            <w:tcW w:w="0" w:type="auto"/>
          </w:tcPr>
          <w:p w14:paraId="0235B796" w14:textId="77777777" w:rsidR="000A77F0" w:rsidRDefault="002C2922" w:rsidP="006D6B1A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2C2922">
              <w:rPr>
                <w:rFonts w:ascii="Times New Roman" w:hAnsi="Times New Roman" w:cs="Times New Roman"/>
                <w:b/>
                <w:color w:val="000000"/>
              </w:rPr>
              <w:t xml:space="preserve">Financing </w:t>
            </w:r>
          </w:p>
          <w:p w14:paraId="10646E34" w14:textId="11F86B36" w:rsidR="002C2922" w:rsidRPr="002C2922" w:rsidRDefault="002C2922" w:rsidP="006D6B1A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2C2922">
              <w:rPr>
                <w:rFonts w:ascii="Times New Roman" w:hAnsi="Times New Roman" w:cs="Times New Roman"/>
                <w:b/>
                <w:color w:val="000000"/>
              </w:rPr>
              <w:t>Rate</w:t>
            </w:r>
          </w:p>
        </w:tc>
        <w:tc>
          <w:tcPr>
            <w:tcW w:w="0" w:type="auto"/>
          </w:tcPr>
          <w:p w14:paraId="19F5460B" w14:textId="77777777" w:rsidR="000A77F0" w:rsidRDefault="002C2922" w:rsidP="006D6B1A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2C2922">
              <w:rPr>
                <w:rFonts w:ascii="Times New Roman" w:hAnsi="Times New Roman" w:cs="Times New Roman"/>
                <w:b/>
                <w:color w:val="000000"/>
              </w:rPr>
              <w:t xml:space="preserve">Payment </w:t>
            </w:r>
          </w:p>
          <w:p w14:paraId="77E48A78" w14:textId="61D0951C" w:rsidR="002C2922" w:rsidRPr="002C2922" w:rsidRDefault="002C2922" w:rsidP="006D6B1A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2C2922">
              <w:rPr>
                <w:rFonts w:ascii="Times New Roman" w:hAnsi="Times New Roman" w:cs="Times New Roman"/>
                <w:b/>
                <w:color w:val="000000"/>
              </w:rPr>
              <w:t>Frequency</w:t>
            </w:r>
          </w:p>
        </w:tc>
        <w:tc>
          <w:tcPr>
            <w:tcW w:w="0" w:type="auto"/>
          </w:tcPr>
          <w:p w14:paraId="411DBB02" w14:textId="77777777" w:rsidR="000A77F0" w:rsidRDefault="002C2922" w:rsidP="006D6B1A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2C2922">
              <w:rPr>
                <w:rFonts w:ascii="Times New Roman" w:hAnsi="Times New Roman" w:cs="Times New Roman"/>
                <w:b/>
                <w:color w:val="000000"/>
              </w:rPr>
              <w:t xml:space="preserve">Maturity </w:t>
            </w:r>
          </w:p>
          <w:p w14:paraId="15A105AC" w14:textId="718CC991" w:rsidR="002C2922" w:rsidRPr="002C2922" w:rsidRDefault="002C2922" w:rsidP="006D6B1A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2C2922">
              <w:rPr>
                <w:rFonts w:ascii="Times New Roman" w:hAnsi="Times New Roman" w:cs="Times New Roman"/>
                <w:b/>
                <w:color w:val="000000"/>
              </w:rPr>
              <w:t>Date</w:t>
            </w:r>
          </w:p>
        </w:tc>
        <w:tc>
          <w:tcPr>
            <w:tcW w:w="0" w:type="auto"/>
          </w:tcPr>
          <w:p w14:paraId="7ADD2E61" w14:textId="77777777" w:rsidR="000A77F0" w:rsidRDefault="002C2922" w:rsidP="006D6B1A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2C2922">
              <w:rPr>
                <w:rFonts w:ascii="Times New Roman" w:hAnsi="Times New Roman" w:cs="Times New Roman"/>
                <w:b/>
                <w:color w:val="000000"/>
              </w:rPr>
              <w:t xml:space="preserve">Notional </w:t>
            </w:r>
          </w:p>
          <w:p w14:paraId="5D63567F" w14:textId="2C9C14F8" w:rsidR="002C2922" w:rsidRPr="002C2922" w:rsidRDefault="002C2922" w:rsidP="006D6B1A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2C2922">
              <w:rPr>
                <w:rFonts w:ascii="Times New Roman" w:hAnsi="Times New Roman" w:cs="Times New Roman"/>
                <w:b/>
                <w:color w:val="000000"/>
              </w:rPr>
              <w:t>Amount</w:t>
            </w:r>
          </w:p>
        </w:tc>
        <w:tc>
          <w:tcPr>
            <w:tcW w:w="0" w:type="auto"/>
          </w:tcPr>
          <w:p w14:paraId="1E336DE3" w14:textId="77777777" w:rsidR="000A77F0" w:rsidRDefault="002C2922" w:rsidP="006D6B1A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2C2922">
              <w:rPr>
                <w:rFonts w:ascii="Times New Roman" w:hAnsi="Times New Roman" w:cs="Times New Roman"/>
                <w:b/>
                <w:color w:val="000000"/>
              </w:rPr>
              <w:t xml:space="preserve">Value/ </w:t>
            </w:r>
          </w:p>
          <w:p w14:paraId="6E54BAE1" w14:textId="77777777" w:rsidR="000A77F0" w:rsidRDefault="002C2922" w:rsidP="006D6B1A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2C2922">
              <w:rPr>
                <w:rFonts w:ascii="Times New Roman" w:hAnsi="Times New Roman" w:cs="Times New Roman"/>
                <w:b/>
                <w:color w:val="000000"/>
              </w:rPr>
              <w:t xml:space="preserve">Unrealized </w:t>
            </w:r>
          </w:p>
          <w:p w14:paraId="5D09216F" w14:textId="77777777" w:rsidR="000A77F0" w:rsidRDefault="002C2922" w:rsidP="006D6B1A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2C2922">
              <w:rPr>
                <w:rFonts w:ascii="Times New Roman" w:hAnsi="Times New Roman" w:cs="Times New Roman"/>
                <w:b/>
                <w:color w:val="000000"/>
              </w:rPr>
              <w:t xml:space="preserve">Appreciation </w:t>
            </w:r>
          </w:p>
          <w:p w14:paraId="46FA3D1F" w14:textId="4392425F" w:rsidR="002C2922" w:rsidRPr="002C2922" w:rsidRDefault="002C2922" w:rsidP="006D6B1A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2C2922">
              <w:rPr>
                <w:rFonts w:ascii="Times New Roman" w:hAnsi="Times New Roman" w:cs="Times New Roman"/>
                <w:b/>
                <w:color w:val="000000"/>
              </w:rPr>
              <w:t>(Depreciation)</w:t>
            </w:r>
          </w:p>
        </w:tc>
      </w:tr>
      <w:tr w:rsidR="002C2922" w:rsidRPr="002C2922" w14:paraId="2FA955EA" w14:textId="77777777" w:rsidTr="002C2922">
        <w:tc>
          <w:tcPr>
            <w:tcW w:w="0" w:type="auto"/>
          </w:tcPr>
          <w:p w14:paraId="085821A2" w14:textId="77777777" w:rsidR="002C2922" w:rsidRPr="002C2922" w:rsidRDefault="002C2922" w:rsidP="006D6B1A">
            <w:pPr>
              <w:rPr>
                <w:rFonts w:ascii="Times New Roman" w:hAnsi="Times New Roman" w:cs="Times New Roman"/>
                <w:color w:val="000000"/>
              </w:rPr>
            </w:pPr>
            <w:r w:rsidRPr="002C2922">
              <w:rPr>
                <w:rFonts w:ascii="Times New Roman" w:hAnsi="Times New Roman" w:cs="Times New Roman"/>
                <w:color w:val="000000"/>
              </w:rPr>
              <w:t>American Airlines Group, Inc.</w:t>
            </w:r>
          </w:p>
        </w:tc>
        <w:tc>
          <w:tcPr>
            <w:tcW w:w="0" w:type="auto"/>
          </w:tcPr>
          <w:p w14:paraId="380F0A5C" w14:textId="77777777" w:rsidR="002C2922" w:rsidRPr="002C2922" w:rsidRDefault="002C2922" w:rsidP="006D6B1A">
            <w:pPr>
              <w:rPr>
                <w:rFonts w:ascii="Times New Roman" w:hAnsi="Times New Roman" w:cs="Times New Roman"/>
                <w:color w:val="000000"/>
              </w:rPr>
            </w:pPr>
            <w:r w:rsidRPr="002C2922">
              <w:rPr>
                <w:rFonts w:ascii="Times New Roman" w:hAnsi="Times New Roman" w:cs="Times New Roman"/>
                <w:color w:val="000000"/>
              </w:rPr>
              <w:t>Cantor Fitzgerald &amp; Co.</w:t>
            </w:r>
          </w:p>
        </w:tc>
        <w:tc>
          <w:tcPr>
            <w:tcW w:w="0" w:type="auto"/>
          </w:tcPr>
          <w:p w14:paraId="340D4257" w14:textId="77777777" w:rsidR="002C2922" w:rsidRPr="002C2922" w:rsidRDefault="002C2922" w:rsidP="006D6B1A">
            <w:pPr>
              <w:rPr>
                <w:rFonts w:ascii="Times New Roman" w:hAnsi="Times New Roman" w:cs="Times New Roman"/>
                <w:color w:val="000000"/>
              </w:rPr>
            </w:pPr>
            <w:r w:rsidRPr="002C2922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0" w:type="auto"/>
          </w:tcPr>
          <w:p w14:paraId="7BB6D20D" w14:textId="77777777" w:rsidR="002C2922" w:rsidRPr="002C2922" w:rsidRDefault="002C2922" w:rsidP="006D6B1A">
            <w:pPr>
              <w:rPr>
                <w:rFonts w:ascii="Times New Roman" w:hAnsi="Times New Roman" w:cs="Times New Roman"/>
                <w:color w:val="000000"/>
              </w:rPr>
            </w:pPr>
            <w:r w:rsidRPr="002C2922">
              <w:rPr>
                <w:rFonts w:ascii="Times New Roman" w:hAnsi="Times New Roman" w:cs="Times New Roman"/>
                <w:color w:val="000000"/>
              </w:rPr>
              <w:t>OBFR + 2.50%</w:t>
            </w:r>
          </w:p>
        </w:tc>
        <w:tc>
          <w:tcPr>
            <w:tcW w:w="0" w:type="auto"/>
          </w:tcPr>
          <w:p w14:paraId="2FA543BF" w14:textId="77777777" w:rsidR="002C2922" w:rsidRPr="002C2922" w:rsidRDefault="002C2922" w:rsidP="006D6B1A">
            <w:pPr>
              <w:rPr>
                <w:rFonts w:ascii="Times New Roman" w:hAnsi="Times New Roman" w:cs="Times New Roman"/>
                <w:color w:val="000000"/>
              </w:rPr>
            </w:pPr>
            <w:r w:rsidRPr="002C2922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0" w:type="auto"/>
          </w:tcPr>
          <w:p w14:paraId="7224B626" w14:textId="77777777" w:rsidR="002C2922" w:rsidRPr="002C2922" w:rsidRDefault="002C2922" w:rsidP="006D6B1A">
            <w:pPr>
              <w:rPr>
                <w:rFonts w:ascii="Times New Roman" w:hAnsi="Times New Roman" w:cs="Times New Roman"/>
                <w:color w:val="000000"/>
              </w:rPr>
            </w:pPr>
            <w:r w:rsidRPr="002C2922">
              <w:rPr>
                <w:rFonts w:ascii="Times New Roman" w:hAnsi="Times New Roman" w:cs="Times New Roman"/>
                <w:color w:val="000000"/>
              </w:rPr>
              <w:t>08/10/2026</w:t>
            </w:r>
          </w:p>
        </w:tc>
        <w:tc>
          <w:tcPr>
            <w:tcW w:w="0" w:type="auto"/>
          </w:tcPr>
          <w:p w14:paraId="056CBFC0" w14:textId="77777777" w:rsidR="002C2922" w:rsidRPr="002C2922" w:rsidRDefault="002C2922" w:rsidP="006D6B1A">
            <w:pPr>
              <w:rPr>
                <w:rFonts w:ascii="Times New Roman" w:hAnsi="Times New Roman" w:cs="Times New Roman"/>
                <w:color w:val="000000"/>
              </w:rPr>
            </w:pPr>
            <w:r w:rsidRPr="002C2922">
              <w:rPr>
                <w:rFonts w:ascii="Times New Roman" w:hAnsi="Times New Roman" w:cs="Times New Roman"/>
                <w:color w:val="000000"/>
              </w:rPr>
              <w:t>$493,032</w:t>
            </w:r>
          </w:p>
        </w:tc>
        <w:tc>
          <w:tcPr>
            <w:tcW w:w="0" w:type="auto"/>
          </w:tcPr>
          <w:p w14:paraId="3804EA9D" w14:textId="77777777" w:rsidR="002C2922" w:rsidRPr="002C2922" w:rsidRDefault="002C2922" w:rsidP="006D6B1A">
            <w:pPr>
              <w:rPr>
                <w:rFonts w:ascii="Times New Roman" w:hAnsi="Times New Roman" w:cs="Times New Roman"/>
                <w:color w:val="000000"/>
              </w:rPr>
            </w:pPr>
            <w:r w:rsidRPr="002C2922">
              <w:rPr>
                <w:rFonts w:ascii="Times New Roman" w:hAnsi="Times New Roman" w:cs="Times New Roman"/>
                <w:color w:val="000000"/>
              </w:rPr>
              <w:t>$64,333</w:t>
            </w:r>
          </w:p>
        </w:tc>
      </w:tr>
      <w:tr w:rsidR="002C2922" w:rsidRPr="002C2922" w14:paraId="0BAE3BE5" w14:textId="77777777" w:rsidTr="002C2922">
        <w:tc>
          <w:tcPr>
            <w:tcW w:w="0" w:type="auto"/>
          </w:tcPr>
          <w:p w14:paraId="0E51B36C" w14:textId="77777777" w:rsidR="002C2922" w:rsidRPr="002C2922" w:rsidRDefault="002C2922" w:rsidP="006D6B1A">
            <w:pPr>
              <w:rPr>
                <w:rFonts w:ascii="Times New Roman" w:hAnsi="Times New Roman" w:cs="Times New Roman"/>
                <w:color w:val="000000"/>
              </w:rPr>
            </w:pPr>
            <w:r w:rsidRPr="002C2922">
              <w:rPr>
                <w:rFonts w:ascii="Times New Roman" w:hAnsi="Times New Roman" w:cs="Times New Roman"/>
                <w:color w:val="000000"/>
              </w:rPr>
              <w:t>American Airlines Group, Inc.</w:t>
            </w:r>
          </w:p>
        </w:tc>
        <w:tc>
          <w:tcPr>
            <w:tcW w:w="0" w:type="auto"/>
          </w:tcPr>
          <w:p w14:paraId="6F5CFFA9" w14:textId="77777777" w:rsidR="002C2922" w:rsidRPr="002C2922" w:rsidRDefault="002C2922" w:rsidP="006D6B1A">
            <w:pPr>
              <w:rPr>
                <w:rFonts w:ascii="Times New Roman" w:hAnsi="Times New Roman" w:cs="Times New Roman"/>
                <w:color w:val="000000"/>
              </w:rPr>
            </w:pPr>
            <w:r w:rsidRPr="002C2922">
              <w:rPr>
                <w:rFonts w:ascii="Times New Roman" w:hAnsi="Times New Roman" w:cs="Times New Roman"/>
                <w:color w:val="000000"/>
              </w:rPr>
              <w:t>Clear Street LLC</w:t>
            </w:r>
          </w:p>
        </w:tc>
        <w:tc>
          <w:tcPr>
            <w:tcW w:w="0" w:type="auto"/>
          </w:tcPr>
          <w:p w14:paraId="5DC8F6E5" w14:textId="77777777" w:rsidR="002C2922" w:rsidRPr="002C2922" w:rsidRDefault="002C2922" w:rsidP="006D6B1A">
            <w:pPr>
              <w:rPr>
                <w:rFonts w:ascii="Times New Roman" w:hAnsi="Times New Roman" w:cs="Times New Roman"/>
                <w:color w:val="000000"/>
              </w:rPr>
            </w:pPr>
            <w:r w:rsidRPr="002C2922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0" w:type="auto"/>
          </w:tcPr>
          <w:p w14:paraId="01B49CD1" w14:textId="77777777" w:rsidR="002C2922" w:rsidRPr="002C2922" w:rsidRDefault="002C2922" w:rsidP="006D6B1A">
            <w:pPr>
              <w:rPr>
                <w:rFonts w:ascii="Times New Roman" w:hAnsi="Times New Roman" w:cs="Times New Roman"/>
                <w:color w:val="000000"/>
              </w:rPr>
            </w:pPr>
            <w:r w:rsidRPr="002C2922">
              <w:rPr>
                <w:rFonts w:ascii="Times New Roman" w:hAnsi="Times New Roman" w:cs="Times New Roman"/>
                <w:color w:val="000000"/>
              </w:rPr>
              <w:t>OBFR + 1.25%</w:t>
            </w:r>
          </w:p>
        </w:tc>
        <w:tc>
          <w:tcPr>
            <w:tcW w:w="0" w:type="auto"/>
          </w:tcPr>
          <w:p w14:paraId="08F0A771" w14:textId="77777777" w:rsidR="002C2922" w:rsidRPr="002C2922" w:rsidRDefault="002C2922" w:rsidP="006D6B1A">
            <w:pPr>
              <w:rPr>
                <w:rFonts w:ascii="Times New Roman" w:hAnsi="Times New Roman" w:cs="Times New Roman"/>
                <w:color w:val="000000"/>
              </w:rPr>
            </w:pPr>
            <w:r w:rsidRPr="002C2922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0" w:type="auto"/>
          </w:tcPr>
          <w:p w14:paraId="13543F4C" w14:textId="77777777" w:rsidR="002C2922" w:rsidRPr="002C2922" w:rsidRDefault="002C2922" w:rsidP="006D6B1A">
            <w:pPr>
              <w:rPr>
                <w:rFonts w:ascii="Times New Roman" w:hAnsi="Times New Roman" w:cs="Times New Roman"/>
                <w:color w:val="000000"/>
              </w:rPr>
            </w:pPr>
            <w:r w:rsidRPr="002C2922">
              <w:rPr>
                <w:rFonts w:ascii="Times New Roman" w:hAnsi="Times New Roman" w:cs="Times New Roman"/>
                <w:color w:val="000000"/>
              </w:rPr>
              <w:t>08/11/2026</w:t>
            </w:r>
          </w:p>
        </w:tc>
        <w:tc>
          <w:tcPr>
            <w:tcW w:w="0" w:type="auto"/>
          </w:tcPr>
          <w:p w14:paraId="220CF548" w14:textId="77777777" w:rsidR="002C2922" w:rsidRPr="002C2922" w:rsidRDefault="002C2922" w:rsidP="006D6B1A">
            <w:pPr>
              <w:rPr>
                <w:rFonts w:ascii="Times New Roman" w:hAnsi="Times New Roman" w:cs="Times New Roman"/>
                <w:color w:val="000000"/>
              </w:rPr>
            </w:pPr>
            <w:r w:rsidRPr="002C2922">
              <w:rPr>
                <w:rFonts w:ascii="Times New Roman" w:hAnsi="Times New Roman" w:cs="Times New Roman"/>
                <w:color w:val="000000"/>
              </w:rPr>
              <w:t>1,129,535</w:t>
            </w:r>
          </w:p>
        </w:tc>
        <w:tc>
          <w:tcPr>
            <w:tcW w:w="0" w:type="auto"/>
          </w:tcPr>
          <w:p w14:paraId="662A9BF7" w14:textId="77777777" w:rsidR="002C2922" w:rsidRPr="002C2922" w:rsidRDefault="002C2922" w:rsidP="006D6B1A">
            <w:pPr>
              <w:rPr>
                <w:rFonts w:ascii="Times New Roman" w:hAnsi="Times New Roman" w:cs="Times New Roman"/>
                <w:color w:val="000000"/>
              </w:rPr>
            </w:pPr>
            <w:r w:rsidRPr="002C2922">
              <w:rPr>
                <w:rFonts w:ascii="Times New Roman" w:hAnsi="Times New Roman" w:cs="Times New Roman"/>
                <w:color w:val="000000"/>
              </w:rPr>
              <w:t>28,893</w:t>
            </w:r>
          </w:p>
        </w:tc>
      </w:tr>
      <w:tr w:rsidR="002C2922" w:rsidRPr="002C2922" w14:paraId="7F4D4349" w14:textId="77777777" w:rsidTr="002C2922">
        <w:tc>
          <w:tcPr>
            <w:tcW w:w="0" w:type="auto"/>
          </w:tcPr>
          <w:p w14:paraId="363C843A" w14:textId="77777777" w:rsidR="002C2922" w:rsidRPr="002C2922" w:rsidRDefault="002C2922" w:rsidP="006D6B1A">
            <w:pPr>
              <w:rPr>
                <w:rFonts w:ascii="Times New Roman" w:hAnsi="Times New Roman" w:cs="Times New Roman"/>
                <w:color w:val="000000"/>
              </w:rPr>
            </w:pPr>
            <w:r w:rsidRPr="002C2922">
              <w:rPr>
                <w:rFonts w:ascii="Times New Roman" w:hAnsi="Times New Roman" w:cs="Times New Roman"/>
                <w:color w:val="000000"/>
              </w:rPr>
              <w:t>American Airlines Group, Inc.</w:t>
            </w:r>
          </w:p>
        </w:tc>
        <w:tc>
          <w:tcPr>
            <w:tcW w:w="0" w:type="auto"/>
          </w:tcPr>
          <w:p w14:paraId="4AA97C36" w14:textId="77777777" w:rsidR="002C2922" w:rsidRPr="002C2922" w:rsidRDefault="002C2922" w:rsidP="006D6B1A">
            <w:pPr>
              <w:rPr>
                <w:rFonts w:ascii="Times New Roman" w:hAnsi="Times New Roman" w:cs="Times New Roman"/>
                <w:color w:val="000000"/>
              </w:rPr>
            </w:pPr>
            <w:r w:rsidRPr="002C2922">
              <w:rPr>
                <w:rFonts w:ascii="Times New Roman" w:hAnsi="Times New Roman" w:cs="Times New Roman"/>
                <w:color w:val="000000"/>
              </w:rPr>
              <w:t>Marex Capital Markets Inc.</w:t>
            </w:r>
          </w:p>
        </w:tc>
        <w:tc>
          <w:tcPr>
            <w:tcW w:w="0" w:type="auto"/>
          </w:tcPr>
          <w:p w14:paraId="630F06F8" w14:textId="77777777" w:rsidR="002C2922" w:rsidRPr="002C2922" w:rsidRDefault="002C2922" w:rsidP="006D6B1A">
            <w:pPr>
              <w:rPr>
                <w:rFonts w:ascii="Times New Roman" w:hAnsi="Times New Roman" w:cs="Times New Roman"/>
                <w:color w:val="000000"/>
              </w:rPr>
            </w:pPr>
            <w:r w:rsidRPr="002C2922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0" w:type="auto"/>
          </w:tcPr>
          <w:p w14:paraId="528B52C0" w14:textId="77777777" w:rsidR="002C2922" w:rsidRPr="002C2922" w:rsidRDefault="002C2922" w:rsidP="006D6B1A">
            <w:pPr>
              <w:rPr>
                <w:rFonts w:ascii="Times New Roman" w:hAnsi="Times New Roman" w:cs="Times New Roman"/>
                <w:color w:val="000000"/>
              </w:rPr>
            </w:pPr>
            <w:r w:rsidRPr="002C2922">
              <w:rPr>
                <w:rFonts w:ascii="Times New Roman" w:hAnsi="Times New Roman" w:cs="Times New Roman"/>
                <w:color w:val="000000"/>
              </w:rPr>
              <w:t>OBFR + 3.00%</w:t>
            </w:r>
          </w:p>
        </w:tc>
        <w:tc>
          <w:tcPr>
            <w:tcW w:w="0" w:type="auto"/>
          </w:tcPr>
          <w:p w14:paraId="45F276DA" w14:textId="77777777" w:rsidR="002C2922" w:rsidRPr="002C2922" w:rsidRDefault="002C2922" w:rsidP="006D6B1A">
            <w:pPr>
              <w:rPr>
                <w:rFonts w:ascii="Times New Roman" w:hAnsi="Times New Roman" w:cs="Times New Roman"/>
                <w:color w:val="000000"/>
              </w:rPr>
            </w:pPr>
            <w:r w:rsidRPr="002C2922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0" w:type="auto"/>
          </w:tcPr>
          <w:p w14:paraId="01C660A4" w14:textId="77777777" w:rsidR="002C2922" w:rsidRPr="002C2922" w:rsidRDefault="002C2922" w:rsidP="006D6B1A">
            <w:pPr>
              <w:rPr>
                <w:rFonts w:ascii="Times New Roman" w:hAnsi="Times New Roman" w:cs="Times New Roman"/>
                <w:color w:val="000000"/>
              </w:rPr>
            </w:pPr>
            <w:r w:rsidRPr="002C2922">
              <w:rPr>
                <w:rFonts w:ascii="Times New Roman" w:hAnsi="Times New Roman" w:cs="Times New Roman"/>
                <w:color w:val="000000"/>
              </w:rPr>
              <w:t>08/11/2026</w:t>
            </w:r>
          </w:p>
        </w:tc>
        <w:tc>
          <w:tcPr>
            <w:tcW w:w="0" w:type="auto"/>
          </w:tcPr>
          <w:p w14:paraId="32762615" w14:textId="77777777" w:rsidR="002C2922" w:rsidRPr="002C2922" w:rsidRDefault="002C2922" w:rsidP="006D6B1A">
            <w:pPr>
              <w:rPr>
                <w:rFonts w:ascii="Times New Roman" w:hAnsi="Times New Roman" w:cs="Times New Roman"/>
                <w:color w:val="000000"/>
              </w:rPr>
            </w:pPr>
            <w:r w:rsidRPr="002C2922">
              <w:rPr>
                <w:rFonts w:ascii="Times New Roman" w:hAnsi="Times New Roman" w:cs="Times New Roman"/>
                <w:color w:val="000000"/>
              </w:rPr>
              <w:t>172,660</w:t>
            </w:r>
          </w:p>
        </w:tc>
        <w:tc>
          <w:tcPr>
            <w:tcW w:w="0" w:type="auto"/>
          </w:tcPr>
          <w:p w14:paraId="799FB770" w14:textId="77777777" w:rsidR="002C2922" w:rsidRPr="002C2922" w:rsidRDefault="002C2922" w:rsidP="006D6B1A">
            <w:pPr>
              <w:rPr>
                <w:rFonts w:ascii="Times New Roman" w:hAnsi="Times New Roman" w:cs="Times New Roman"/>
                <w:color w:val="000000"/>
              </w:rPr>
            </w:pPr>
            <w:r w:rsidRPr="002C2922">
              <w:rPr>
                <w:rFonts w:ascii="Times New Roman" w:hAnsi="Times New Roman" w:cs="Times New Roman"/>
                <w:color w:val="000000"/>
              </w:rPr>
              <w:t>&lt;trule;1&gt;22,747</w:t>
            </w:r>
          </w:p>
        </w:tc>
      </w:tr>
      <w:tr w:rsidR="000A77F0" w:rsidRPr="002C2922" w14:paraId="264E8FBD" w14:textId="77777777" w:rsidTr="00AF5E8F">
        <w:tc>
          <w:tcPr>
            <w:tcW w:w="0" w:type="auto"/>
            <w:gridSpan w:val="7"/>
          </w:tcPr>
          <w:p w14:paraId="0AD05732" w14:textId="6E60DD03" w:rsidR="000A77F0" w:rsidRPr="002C2922" w:rsidRDefault="000A77F0" w:rsidP="006D6B1A">
            <w:pPr>
              <w:rPr>
                <w:rFonts w:ascii="Times New Roman" w:hAnsi="Times New Roman" w:cs="Times New Roman"/>
                <w:color w:val="000000"/>
              </w:rPr>
            </w:pPr>
            <w:r w:rsidRPr="002C2922">
              <w:rPr>
                <w:rFonts w:ascii="Times New Roman" w:hAnsi="Times New Roman" w:cs="Times New Roman"/>
                <w:b/>
                <w:color w:val="000000"/>
              </w:rPr>
              <w:t>Net Unrealized Appreciation (Depreciation)</w:t>
            </w:r>
          </w:p>
        </w:tc>
        <w:tc>
          <w:tcPr>
            <w:tcW w:w="0" w:type="auto"/>
          </w:tcPr>
          <w:p w14:paraId="75ADC43F" w14:textId="06DE33B9" w:rsidR="000A77F0" w:rsidRPr="002C2922" w:rsidRDefault="000A77F0" w:rsidP="006D6B1A">
            <w:pPr>
              <w:rPr>
                <w:rFonts w:ascii="Times New Roman" w:hAnsi="Times New Roman" w:cs="Times New Roman"/>
                <w:color w:val="000000"/>
              </w:rPr>
            </w:pPr>
            <w:r w:rsidRPr="002C2922">
              <w:rPr>
                <w:rFonts w:ascii="Times New Roman" w:hAnsi="Times New Roman" w:cs="Times New Roman"/>
                <w:color w:val="000000"/>
              </w:rPr>
              <w:t>&lt;trule;3&gt;115,973</w:t>
            </w:r>
          </w:p>
        </w:tc>
      </w:tr>
    </w:tbl>
    <w:p w14:paraId="350E1697" w14:textId="77777777" w:rsidR="002C2922" w:rsidRDefault="002C2922">
      <w:pPr>
        <w:rPr>
          <w:rFonts w:ascii="Times New Roman" w:hAnsi="Times New Roman" w:cs="Times New Roman"/>
          <w:color w:val="000000"/>
        </w:rPr>
      </w:pPr>
    </w:p>
    <w:p w14:paraId="230BC03A" w14:textId="2D446CC9" w:rsidR="002C2922" w:rsidRDefault="002C2922">
      <w:pPr>
        <w:rPr>
          <w:rFonts w:ascii="Times New Roman" w:hAnsi="Times New Roman" w:cs="Times New Roman"/>
          <w:color w:val="000000"/>
        </w:rPr>
      </w:pPr>
      <w:r w:rsidRPr="00AB2A2F">
        <w:rPr>
          <w:rFonts w:ascii="Times New Roman" w:hAnsi="Times New Roman" w:cs="Times New Roman"/>
          <w:color w:val="000000"/>
        </w:rPr>
        <w:t>[ftnote]</w:t>
      </w:r>
      <w:r>
        <w:rPr>
          <w:rFonts w:ascii="Times New Roman" w:hAnsi="Times New Roman" w:cs="Times New Roman"/>
          <w:color w:val="000000"/>
        </w:rPr>
        <w:t>There are no upfront payments or receipts associated with total return swaps in the Fund as of October 31, 2025.</w:t>
      </w:r>
    </w:p>
    <w:p w14:paraId="10D8539A" w14:textId="2394780A" w:rsidR="002C2922" w:rsidRDefault="002C2922">
      <w:pPr>
        <w:rPr>
          <w:rFonts w:ascii="Times New Roman" w:hAnsi="Times New Roman" w:cs="Times New Roman"/>
          <w:color w:val="000000"/>
        </w:rPr>
      </w:pPr>
      <w:r w:rsidRPr="00AB2A2F">
        <w:rPr>
          <w:rFonts w:ascii="Times New Roman" w:hAnsi="Times New Roman" w:cs="Times New Roman"/>
          <w:color w:val="000000"/>
        </w:rPr>
        <w:t>[ftnote]</w:t>
      </w:r>
      <w:r>
        <w:rPr>
          <w:rFonts w:ascii="Times New Roman" w:hAnsi="Times New Roman" w:cs="Times New Roman"/>
          <w:color w:val="000000"/>
        </w:rPr>
        <w:t>OBFR - Overnight Bank Funding Rate was 3.86% as of October 31, 2025.</w:t>
      </w:r>
    </w:p>
    <w:sectPr w:rsidR="002C2922" w:rsidSect="002C06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A10A3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7C136C39" w14:textId="77777777" w:rsidR="00A35B96" w:rsidRDefault="00A35B96" w:rsidP="00A35B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1EF3F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34D71B34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3491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A77F0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83D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651"/>
    <w:rsid w:val="002C09F5"/>
    <w:rsid w:val="002C2922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590C"/>
    <w:rsid w:val="00336247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85B3C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1F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2364"/>
    <w:rsid w:val="00602926"/>
    <w:rsid w:val="00605821"/>
    <w:rsid w:val="00610971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871F5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081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77AA5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3CE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17032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34B2"/>
    <w:rsid w:val="00AC4BDA"/>
    <w:rsid w:val="00AC55D4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675E"/>
    <w:rsid w:val="00B61AF4"/>
    <w:rsid w:val="00B63DC2"/>
    <w:rsid w:val="00B663A3"/>
    <w:rsid w:val="00B735DF"/>
    <w:rsid w:val="00B7520C"/>
    <w:rsid w:val="00B7742D"/>
    <w:rsid w:val="00B80309"/>
    <w:rsid w:val="00B80944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49AF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82878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5C71"/>
    <w:rsid w:val="00DF7608"/>
    <w:rsid w:val="00DF7665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77B50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10452BF7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��
</file>

<file path=customXml/item2.xml><?xml version="1.0" encoding="utf-8"?>
<publishing_variables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publishing_cross_references/>
</file>

<file path=customXml/item5.xml><?xml version="1.0" encoding="utf-8"?>
<alternating_section_styles/>
</file>

<file path=customXml/item6.xml><?xml version="1.0" encoding="utf-8"?>
<publishing_footnote_symbols/>
</file>

<file path=customXml/item7.xml><?xml version="1.0" encoding="utf-8"?>
<Confluence>
  <DataElements>
    <DataElement>
      <ContentControlId>638300648414853701</ContentControlId>
      <escaped_vector><![CDATA[<vector vector_body_tag="snippet" full_description="Returns Snippet Content (Securities Valuation - Base Disclosure - MDP Times New Roman new w formatted text &amp; conditionals)" guid="8c3b81d6-d111-4ad5-b251-b760e09532da"><snippet snippet_identifier="5rs8UbyE10Gul7oj1fCpLQ==" snippet_unlinked="0" snippet_remove_line_on_suppression="" snippet_conditional_override="" snippet_variables="&lt;variables /&gt;" output_number_format_using_tabs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638300645904228636</ContentControlId>
      <escaped_vector><![CDATA[<vector vector_body_tag="adhoc_table" guid="e70c22fa-ecf7-4d4c-b17a-8f98826d090f"><adhoc_table iterated_value_iterator_vector_xml="&lt;vector vector_body_tag=&quot;user_placeable_footnotes&quot; guid=&quot;b4762618-9507-4090-a347-644bd1e57cd6&quot;&gt;&lt;user_placeable_footnotes user_placeable_footnote_iterator_vector=&quot;&amp;lt;vector vector_body_tag=&amp;quot;holdings_report&amp;quot; full_description=&amp;quot;Returns an entire table created with the Holdings Mapper - Futures Contracts (Model Office - MST-MDP)&amp;quot; guid=&amp;quot;71153e1d-442f-4362-a68a-59e063d9bcb9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utures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f36d9a76-a395-4bfc-aad0-467008ec5f43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580cd97f-bbe5-4165-8347-a7745a25df6a&quot;&amp;gt;&amp;lt;custom_text entity_ids=&quot;@@REDIRECTED&quot; date_range=&quot;@@REDIRECTED&quot; tab_formatting=&quot;@@REDIRECTED&quot; /&amp;gt;&amp;lt;vectors&amp;gt;&amp;lt;vector vector_body_tag=&quot;string_constant&quot; guid=&quot;811a8f73-9442-4446-9049-1ccdaec51b8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418ea9ca-fc0b-450c-b2b6-b862164c6213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638300647738603713</ContentControlId>
      <escaped_vector><![CDATA[<vector vector_body_tag="adhoc_table" guid="c389181e-fab7-4901-8528-fb4cfe860cdf"><adhoc_table iterated_value_iterator_vector_xml="&lt;vector vector_body_tag=&quot;user_placeable_footnotes&quot; guid=&quot;4ba597c1-bab2-46d1-a668-5211c541a028&quot;&gt;&lt;user_placeable_footnotes user_placeable_footnote_iterator_vector=&quot;&amp;lt;vector vector_body_tag=&amp;quot;holdings_report&amp;quot; full_description=&amp;quot;Returns an entire table created with the Holdings Mapper - Forward Currency Contracts (Model Office - MST-MDP)&amp;quot; guid=&amp;quot;a6ea64eb-7365-4ddc-a1e2-afab06e3066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orward Currency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5a3cea4-f6cd-4ac4-954f-d67c1e261c5a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990a7c95-7ea0-45ed-85cd-02727b6e84f4&quot;&amp;gt;&amp;lt;custom_text entity_ids=&quot;@@REDIRECTED&quot; date_range=&quot;@@REDIRECTED&quot; tab_formatting=&quot;@@REDIRECTED&quot; /&amp;gt;&amp;lt;vectors&amp;gt;&amp;lt;vector vector_body_tag=&quot;string_constant&quot; guid=&quot;c8846b0e-f29d-4426-ba86-a532959f23c8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65c84ac4-578e-4d56-85d9-bdcf54edff61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638300642688603654</ContentControlId>
      <escaped_vector><![CDATA[<vector vector_body_tag="adhoc_table" guid="cc9c8416-bec9-407d-bedc-42a996764f27"><adhoc_table iterated_value_iterator_vector_xml="&lt;vector vector_body_tag=&quot;user_placeable_footnotes&quot; guid=&quot;5f518492-e061-4ed0-99ff-ebf2f77f6203&quot;&gt;&lt;user_placeable_footnotes user_placeable_footnote_iterator_vector=&quot;&amp;lt;vector vector_body_tag=&amp;quot;holdings_report&amp;quot; full_description=&amp;quot;Returns an entire table created with the Holdings Mapper - Options - Written (Model Office - MST-MDP)&amp;quot; guid=&amp;quot;cf3955e3-0fe6-4523-ad9b-4a0c0c29ea8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Option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da304e5e-274a-4016-99ee-a38696474981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446fdbc7-ad7b-4d58-92f3-54b951e62494&quot;&amp;gt;&amp;lt;custom_text entity_ids=&quot;@@REDIRECTED&quot; date_range=&quot;@@REDIRECTED&quot; tab_formatting=&quot;@@REDIRECTED&quot; /&amp;gt;&amp;lt;vectors&amp;gt;&amp;lt;vector vector_body_tag=&quot;string_constant&quot; guid=&quot;efe76c8d-48b8-4a6e-8c80-c12b9556c12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cfc7df4-f0af-479f-8b3c-e1d870ca662e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638300644105322347</ContentControlId>
      <escaped_vector><![CDATA[<vector vector_body_tag="adhoc_table" guid="b2ab6e84-dba9-413e-87c5-574e3aef7e7a"><adhoc_table iterated_value_iterator_vector_xml="&lt;vector vector_body_tag=&quot;user_placeable_footnotes&quot; guid=&quot;6c6637d3-5733-4a7d-931a-dab159cfc60d&quot;&gt;&lt;user_placeable_footnotes user_placeable_footnote_iterator_vector=&quot;&amp;lt;vector vector_body_tag=&amp;quot;holdings_report&amp;quot; full_description=&amp;quot;Returns an entire table created with the Holdings Mapper - Schedule of Investments for Securities Sold Short- Dynamic BDF grouping (Model Office - MST-MDP)&amp;quot; guid=&amp;quot;88fddd70-a2b8-49ea-87b5-570178869313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for Securities Sold Short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84465166-09bf-4dd5-bd72-0e4e51245e1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a328631-2afd-4d93-988f-e1b42a329aee&quot;&amp;gt;&amp;lt;custom_text entity_ids=&quot;@@REDIRECTED&quot; date_range=&quot;@@REDIRECTED&quot; tab_formatting=&quot;@@REDIRECTED&quot; /&amp;gt;&amp;lt;vectors&amp;gt;&amp;lt;vector vector_body_tag=&quot;string_constant&quot; guid=&quot;31fa2d9e-263c-4941-9b93-11f9176827db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ee74595-5a8b-4045-a76e-c598435460d0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638427432820464271</ContentControlId>
      <escaped_vector><![CDATA[<vector vector_body_tag="adhoc_table" guid="b57c0e48-71bf-414c-9859-8b5dde78b22a"><adhoc_table iterated_value_iterator_vector_xml="&lt;vector vector_body_tag=&quot;user_placeable_footnotes&quot; guid=&quot;96a61170-5bfa-4a46-8752-6e471e4b852d&quot;&gt;&lt;user_placeable_footnotes user_placeable_footnote_iterator_vector=&quot;&amp;lt;vector vector_body_tag=&amp;quot;holdings_report&amp;quot; full_description=&amp;quot;Returns an entire table created with the Holdings Mapper - Asset classification breakdown (Model Office - MST-MDP - Working Model Office Map)&amp;quot; guid=&amp;quot;03242bbb-d3e0-412d-a44d-fd9aaf3238b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Asset classification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7db4d127-174d-4419-ae1a-a8471209b028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72aa3a70-6436-40a9-a0a8-ba960f0c604a&quot;&amp;gt;&amp;lt;custom_text entity_ids=&quot;@@REDIRECTED&quot; date_range=&quot;@@REDIRECTED&quot; /&amp;gt;&amp;lt;vectors&amp;gt;&amp;lt;vector vector_body_tag=&quot;string_constant&quot; guid=&quot;c4cb37dc-4930-4de1-b219-8b8d2cb7eba4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2d606bc-b55a-4eaf-9847-181b110d57d2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638427438267730177</ContentControlId>
      <escaped_vector><![CDATA[<vector vector_body_tag="adhoc_table" guid="49c486f2-12b7-448c-b966-43b76105a36a"><adhoc_table iterated_value_iterator_vector_xml="&lt;vector vector_body_tag=&quot;user_placeable_footnotes&quot; guid=&quot;77725ea8-c3be-4c9c-bb0d-af3ab398c48f&quot;&gt;&lt;user_placeable_footnotes user_placeable_footnote_iterator_vector=&quot;&amp;lt;vector vector_body_tag=&amp;quot;holdings_report&amp;quot; full_description=&amp;quot;Returns an entire table created with the Holdings Mapper - Country breakdown (Model Office - MST-MDP - Working Model Office Map)&amp;quot; guid=&amp;quot;96856fe8-b414-4158-ac4f-0cfe543aa368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Country breakdown&amp;amp;quot; break_before=&amp;amp;quot;Tru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34cd2ee6-772e-433f-a6da-a3a45eca5502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9b18238-1d4c-4a51-ad31-608e27eec94e&quot;&amp;gt;&amp;lt;custom_text entity_ids=&quot;@@REDIRECTED&quot; date_range=&quot;@@REDIRECTED&quot; /&amp;gt;&amp;lt;vectors&amp;gt;&amp;lt;vector vector_body_tag=&quot;string_constant&quot; guid=&quot;d7f09744-144c-461f-aa27-b2b85aa038c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7ca8e9f-ce11-4f95-9f6f-7120c4f28f6a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8.xml><?xml version="1.0" encoding="utf-8"?>
<metaTags xmlns:h="http://www.confluence.com/uri/vectors/1.0/header_spreading"/>
</file>

<file path=customXml/item9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10.xml><?xml version="1.0" encoding="utf-8"?>
<publishing_footnote_references/>
</file>

<file path=customXml/item11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58de74acb3ca4ae0a1261a3604f1cc5c" isHidden="false">
    <symbol><![CDATA[$]]></symbol>
    <whiteSpaceChar><![CDATA[ ]]></whiteSpaceChar>
  </hiddenSymbol>
  <hiddenSymbol id="_hs_2bcaec66222d4f918eb587afe61f67e1" isHidden="false">
    <symbol><![CDATA[$]]></symbol>
    <whiteSpaceChar><![CDATA[ ]]></whiteSpaceChar>
  </hiddenSymbol>
  <hiddenSymbol id="_hs_3e85091afef149fa9fe464e8d32b1513" isHidden="true">
    <symbol><![CDATA[$]]></symbol>
    <whiteSpaceChar><![CDATA[ ]]></whiteSpaceChar>
  </hiddenSymbol>
  <hiddenSymbol id="_hs_78c687f8703a40489930919d22f069b9" isHidden="true">
    <symbol><![CDATA[$]]></symbol>
    <whiteSpaceChar><![CDATA[ ]]></whiteSpaceChar>
  </hiddenSymbol>
  <hiddenSymbol id="_hs_24efc69774874731b548e34681475567" isHidden="true">
    <symbol><![CDATA[$]]></symbol>
    <whiteSpaceChar><![CDATA[ ]]></whiteSpaceChar>
  </hiddenSymbol>
  <hiddenSymbol id="_hs_cc02c3f7038c47a8b311707c99141271" isHidden="true">
    <symbol><![CDATA[$]]></symbol>
    <whiteSpaceChar><![CDATA[ ]]></whiteSpaceChar>
  </hiddenSymbol>
  <hiddenSymbol id="_hs_ee223b951f9f41948447d9f7ec92a6ef" isHidden="true">
    <symbol><![CDATA[$]]></symbol>
    <whiteSpaceChar><![CDATA[ ]]></whiteSpaceChar>
  </hiddenSymbol>
  <hiddenSymbol id="_hs_195f92b5b536427390207ad51b2a428a" isHidden="true">
    <symbol><![CDATA[$]]></symbol>
    <whiteSpaceChar><![CDATA[ ]]></whiteSpaceChar>
  </hiddenSymbol>
  <hiddenSymbol id="_hs_6277122184704ec198f93b7b309e490b" isHidden="true">
    <symbol><![CDATA[$]]></symbol>
    <whiteSpaceChar><![CDATA[ ]]></whiteSpaceChar>
  </hiddenSymbol>
  <hiddenSymbol id="_hs_fb70711b152b40d5ba796373d2567049" isHidden="false">
    <symbol><![CDATA[$]]></symbol>
    <whiteSpaceChar><![CDATA[ ]]></whiteSpaceChar>
  </hiddenSymbol>
  <hiddenSymbol id="_hs_cf10e8c16f7d4ecabc92db3b6ea16d6a" isHidden="false">
    <symbol><![CDATA[$]]></symbol>
    <whiteSpaceChar><![CDATA[ ]]></whiteSpaceChar>
  </hiddenSymbol>
  <hiddenSymbol id="_hs_585aeba362804acd9cc8897264616b1c" isHidden="false">
    <symbol><![CDATA[$]]></symbol>
    <whiteSpaceChar><![CDATA[ ]]></whiteSpaceChar>
  </hiddenSymbol>
  <hiddenSymbol id="_hs_87f94c6e51aa440aaebc802eb954b875" isHidden="false">
    <symbol><![CDATA[$]]></symbol>
    <whiteSpaceChar><![CDATA[ ]]></whiteSpaceChar>
  </hiddenSymbol>
</hiddenSymbols>
</file>

<file path=customXml/item12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Props1.xml><?xml version="1.0" encoding="utf-8"?>
<ds:datastoreItem xmlns:ds="http://schemas.openxmlformats.org/officeDocument/2006/customXml" ds:itemID="{B560765F-B721-42FC-B8D6-340CD6D71CF9}">
  <ds:schemaRefs/>
</ds:datastoreItem>
</file>

<file path=customXml/itemProps2.xml><?xml version="1.0" encoding="utf-8"?>
<ds:datastoreItem xmlns:ds="http://schemas.openxmlformats.org/officeDocument/2006/customXml" ds:itemID="{B49D2BE1-F379-437B-9FAA-DC17B33744C2}">
  <ds:schemaRefs/>
</ds:datastoreItem>
</file>

<file path=customXml/itemProps3.xml><?xml version="1.0" encoding="utf-8"?>
<ds:datastoreItem xmlns:ds="http://schemas.openxmlformats.org/officeDocument/2006/customXml" ds:itemID="{9AE3B390-70A3-4333-AD67-D886F0D33AE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F9D83E1-F4CF-4E72-99D4-D60C6B8296FE}">
  <ds:schemaRefs/>
</ds:datastoreItem>
</file>

<file path=customXml/itemProps5.xml><?xml version="1.0" encoding="utf-8"?>
<ds:datastoreItem xmlns:ds="http://schemas.openxmlformats.org/officeDocument/2006/customXml" ds:itemID="{F38CE252-9879-4FF7-B98E-3216E8D9064E}">
  <ds:schemaRefs/>
</ds:datastoreItem>
</file>

<file path=customXml/itemProps6.xml><?xml version="1.0" encoding="utf-8"?>
<ds:datastoreItem xmlns:ds="http://schemas.openxmlformats.org/officeDocument/2006/customXml" ds:itemID="{462CBF58-1ECE-4180-A6E8-46A27D7F7CD8}">
  <ds:schemaRefs/>
</ds:datastoreItem>
</file>

<file path=customXml/itemProps7.xml><?xml version="1.0" encoding="utf-8"?>
<ds:datastoreItem xmlns:ds="http://schemas.openxmlformats.org/officeDocument/2006/customXml" ds:itemID="{9E4CAC76-321A-478C-9AB7-60FBE740D6B0}">
  <ds:schemaRefs/>
</ds:datastoreItem>
</file>

<file path=customXml/itemProps8.xml><?xml version="1.0" encoding="utf-8"?>
<ds:datastoreItem xmlns:ds="http://schemas.openxmlformats.org/officeDocument/2006/customXml" ds:itemID="{1116F297-C1C7-4637-977F-05A98250274D}">
  <ds:schemaRefs/>
</ds:datastoreItem>
</file>

<file path=customXml/itemProps9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10.xml><?xml version="1.0" encoding="utf-8"?>
<ds:datastoreItem xmlns:ds="http://schemas.openxmlformats.org/officeDocument/2006/customXml" ds:itemID="{1F214791-2E0E-481E-8BD1-36DD7CAFE4B4}">
  <ds:schemaRefs/>
</ds:datastoreItem>
</file>

<file path=customXml/itemProps11.xml><?xml version="1.0" encoding="utf-8"?>
<ds:datastoreItem xmlns:ds="http://schemas.openxmlformats.org/officeDocument/2006/customXml" ds:itemID="{E38B0615-67D3-435B-BF5C-16E3B92D5030}">
  <ds:schemaRefs/>
</ds:datastoreItem>
</file>

<file path=customXml/itemProps12.xml><?xml version="1.0" encoding="utf-8"?>
<ds:datastoreItem xmlns:ds="http://schemas.openxmlformats.org/officeDocument/2006/customXml" ds:itemID="{3726BAF3-F252-470B-88D6-BA3D8643CF5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XBRL Seven</dc:creator>
  <cp:keywords/>
  <dc:description/>
  <cp:lastModifiedBy>US Marketing Seven</cp:lastModifiedBy>
  <cp:revision>5</cp:revision>
  <dcterms:created xsi:type="dcterms:W3CDTF">2025-12-09T03:29:00Z</dcterms:created>
  <dcterms:modified xsi:type="dcterms:W3CDTF">2025-12-09T17:55:00Z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