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B1888" w14:textId="77777777" w:rsidR="00AE1DDC" w:rsidRDefault="00AE1DDC">
      <w:pPr>
        <w:keepNext/>
        <w:rPr>
          <w:rFonts w:ascii="Calibri" w:hAnsi="Calibri" w:cs="Calibri"/>
          <w:sz w:val="2"/>
        </w:rPr>
      </w:pPr>
    </w:p>
    <w:p w14:paraId="68B881A2" w14:textId="1846D02C" w:rsidR="001D1C58" w:rsidRPr="001D1C58" w:rsidRDefault="001D1C58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1D1C58">
        <w:rPr>
          <w:rFonts w:ascii="Times New Roman" w:hAnsi="Times New Roman" w:cs="Times New Roman"/>
          <w:b/>
          <w:caps/>
          <w:color w:val="000000"/>
        </w:rPr>
        <w:t>Leverage Shares 2X Long TSLA Daily ETF</w:t>
      </w:r>
    </w:p>
    <w:p w14:paraId="095214C6" w14:textId="6FACF682" w:rsidR="001D1C58" w:rsidRPr="001D1C58" w:rsidRDefault="001D1C58">
      <w:pPr>
        <w:keepNext/>
        <w:keepLines/>
        <w:jc w:val="center"/>
        <w:rPr>
          <w:rFonts w:ascii="Times New Roman" w:hAnsi="Times New Roman" w:cs="Times New Roman"/>
          <w:b/>
          <w:caps/>
          <w:color w:val="000000"/>
        </w:rPr>
      </w:pPr>
      <w:r w:rsidRPr="001D1C58">
        <w:rPr>
          <w:rFonts w:ascii="Times New Roman" w:hAnsi="Times New Roman" w:cs="Times New Roman"/>
          <w:b/>
          <w:caps/>
          <w:color w:val="000000"/>
        </w:rPr>
        <w:t>Schedule of Investments</w:t>
      </w:r>
    </w:p>
    <w:p w14:paraId="2CF39924" w14:textId="5979C0DA" w:rsidR="001D1C58" w:rsidRPr="001D1C58" w:rsidRDefault="001D1C58">
      <w:pPr>
        <w:keepNext/>
        <w:keepLines/>
        <w:jc w:val="center"/>
        <w:rPr>
          <w:rFonts w:ascii="Times New Roman" w:hAnsi="Times New Roman" w:cs="Times New Roman"/>
          <w:color w:val="000000"/>
        </w:rPr>
      </w:pPr>
      <w:r w:rsidRPr="001D1C58">
        <w:rPr>
          <w:rFonts w:ascii="Times New Roman" w:hAnsi="Times New Roman" w:cs="Times New Roman"/>
          <w:color w:val="000000"/>
        </w:rPr>
        <w:t>October 31, 2025</w:t>
      </w:r>
    </w:p>
    <w:p w14:paraId="67214F45" w14:textId="77777777" w:rsidR="001D1C58" w:rsidRDefault="001D1C58"/>
    <w:tbl>
      <w:tblPr>
        <w:tblW w:w="5000" w:type="pct"/>
        <w:tblLook w:val="00A0" w:firstRow="1" w:lastRow="0" w:firstColumn="1" w:lastColumn="0" w:noHBand="0" w:noVBand="0"/>
      </w:tblPr>
      <w:tblGrid>
        <w:gridCol w:w="3672"/>
        <w:gridCol w:w="3673"/>
        <w:gridCol w:w="3671"/>
      </w:tblGrid>
      <w:tr w:rsidR="001D1C58" w:rsidRPr="001D1C58" w14:paraId="137C3F91" w14:textId="77777777" w:rsidTr="001D1C58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4A6570C0" w14:textId="77777777" w:rsidR="001D1C58" w:rsidRPr="001D1C58" w:rsidRDefault="001D1C58" w:rsidP="00F83E2B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7" w:type="pct"/>
          </w:tcPr>
          <w:p w14:paraId="30A35E93" w14:textId="77777777" w:rsidR="001D1C58" w:rsidRPr="001D1C58" w:rsidRDefault="001D1C58" w:rsidP="00F83E2B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7" w:type="pct"/>
          </w:tcPr>
          <w:p w14:paraId="06700BAA" w14:textId="77777777" w:rsidR="001D1C58" w:rsidRPr="001D1C58" w:rsidRDefault="001D1C58" w:rsidP="00F83E2B">
            <w:pPr>
              <w:keepNext/>
              <w:keepLines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D1C58" w:rsidRPr="001D1C58" w14:paraId="72199CE1" w14:textId="77777777" w:rsidTr="001D1C58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209F6A1B" w14:textId="77777777" w:rsidR="001D1C58" w:rsidRPr="001D1C58" w:rsidRDefault="001D1C58" w:rsidP="00F83E2B">
            <w:pPr>
              <w:rPr>
                <w:rFonts w:ascii="Times New Roman" w:hAnsi="Times New Roman" w:cs="Times New Roman"/>
                <w:b/>
                <w:color w:val="000000"/>
              </w:rPr>
            </w:pPr>
          </w:p>
        </w:tc>
        <w:tc>
          <w:tcPr>
            <w:tcW w:w="1667" w:type="pct"/>
          </w:tcPr>
          <w:p w14:paraId="1EB64BC7" w14:textId="77777777" w:rsidR="001D1C58" w:rsidRPr="001D1C58" w:rsidRDefault="001D1C58" w:rsidP="00F83E2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D1C58">
              <w:rPr>
                <w:rFonts w:ascii="Times New Roman" w:hAnsi="Times New Roman" w:cs="Times New Roman"/>
                <w:b/>
                <w:color w:val="000000"/>
              </w:rPr>
              <w:t>Shares</w:t>
            </w:r>
          </w:p>
        </w:tc>
        <w:tc>
          <w:tcPr>
            <w:tcW w:w="1667" w:type="pct"/>
          </w:tcPr>
          <w:p w14:paraId="5285CD16" w14:textId="77777777" w:rsidR="001D1C58" w:rsidRPr="001D1C58" w:rsidRDefault="001D1C58" w:rsidP="00F83E2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D1C58">
              <w:rPr>
                <w:rFonts w:ascii="Times New Roman" w:hAnsi="Times New Roman" w:cs="Times New Roman"/>
                <w:b/>
                <w:color w:val="000000"/>
              </w:rPr>
              <w:t>Value</w:t>
            </w:r>
          </w:p>
        </w:tc>
      </w:tr>
      <w:tr w:rsidR="001D1C58" w:rsidRPr="001D1C58" w14:paraId="26F0CE00" w14:textId="77777777" w:rsidTr="001D1C58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5BA46669" w14:textId="77777777" w:rsidR="001D1C58" w:rsidRPr="001D1C58" w:rsidRDefault="001D1C58" w:rsidP="00F83E2B">
            <w:r w:rsidRPr="001D1C58">
              <w:rPr>
                <w:rFonts w:ascii="Times New Roman" w:hAnsi="Times New Roman"/>
                <w:b/>
              </w:rPr>
              <w:t>MONEY MARKET FUNDS - 12.4% &lt;qa&gt;</w:t>
            </w:r>
          </w:p>
        </w:tc>
        <w:tc>
          <w:tcPr>
            <w:tcW w:w="1667" w:type="pct"/>
          </w:tcPr>
          <w:p w14:paraId="4CF9C1F4" w14:textId="77777777" w:rsidR="001D1C58" w:rsidRPr="001D1C58" w:rsidRDefault="001D1C58" w:rsidP="00F83E2B"/>
        </w:tc>
        <w:tc>
          <w:tcPr>
            <w:tcW w:w="1667" w:type="pct"/>
          </w:tcPr>
          <w:p w14:paraId="2492987E" w14:textId="77777777" w:rsidR="001D1C58" w:rsidRPr="001D1C58" w:rsidRDefault="001D1C58" w:rsidP="00F83E2B"/>
        </w:tc>
      </w:tr>
      <w:tr w:rsidR="001D1C58" w:rsidRPr="001D1C58" w14:paraId="57CBE982" w14:textId="77777777" w:rsidTr="001D1C58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7F1BA0A0" w14:textId="77777777" w:rsidR="001D1C58" w:rsidRPr="001D1C58" w:rsidRDefault="001D1C58" w:rsidP="00F83E2B">
            <w:pPr>
              <w:rPr>
                <w:rFonts w:ascii="Times New Roman" w:hAnsi="Times New Roman" w:cs="Times New Roman"/>
                <w:color w:val="000000"/>
              </w:rPr>
            </w:pPr>
            <w:r w:rsidRPr="001D1C58">
              <w:rPr>
                <w:rFonts w:ascii="Times New Roman" w:hAnsi="Times New Roman"/>
                <w:color w:val="000000"/>
              </w:rPr>
              <w:t>First American Treasury Obligations Fund - Class X, 3.91%</w:t>
            </w:r>
            <w:r w:rsidRPr="001D1C58">
              <w:rPr>
                <w:rFonts w:ascii="Times New Roman" w:hAnsi="Times New Roman"/>
                <w:color w:val="000000"/>
                <w:vertAlign w:val="superscript"/>
              </w:rPr>
              <w:t>(a)</w:t>
            </w:r>
          </w:p>
        </w:tc>
        <w:tc>
          <w:tcPr>
            <w:tcW w:w="1667" w:type="pct"/>
          </w:tcPr>
          <w:p w14:paraId="61EE1707" w14:textId="77777777" w:rsidR="001D1C58" w:rsidRPr="001D1C58" w:rsidRDefault="001D1C58" w:rsidP="00F83E2B">
            <w:pPr>
              <w:rPr>
                <w:rFonts w:ascii="Times New Roman" w:hAnsi="Times New Roman" w:cs="Times New Roman"/>
                <w:color w:val="000000"/>
              </w:rPr>
            </w:pPr>
            <w:r w:rsidRPr="001D1C58">
              <w:rPr>
                <w:rFonts w:ascii="Times New Roman" w:hAnsi="Times New Roman" w:cs="Times New Roman"/>
                <w:color w:val="000000"/>
              </w:rPr>
              <w:t>6,242,918</w:t>
            </w:r>
          </w:p>
        </w:tc>
        <w:tc>
          <w:tcPr>
            <w:tcW w:w="1667" w:type="pct"/>
          </w:tcPr>
          <w:p w14:paraId="05F65FF5" w14:textId="77777777" w:rsidR="001D1C58" w:rsidRPr="001D1C58" w:rsidRDefault="001D1C58" w:rsidP="00F83E2B">
            <w:pPr>
              <w:rPr>
                <w:rFonts w:ascii="Times New Roman" w:hAnsi="Times New Roman" w:cs="Times New Roman"/>
                <w:color w:val="000000"/>
              </w:rPr>
            </w:pPr>
            <w:r w:rsidRPr="001D1C58">
              <w:rPr>
                <w:rFonts w:ascii="Times New Roman" w:hAnsi="Times New Roman" w:cs="Times New Roman"/>
                <w:color w:val="000000"/>
              </w:rPr>
              <w:t>&lt;trule;1&gt;$6,242,918</w:t>
            </w:r>
          </w:p>
        </w:tc>
      </w:tr>
      <w:tr w:rsidR="001D1C58" w:rsidRPr="001D1C58" w14:paraId="6FF1168E" w14:textId="77777777" w:rsidTr="001D1C58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44CA0036" w14:textId="77777777" w:rsidR="001D1C58" w:rsidRPr="001D1C58" w:rsidRDefault="001D1C58" w:rsidP="00F83E2B">
            <w:pPr>
              <w:rPr>
                <w:rFonts w:ascii="Times New Roman" w:hAnsi="Times New Roman" w:cs="Times New Roman"/>
                <w:color w:val="000000"/>
              </w:rPr>
            </w:pPr>
            <w:r w:rsidRPr="001D1C58">
              <w:rPr>
                <w:rFonts w:ascii="Times New Roman" w:hAnsi="Times New Roman" w:cs="Times New Roman"/>
                <w:b/>
                <w:color w:val="000000"/>
              </w:rPr>
              <w:t>TOTAL MONEY MARKET FUNDS</w:t>
            </w:r>
            <w:r w:rsidRPr="001D1C58">
              <w:rPr>
                <w:rFonts w:ascii="Times New Roman" w:hAnsi="Times New Roman" w:cs="Times New Roman"/>
                <w:color w:val="000000"/>
              </w:rPr>
              <w:t xml:space="preserve">  &lt;qa&gt; (Cost $6,242,918)</w:t>
            </w:r>
          </w:p>
        </w:tc>
        <w:tc>
          <w:tcPr>
            <w:tcW w:w="1667" w:type="pct"/>
          </w:tcPr>
          <w:p w14:paraId="1476E53F" w14:textId="5890E8AB" w:rsidR="001D1C58" w:rsidRPr="001D1C58" w:rsidRDefault="001D1C58" w:rsidP="00F83E2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7" w:type="pct"/>
          </w:tcPr>
          <w:p w14:paraId="30455C42" w14:textId="11CBF55F" w:rsidR="001D1C58" w:rsidRPr="001D1C58" w:rsidRDefault="001D1C58" w:rsidP="00F83E2B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&lt;trule;1&gt;6,242,918</w:t>
            </w:r>
          </w:p>
        </w:tc>
      </w:tr>
      <w:tr w:rsidR="001D1C58" w:rsidRPr="001D1C58" w14:paraId="0D78BD64" w14:textId="77777777" w:rsidTr="001D1C58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0EFB49D6" w14:textId="77777777" w:rsidR="001D1C58" w:rsidRPr="001D1C58" w:rsidRDefault="001D1C58" w:rsidP="00F83E2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7" w:type="pct"/>
          </w:tcPr>
          <w:p w14:paraId="594C6125" w14:textId="77777777" w:rsidR="001D1C58" w:rsidRPr="001D1C58" w:rsidRDefault="001D1C58" w:rsidP="00F83E2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7" w:type="pct"/>
          </w:tcPr>
          <w:p w14:paraId="6237B071" w14:textId="77777777" w:rsidR="001D1C58" w:rsidRPr="001D1C58" w:rsidRDefault="001D1C58" w:rsidP="00F83E2B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D1C58" w:rsidRPr="001D1C58" w14:paraId="2E7C56DA" w14:textId="77777777" w:rsidTr="001D1C58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6C064CBD" w14:textId="77777777" w:rsidR="001D1C58" w:rsidRPr="001D1C58" w:rsidRDefault="001D1C58" w:rsidP="00F83E2B">
            <w:pPr>
              <w:rPr>
                <w:rFonts w:ascii="Times New Roman" w:hAnsi="Times New Roman" w:cs="Times New Roman"/>
                <w:color w:val="000000"/>
              </w:rPr>
            </w:pPr>
            <w:r w:rsidRPr="001D1C58">
              <w:rPr>
                <w:rFonts w:ascii="Times New Roman" w:hAnsi="Times New Roman" w:cs="Times New Roman"/>
                <w:b/>
                <w:color w:val="000000"/>
              </w:rPr>
              <w:t xml:space="preserve">TOTAL INVESTMENTS - 12.4%  &lt;qa&gt; </w:t>
            </w:r>
            <w:r w:rsidRPr="001D1C58">
              <w:rPr>
                <w:rFonts w:ascii="Times New Roman" w:hAnsi="Times New Roman" w:cs="Times New Roman"/>
                <w:color w:val="000000"/>
              </w:rPr>
              <w:t>(Cost $6,242,918)</w:t>
            </w:r>
          </w:p>
        </w:tc>
        <w:tc>
          <w:tcPr>
            <w:tcW w:w="1667" w:type="pct"/>
          </w:tcPr>
          <w:p w14:paraId="48BADD54" w14:textId="4EC7A2A7" w:rsidR="001D1C58" w:rsidRPr="001D1C58" w:rsidRDefault="001D1C58" w:rsidP="00F83E2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7" w:type="pct"/>
          </w:tcPr>
          <w:p w14:paraId="43C9C44B" w14:textId="4A3AD9F0" w:rsidR="001D1C58" w:rsidRPr="001D1C58" w:rsidRDefault="001D1C58" w:rsidP="00F83E2B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6,242,918</w:t>
            </w:r>
          </w:p>
        </w:tc>
      </w:tr>
      <w:tr w:rsidR="001D1C58" w:rsidRPr="001D1C58" w14:paraId="246D4A56" w14:textId="77777777" w:rsidTr="001D1C58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731CA85B" w14:textId="77777777" w:rsidR="001D1C58" w:rsidRPr="001D1C58" w:rsidRDefault="001D1C58" w:rsidP="00F83E2B">
            <w:pPr>
              <w:rPr>
                <w:rFonts w:ascii="Times New Roman" w:hAnsi="Times New Roman" w:cs="Times New Roman"/>
                <w:color w:val="000000"/>
              </w:rPr>
            </w:pPr>
            <w:r w:rsidRPr="001D1C58">
              <w:rPr>
                <w:rFonts w:ascii="Times New Roman" w:hAnsi="Times New Roman" w:cs="Times New Roman"/>
                <w:color w:val="000000"/>
              </w:rPr>
              <w:t>Other Assets in Excess of Liabilities - 87.6%</w:t>
            </w:r>
          </w:p>
        </w:tc>
        <w:tc>
          <w:tcPr>
            <w:tcW w:w="1667" w:type="pct"/>
          </w:tcPr>
          <w:p w14:paraId="2D73AFFC" w14:textId="3601764A" w:rsidR="001D1C58" w:rsidRPr="001D1C58" w:rsidRDefault="001D1C58" w:rsidP="00F83E2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7" w:type="pct"/>
          </w:tcPr>
          <w:p w14:paraId="4A331304" w14:textId="5BB7D208" w:rsidR="001D1C58" w:rsidRPr="001D1C58" w:rsidRDefault="001D1C58" w:rsidP="00F83E2B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&lt;trule;1&gt;43,970,523</w:t>
            </w:r>
          </w:p>
        </w:tc>
      </w:tr>
      <w:tr w:rsidR="001D1C58" w:rsidRPr="001D1C58" w14:paraId="4FFC0155" w14:textId="77777777" w:rsidTr="001D1C58">
        <w:tblPrEx>
          <w:tblCellMar>
            <w:top w:w="0" w:type="dxa"/>
            <w:bottom w:w="0" w:type="dxa"/>
          </w:tblCellMar>
        </w:tblPrEx>
        <w:tc>
          <w:tcPr>
            <w:tcW w:w="1667" w:type="pct"/>
          </w:tcPr>
          <w:p w14:paraId="0FC97C78" w14:textId="77777777" w:rsidR="001D1C58" w:rsidRPr="001D1C58" w:rsidRDefault="001D1C58" w:rsidP="00F83E2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D1C58">
              <w:rPr>
                <w:rFonts w:ascii="Times New Roman" w:hAnsi="Times New Roman" w:cs="Times New Roman"/>
                <w:b/>
                <w:color w:val="000000"/>
              </w:rPr>
              <w:t>TOTAL NET ASSETS - 100.0%</w:t>
            </w:r>
          </w:p>
        </w:tc>
        <w:tc>
          <w:tcPr>
            <w:tcW w:w="1667" w:type="pct"/>
          </w:tcPr>
          <w:p w14:paraId="3FB8B60D" w14:textId="0739CFD0" w:rsidR="001D1C58" w:rsidRPr="001D1C58" w:rsidRDefault="001D1C58" w:rsidP="00F83E2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667" w:type="pct"/>
          </w:tcPr>
          <w:p w14:paraId="2C2CDBE1" w14:textId="7123D89C" w:rsidR="001D1C58" w:rsidRPr="001D1C58" w:rsidRDefault="001D1C58" w:rsidP="00F83E2B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&lt;trule;3&gt; $50,213,441</w:t>
            </w:r>
          </w:p>
        </w:tc>
      </w:tr>
    </w:tbl>
    <w:p w14:paraId="3771F89D" w14:textId="10954DEE" w:rsidR="00C5563E" w:rsidRDefault="00C5563E" w:rsidP="00C5563E">
      <w:pPr>
        <w:tabs>
          <w:tab w:val="left" w:pos="9374"/>
        </w:tabs>
        <w:rPr>
          <w:rFonts w:ascii="Times New Roman" w:hAnsi="Times New Roman" w:cs="Times New Roman"/>
          <w:color w:val="000000"/>
        </w:rPr>
      </w:pPr>
    </w:p>
    <w:p w14:paraId="2A5B6DF0" w14:textId="4FE60AD8" w:rsidR="00C5563E" w:rsidRDefault="001D1C58" w:rsidP="00C5563E">
      <w:pPr>
        <w:tabs>
          <w:tab w:val="left" w:pos="9374"/>
        </w:tabs>
        <w:rPr>
          <w:rFonts w:ascii="Times New Roman" w:hAnsi="Times New Roman" w:cs="Times New Roman"/>
          <w:color w:val="FFFFFF"/>
        </w:rPr>
      </w:pPr>
      <w:r w:rsidRPr="00514DD2">
        <w:rPr>
          <w:rFonts w:ascii="Times New Roman" w:hAnsi="Times New Roman" w:cs="Times New Roman"/>
          <w:color w:val="000000"/>
        </w:rPr>
        <w:t>[ftnote]</w:t>
      </w:r>
      <w:r w:rsidR="00C5563E">
        <w:rPr>
          <w:rFonts w:ascii="Times New Roman" w:hAnsi="Times New Roman" w:cs="Times New Roman"/>
          <w:color w:val="000000"/>
        </w:rPr>
        <w:t>Percentages are stated as a percent of net assets.</w:t>
      </w:r>
    </w:p>
    <w:p w14:paraId="7C513424" w14:textId="77777777" w:rsidR="006A5995" w:rsidRDefault="006A5995">
      <w:pPr>
        <w:tabs>
          <w:tab w:val="left" w:pos="1367"/>
          <w:tab w:val="left" w:pos="1373"/>
        </w:tabs>
        <w:rPr>
          <w:rFonts w:ascii="Times New Roman" w:hAnsi="Times New Roman" w:cs="Times New Roman"/>
          <w:color w:val="000000"/>
        </w:rPr>
      </w:pPr>
      <w:r w:rsidRPr="006A5995">
        <w:rPr>
          <w:rFonts w:ascii="Times New Roman" w:hAnsi="Times New Roman" w:cs="Times New Roman"/>
          <w:color w:val="000000"/>
        </w:rPr>
        <w:t>[ftnote]</w:t>
      </w:r>
      <w:r w:rsidRPr="006A5995">
        <w:rPr>
          <w:rFonts w:ascii="Times New Roman" w:hAnsi="Times New Roman" w:cs="Times New Roman"/>
          <w:color w:val="000000"/>
          <w:vertAlign w:val="superscript"/>
        </w:rPr>
        <w:t>(a)</w:t>
      </w:r>
      <w:r w:rsidRPr="006A5995">
        <w:rPr>
          <w:rFonts w:ascii="Times New Roman" w:hAnsi="Times New Roman" w:cs="Times New Roman"/>
          <w:color w:val="000000"/>
        </w:rPr>
        <w:t>&lt;hang;20q&gt;</w:t>
      </w:r>
      <w:r>
        <w:rPr>
          <w:rFonts w:ascii="Times New Roman" w:hAnsi="Times New Roman" w:cs="Times New Roman"/>
          <w:color w:val="000000"/>
        </w:rPr>
        <w:tab/>
      </w:r>
      <w:r>
        <w:rPr>
          <w:color w:val="FFFFFF"/>
        </w:rPr>
        <w:tab/>
      </w:r>
      <w:r>
        <w:rPr>
          <w:rFonts w:ascii="Times New Roman" w:hAnsi="Times New Roman" w:cs="Times New Roman"/>
          <w:color w:val="000000"/>
        </w:rPr>
        <w:t>The rate shown represents the 7-day annualized yield as of October 31, 2025.</w:t>
      </w:r>
    </w:p>
    <w:p w14:paraId="46E949B3" w14:textId="710CE93E" w:rsidR="00C5563E" w:rsidRPr="001D1C58" w:rsidRDefault="00C5563E">
      <w:pPr>
        <w:rPr>
          <w:rFonts w:ascii="Times New Roman" w:hAnsi="Times New Roman" w:cs="Times New Roman"/>
          <w:b/>
          <w:caps/>
          <w:color w:val="000000"/>
        </w:rPr>
      </w:pPr>
    </w:p>
    <w:p w14:paraId="593360FE" w14:textId="77777777" w:rsidR="001D1C58" w:rsidRPr="001D1C58" w:rsidRDefault="001D1C58">
      <w:pPr>
        <w:jc w:val="center"/>
        <w:rPr>
          <w:rFonts w:ascii="Times New Roman" w:hAnsi="Times New Roman" w:cs="Times New Roman"/>
          <w:b/>
          <w:caps/>
          <w:color w:val="000000"/>
        </w:rPr>
      </w:pPr>
      <w:r w:rsidRPr="001D1C58">
        <w:rPr>
          <w:rFonts w:ascii="Times New Roman" w:hAnsi="Times New Roman" w:cs="Times New Roman"/>
          <w:b/>
          <w:caps/>
          <w:color w:val="000000"/>
        </w:rPr>
        <w:lastRenderedPageBreak/>
        <w:t>Leverage Shares 2X Long TSLA Daily ETF</w:t>
      </w:r>
    </w:p>
    <w:p w14:paraId="231CC518" w14:textId="77777777" w:rsidR="001D1C58" w:rsidRPr="001D1C58" w:rsidRDefault="001D1C58">
      <w:pPr>
        <w:jc w:val="center"/>
        <w:rPr>
          <w:rFonts w:ascii="Times New Roman" w:hAnsi="Times New Roman" w:cs="Times New Roman"/>
          <w:b/>
          <w:caps/>
          <w:color w:val="000000"/>
        </w:rPr>
      </w:pPr>
      <w:r w:rsidRPr="001D1C58">
        <w:rPr>
          <w:rFonts w:ascii="Times New Roman" w:hAnsi="Times New Roman" w:cs="Times New Roman"/>
          <w:b/>
          <w:caps/>
          <w:color w:val="000000"/>
        </w:rPr>
        <w:t>Schedule of Total Return Swap Contracts</w:t>
      </w:r>
    </w:p>
    <w:p w14:paraId="21C1F4E0" w14:textId="77777777" w:rsidR="001D1C58" w:rsidRPr="001D1C58" w:rsidRDefault="001D1C58">
      <w:pPr>
        <w:jc w:val="center"/>
        <w:rPr>
          <w:rFonts w:ascii="Times New Roman" w:hAnsi="Times New Roman" w:cs="Times New Roman"/>
          <w:bCs/>
          <w:color w:val="000000"/>
        </w:rPr>
      </w:pPr>
      <w:r w:rsidRPr="001D1C58">
        <w:rPr>
          <w:rFonts w:ascii="Times New Roman" w:hAnsi="Times New Roman" w:cs="Times New Roman"/>
          <w:bCs/>
          <w:color w:val="000000"/>
        </w:rPr>
        <w:t>October 31, 2025</w:t>
      </w:r>
    </w:p>
    <w:p w14:paraId="175CDC66" w14:textId="77777777" w:rsidR="001D1C58" w:rsidRPr="001D1C58" w:rsidRDefault="001D1C58">
      <w:pPr>
        <w:rPr>
          <w:bCs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1354"/>
        <w:gridCol w:w="1354"/>
        <w:gridCol w:w="1354"/>
        <w:gridCol w:w="1354"/>
        <w:gridCol w:w="1355"/>
        <w:gridCol w:w="1355"/>
        <w:gridCol w:w="1355"/>
        <w:gridCol w:w="1535"/>
      </w:tblGrid>
      <w:tr w:rsidR="001D1C58" w:rsidRPr="001D1C58" w14:paraId="59A1591F" w14:textId="77777777" w:rsidTr="001D1C58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0E7D22F4" w14:textId="77777777" w:rsidR="001D1C58" w:rsidRPr="001D1C58" w:rsidRDefault="001D1C58" w:rsidP="004A339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71B2ADEC" w14:textId="77777777" w:rsidR="001D1C58" w:rsidRPr="001D1C58" w:rsidRDefault="001D1C58" w:rsidP="004A339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6EC73B48" w14:textId="77777777" w:rsidR="001D1C58" w:rsidRPr="001D1C58" w:rsidRDefault="001D1C58" w:rsidP="004A339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6C3A1F6E" w14:textId="77777777" w:rsidR="001D1C58" w:rsidRPr="001D1C58" w:rsidRDefault="001D1C58" w:rsidP="004A339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0CD4BCEB" w14:textId="77777777" w:rsidR="001D1C58" w:rsidRPr="001D1C58" w:rsidRDefault="001D1C58" w:rsidP="004A339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586043E2" w14:textId="77777777" w:rsidR="001D1C58" w:rsidRPr="001D1C58" w:rsidRDefault="001D1C58" w:rsidP="004A339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00191E01" w14:textId="77777777" w:rsidR="001D1C58" w:rsidRPr="001D1C58" w:rsidRDefault="001D1C58" w:rsidP="004A339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5EA0CB3A" w14:textId="77777777" w:rsidR="001D1C58" w:rsidRPr="001D1C58" w:rsidRDefault="001D1C58" w:rsidP="004A339B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1D1C58" w:rsidRPr="001D1C58" w14:paraId="42E2616F" w14:textId="77777777" w:rsidTr="001D1C58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1DE4D4B4" w14:textId="77777777" w:rsidR="001D1C58" w:rsidRPr="001D1C58" w:rsidRDefault="001D1C58" w:rsidP="004A339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D1C58">
              <w:rPr>
                <w:rFonts w:ascii="Times New Roman" w:hAnsi="Times New Roman" w:cs="Times New Roman"/>
                <w:b/>
                <w:color w:val="000000"/>
              </w:rPr>
              <w:t>Reference Entity</w:t>
            </w:r>
          </w:p>
        </w:tc>
        <w:tc>
          <w:tcPr>
            <w:tcW w:w="625" w:type="pct"/>
          </w:tcPr>
          <w:p w14:paraId="6EC0BA14" w14:textId="77777777" w:rsidR="001D1C58" w:rsidRPr="001D1C58" w:rsidRDefault="001D1C58" w:rsidP="004A339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D1C58">
              <w:rPr>
                <w:rFonts w:ascii="Times New Roman" w:hAnsi="Times New Roman" w:cs="Times New Roman"/>
                <w:b/>
                <w:color w:val="000000"/>
              </w:rPr>
              <w:t>Counterparty</w:t>
            </w:r>
          </w:p>
        </w:tc>
        <w:tc>
          <w:tcPr>
            <w:tcW w:w="625" w:type="pct"/>
          </w:tcPr>
          <w:p w14:paraId="72AF9669" w14:textId="77777777" w:rsidR="001D1C58" w:rsidRPr="001D1C58" w:rsidRDefault="001D1C58" w:rsidP="004A339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D1C58">
              <w:rPr>
                <w:rFonts w:ascii="Times New Roman" w:hAnsi="Times New Roman" w:cs="Times New Roman"/>
                <w:b/>
                <w:color w:val="000000"/>
              </w:rPr>
              <w:t>Pay/ Receive Reference Entity</w:t>
            </w:r>
          </w:p>
        </w:tc>
        <w:tc>
          <w:tcPr>
            <w:tcW w:w="625" w:type="pct"/>
          </w:tcPr>
          <w:p w14:paraId="552A31CE" w14:textId="77777777" w:rsidR="001D1C58" w:rsidRPr="001D1C58" w:rsidRDefault="001D1C58" w:rsidP="004A339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D1C58">
              <w:rPr>
                <w:rFonts w:ascii="Times New Roman" w:hAnsi="Times New Roman" w:cs="Times New Roman"/>
                <w:b/>
                <w:color w:val="000000"/>
              </w:rPr>
              <w:t>Financing Rate</w:t>
            </w:r>
          </w:p>
        </w:tc>
        <w:tc>
          <w:tcPr>
            <w:tcW w:w="625" w:type="pct"/>
          </w:tcPr>
          <w:p w14:paraId="4EC588D2" w14:textId="77777777" w:rsidR="001D1C58" w:rsidRPr="001D1C58" w:rsidRDefault="001D1C58" w:rsidP="004A339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D1C58">
              <w:rPr>
                <w:rFonts w:ascii="Times New Roman" w:hAnsi="Times New Roman" w:cs="Times New Roman"/>
                <w:b/>
                <w:color w:val="000000"/>
              </w:rPr>
              <w:t>Payment Frequency</w:t>
            </w:r>
          </w:p>
        </w:tc>
        <w:tc>
          <w:tcPr>
            <w:tcW w:w="625" w:type="pct"/>
          </w:tcPr>
          <w:p w14:paraId="0B1ECA17" w14:textId="77777777" w:rsidR="001D1C58" w:rsidRPr="001D1C58" w:rsidRDefault="001D1C58" w:rsidP="004A339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D1C58">
              <w:rPr>
                <w:rFonts w:ascii="Times New Roman" w:hAnsi="Times New Roman" w:cs="Times New Roman"/>
                <w:b/>
                <w:color w:val="000000"/>
              </w:rPr>
              <w:t>Maturity Date</w:t>
            </w:r>
          </w:p>
        </w:tc>
        <w:tc>
          <w:tcPr>
            <w:tcW w:w="625" w:type="pct"/>
          </w:tcPr>
          <w:p w14:paraId="373B9A1D" w14:textId="77777777" w:rsidR="001D1C58" w:rsidRPr="001D1C58" w:rsidRDefault="001D1C58" w:rsidP="004A339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D1C58">
              <w:rPr>
                <w:rFonts w:ascii="Times New Roman" w:hAnsi="Times New Roman" w:cs="Times New Roman"/>
                <w:b/>
                <w:color w:val="000000"/>
              </w:rPr>
              <w:t>Notional Amount</w:t>
            </w:r>
          </w:p>
        </w:tc>
        <w:tc>
          <w:tcPr>
            <w:tcW w:w="625" w:type="pct"/>
          </w:tcPr>
          <w:p w14:paraId="04942880" w14:textId="77777777" w:rsidR="001D1C58" w:rsidRPr="001D1C58" w:rsidRDefault="001D1C58" w:rsidP="004A339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D1C58">
              <w:rPr>
                <w:rFonts w:ascii="Times New Roman" w:hAnsi="Times New Roman" w:cs="Times New Roman"/>
                <w:b/>
                <w:color w:val="000000"/>
              </w:rPr>
              <w:t>Value/ Unrealized Appreciation (Depreciation)</w:t>
            </w:r>
          </w:p>
        </w:tc>
      </w:tr>
      <w:tr w:rsidR="001D1C58" w:rsidRPr="001D1C58" w14:paraId="5397B1D3" w14:textId="77777777" w:rsidTr="001D1C58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01C0BC3D" w14:textId="77777777" w:rsidR="001D1C58" w:rsidRPr="001D1C58" w:rsidRDefault="001D1C58" w:rsidP="004A339B">
            <w:pPr>
              <w:rPr>
                <w:rFonts w:ascii="Times New Roman" w:hAnsi="Times New Roman" w:cs="Times New Roman"/>
                <w:color w:val="000000"/>
              </w:rPr>
            </w:pPr>
            <w:r w:rsidRPr="001D1C58">
              <w:rPr>
                <w:rFonts w:ascii="Times New Roman" w:hAnsi="Times New Roman" w:cs="Times New Roman"/>
                <w:color w:val="000000"/>
              </w:rPr>
              <w:t>Tesla, Inc.</w:t>
            </w:r>
          </w:p>
        </w:tc>
        <w:tc>
          <w:tcPr>
            <w:tcW w:w="625" w:type="pct"/>
          </w:tcPr>
          <w:p w14:paraId="5A022CA0" w14:textId="77777777" w:rsidR="001D1C58" w:rsidRPr="001D1C58" w:rsidRDefault="001D1C58" w:rsidP="004A339B">
            <w:pPr>
              <w:rPr>
                <w:rFonts w:ascii="Times New Roman" w:hAnsi="Times New Roman" w:cs="Times New Roman"/>
                <w:color w:val="000000"/>
              </w:rPr>
            </w:pPr>
            <w:r w:rsidRPr="001D1C58">
              <w:rPr>
                <w:rFonts w:ascii="Times New Roman" w:hAnsi="Times New Roman" w:cs="Times New Roman"/>
                <w:color w:val="000000"/>
              </w:rPr>
              <w:t>Cantor Fitzgerald &amp; Co.</w:t>
            </w:r>
          </w:p>
        </w:tc>
        <w:tc>
          <w:tcPr>
            <w:tcW w:w="625" w:type="pct"/>
          </w:tcPr>
          <w:p w14:paraId="2076E65F" w14:textId="77777777" w:rsidR="001D1C58" w:rsidRPr="001D1C58" w:rsidRDefault="001D1C58" w:rsidP="004A339B">
            <w:pPr>
              <w:rPr>
                <w:rFonts w:ascii="Times New Roman" w:hAnsi="Times New Roman" w:cs="Times New Roman"/>
                <w:color w:val="000000"/>
              </w:rPr>
            </w:pPr>
            <w:r w:rsidRPr="001D1C58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0C7098BE" w14:textId="77777777" w:rsidR="001D1C58" w:rsidRPr="001D1C58" w:rsidRDefault="001D1C58" w:rsidP="004A339B">
            <w:pPr>
              <w:rPr>
                <w:rFonts w:ascii="Times New Roman" w:hAnsi="Times New Roman" w:cs="Times New Roman"/>
                <w:color w:val="000000"/>
              </w:rPr>
            </w:pPr>
            <w:r w:rsidRPr="001D1C58">
              <w:rPr>
                <w:rFonts w:ascii="Times New Roman" w:hAnsi="Times New Roman" w:cs="Times New Roman"/>
                <w:color w:val="000000"/>
              </w:rPr>
              <w:t>OBFR + 3.00%</w:t>
            </w:r>
          </w:p>
        </w:tc>
        <w:tc>
          <w:tcPr>
            <w:tcW w:w="625" w:type="pct"/>
          </w:tcPr>
          <w:p w14:paraId="56A05669" w14:textId="77777777" w:rsidR="001D1C58" w:rsidRPr="001D1C58" w:rsidRDefault="001D1C58" w:rsidP="004A339B">
            <w:pPr>
              <w:rPr>
                <w:rFonts w:ascii="Times New Roman" w:hAnsi="Times New Roman" w:cs="Times New Roman"/>
                <w:color w:val="000000"/>
              </w:rPr>
            </w:pPr>
            <w:r w:rsidRPr="001D1C58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601FEC7C" w14:textId="77777777" w:rsidR="001D1C58" w:rsidRPr="001D1C58" w:rsidRDefault="001D1C58" w:rsidP="004A339B">
            <w:pPr>
              <w:rPr>
                <w:rFonts w:ascii="Times New Roman" w:hAnsi="Times New Roman" w:cs="Times New Roman"/>
                <w:color w:val="000000"/>
              </w:rPr>
            </w:pPr>
            <w:r w:rsidRPr="001D1C58">
              <w:rPr>
                <w:rFonts w:ascii="Times New Roman" w:hAnsi="Times New Roman" w:cs="Times New Roman"/>
                <w:color w:val="000000"/>
              </w:rPr>
              <w:t>01/19/2026</w:t>
            </w:r>
          </w:p>
        </w:tc>
        <w:tc>
          <w:tcPr>
            <w:tcW w:w="625" w:type="pct"/>
          </w:tcPr>
          <w:p w14:paraId="43C031EE" w14:textId="77777777" w:rsidR="001D1C58" w:rsidRPr="001D1C58" w:rsidRDefault="001D1C58" w:rsidP="004A339B">
            <w:pPr>
              <w:rPr>
                <w:rFonts w:ascii="Times New Roman" w:hAnsi="Times New Roman" w:cs="Times New Roman"/>
                <w:color w:val="000000"/>
              </w:rPr>
            </w:pPr>
            <w:r w:rsidRPr="001D1C58">
              <w:rPr>
                <w:rFonts w:ascii="Times New Roman" w:hAnsi="Times New Roman" w:cs="Times New Roman"/>
                <w:color w:val="000000"/>
              </w:rPr>
              <w:t>$21,755,084</w:t>
            </w:r>
          </w:p>
        </w:tc>
        <w:tc>
          <w:tcPr>
            <w:tcW w:w="625" w:type="pct"/>
          </w:tcPr>
          <w:p w14:paraId="3F484BFB" w14:textId="77777777" w:rsidR="001D1C58" w:rsidRPr="001D1C58" w:rsidRDefault="001D1C58" w:rsidP="004A339B">
            <w:pPr>
              <w:rPr>
                <w:rFonts w:ascii="Times New Roman" w:hAnsi="Times New Roman" w:cs="Times New Roman"/>
                <w:color w:val="000000"/>
              </w:rPr>
            </w:pPr>
            <w:r w:rsidRPr="001D1C58">
              <w:rPr>
                <w:rFonts w:ascii="Times New Roman" w:hAnsi="Times New Roman" w:cs="Times New Roman"/>
                <w:color w:val="000000"/>
              </w:rPr>
              <w:t>$5,119,256</w:t>
            </w:r>
          </w:p>
        </w:tc>
      </w:tr>
      <w:tr w:rsidR="001D1C58" w:rsidRPr="001D1C58" w14:paraId="64C10749" w14:textId="77777777" w:rsidTr="001D1C58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7D8DDD17" w14:textId="77777777" w:rsidR="001D1C58" w:rsidRPr="001D1C58" w:rsidRDefault="001D1C58" w:rsidP="004A339B">
            <w:pPr>
              <w:rPr>
                <w:rFonts w:ascii="Times New Roman" w:hAnsi="Times New Roman" w:cs="Times New Roman"/>
                <w:color w:val="000000"/>
              </w:rPr>
            </w:pPr>
            <w:r w:rsidRPr="001D1C58">
              <w:rPr>
                <w:rFonts w:ascii="Times New Roman" w:hAnsi="Times New Roman" w:cs="Times New Roman"/>
                <w:color w:val="000000"/>
              </w:rPr>
              <w:t>Tesla, Inc.</w:t>
            </w:r>
          </w:p>
        </w:tc>
        <w:tc>
          <w:tcPr>
            <w:tcW w:w="625" w:type="pct"/>
          </w:tcPr>
          <w:p w14:paraId="4667BBB5" w14:textId="77777777" w:rsidR="001D1C58" w:rsidRPr="001D1C58" w:rsidRDefault="001D1C58" w:rsidP="004A339B">
            <w:pPr>
              <w:rPr>
                <w:rFonts w:ascii="Times New Roman" w:hAnsi="Times New Roman" w:cs="Times New Roman"/>
                <w:color w:val="000000"/>
              </w:rPr>
            </w:pPr>
            <w:r w:rsidRPr="001D1C58">
              <w:rPr>
                <w:rFonts w:ascii="Times New Roman" w:hAnsi="Times New Roman" w:cs="Times New Roman"/>
                <w:color w:val="000000"/>
              </w:rPr>
              <w:t>Clear Street LLC</w:t>
            </w:r>
          </w:p>
        </w:tc>
        <w:tc>
          <w:tcPr>
            <w:tcW w:w="625" w:type="pct"/>
          </w:tcPr>
          <w:p w14:paraId="1498EE71" w14:textId="77777777" w:rsidR="001D1C58" w:rsidRPr="001D1C58" w:rsidRDefault="001D1C58" w:rsidP="004A339B">
            <w:pPr>
              <w:rPr>
                <w:rFonts w:ascii="Times New Roman" w:hAnsi="Times New Roman" w:cs="Times New Roman"/>
                <w:color w:val="000000"/>
              </w:rPr>
            </w:pPr>
            <w:r w:rsidRPr="001D1C58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4A0016CE" w14:textId="77777777" w:rsidR="001D1C58" w:rsidRPr="001D1C58" w:rsidRDefault="001D1C58" w:rsidP="004A339B">
            <w:pPr>
              <w:rPr>
                <w:rFonts w:ascii="Times New Roman" w:hAnsi="Times New Roman" w:cs="Times New Roman"/>
                <w:color w:val="000000"/>
              </w:rPr>
            </w:pPr>
            <w:r w:rsidRPr="001D1C58">
              <w:rPr>
                <w:rFonts w:ascii="Times New Roman" w:hAnsi="Times New Roman" w:cs="Times New Roman"/>
                <w:color w:val="000000"/>
              </w:rPr>
              <w:t>OBFR + 1.25%</w:t>
            </w:r>
          </w:p>
        </w:tc>
        <w:tc>
          <w:tcPr>
            <w:tcW w:w="625" w:type="pct"/>
          </w:tcPr>
          <w:p w14:paraId="0077A7B2" w14:textId="77777777" w:rsidR="001D1C58" w:rsidRPr="001D1C58" w:rsidRDefault="001D1C58" w:rsidP="004A339B">
            <w:pPr>
              <w:rPr>
                <w:rFonts w:ascii="Times New Roman" w:hAnsi="Times New Roman" w:cs="Times New Roman"/>
                <w:color w:val="000000"/>
              </w:rPr>
            </w:pPr>
            <w:r w:rsidRPr="001D1C58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0968F663" w14:textId="77777777" w:rsidR="001D1C58" w:rsidRPr="001D1C58" w:rsidRDefault="001D1C58" w:rsidP="004A339B">
            <w:pPr>
              <w:rPr>
                <w:rFonts w:ascii="Times New Roman" w:hAnsi="Times New Roman" w:cs="Times New Roman"/>
                <w:color w:val="000000"/>
              </w:rPr>
            </w:pPr>
            <w:r w:rsidRPr="001D1C58">
              <w:rPr>
                <w:rFonts w:ascii="Times New Roman" w:hAnsi="Times New Roman" w:cs="Times New Roman"/>
                <w:color w:val="000000"/>
              </w:rPr>
              <w:t>01/20/2026</w:t>
            </w:r>
          </w:p>
        </w:tc>
        <w:tc>
          <w:tcPr>
            <w:tcW w:w="625" w:type="pct"/>
          </w:tcPr>
          <w:p w14:paraId="1AC0F994" w14:textId="77777777" w:rsidR="001D1C58" w:rsidRPr="001D1C58" w:rsidRDefault="001D1C58" w:rsidP="004A339B">
            <w:pPr>
              <w:rPr>
                <w:rFonts w:ascii="Times New Roman" w:hAnsi="Times New Roman" w:cs="Times New Roman"/>
                <w:color w:val="000000"/>
              </w:rPr>
            </w:pPr>
            <w:r w:rsidRPr="001D1C58">
              <w:rPr>
                <w:rFonts w:ascii="Times New Roman" w:hAnsi="Times New Roman" w:cs="Times New Roman"/>
                <w:color w:val="000000"/>
              </w:rPr>
              <w:t>52,700,721</w:t>
            </w:r>
          </w:p>
        </w:tc>
        <w:tc>
          <w:tcPr>
            <w:tcW w:w="625" w:type="pct"/>
          </w:tcPr>
          <w:p w14:paraId="783357ED" w14:textId="77777777" w:rsidR="001D1C58" w:rsidRPr="001D1C58" w:rsidRDefault="001D1C58" w:rsidP="004A339B">
            <w:pPr>
              <w:rPr>
                <w:rFonts w:ascii="Times New Roman" w:hAnsi="Times New Roman" w:cs="Times New Roman"/>
                <w:color w:val="000000"/>
              </w:rPr>
            </w:pPr>
            <w:r w:rsidRPr="001D1C58">
              <w:rPr>
                <w:rFonts w:ascii="Times New Roman" w:hAnsi="Times New Roman" w:cs="Times New Roman"/>
                <w:color w:val="000000"/>
              </w:rPr>
              <w:t>2,225,643</w:t>
            </w:r>
          </w:p>
        </w:tc>
      </w:tr>
      <w:tr w:rsidR="001D1C58" w:rsidRPr="001D1C58" w14:paraId="01ED2F9B" w14:textId="77777777" w:rsidTr="001D1C58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5C415834" w14:textId="77777777" w:rsidR="001D1C58" w:rsidRPr="001D1C58" w:rsidRDefault="001D1C58" w:rsidP="004A339B">
            <w:pPr>
              <w:rPr>
                <w:rFonts w:ascii="Times New Roman" w:hAnsi="Times New Roman" w:cs="Times New Roman"/>
                <w:color w:val="000000"/>
              </w:rPr>
            </w:pPr>
            <w:r w:rsidRPr="001D1C58">
              <w:rPr>
                <w:rFonts w:ascii="Times New Roman" w:hAnsi="Times New Roman" w:cs="Times New Roman"/>
                <w:color w:val="000000"/>
              </w:rPr>
              <w:t>Tesla, Inc.</w:t>
            </w:r>
          </w:p>
        </w:tc>
        <w:tc>
          <w:tcPr>
            <w:tcW w:w="625" w:type="pct"/>
          </w:tcPr>
          <w:p w14:paraId="51E1B72E" w14:textId="77777777" w:rsidR="001D1C58" w:rsidRPr="001D1C58" w:rsidRDefault="001D1C58" w:rsidP="004A339B">
            <w:pPr>
              <w:rPr>
                <w:rFonts w:ascii="Times New Roman" w:hAnsi="Times New Roman" w:cs="Times New Roman"/>
                <w:color w:val="000000"/>
              </w:rPr>
            </w:pPr>
            <w:r w:rsidRPr="001D1C58">
              <w:rPr>
                <w:rFonts w:ascii="Times New Roman" w:hAnsi="Times New Roman" w:cs="Times New Roman"/>
                <w:color w:val="000000"/>
              </w:rPr>
              <w:t>Marex Capital Markets Inc.</w:t>
            </w:r>
          </w:p>
        </w:tc>
        <w:tc>
          <w:tcPr>
            <w:tcW w:w="625" w:type="pct"/>
          </w:tcPr>
          <w:p w14:paraId="5B3D35F4" w14:textId="77777777" w:rsidR="001D1C58" w:rsidRPr="001D1C58" w:rsidRDefault="001D1C58" w:rsidP="004A339B">
            <w:pPr>
              <w:rPr>
                <w:rFonts w:ascii="Times New Roman" w:hAnsi="Times New Roman" w:cs="Times New Roman"/>
                <w:color w:val="000000"/>
              </w:rPr>
            </w:pPr>
            <w:r w:rsidRPr="001D1C58">
              <w:rPr>
                <w:rFonts w:ascii="Times New Roman" w:hAnsi="Times New Roman" w:cs="Times New Roman"/>
                <w:color w:val="000000"/>
              </w:rPr>
              <w:t>Receive</w:t>
            </w:r>
          </w:p>
        </w:tc>
        <w:tc>
          <w:tcPr>
            <w:tcW w:w="625" w:type="pct"/>
          </w:tcPr>
          <w:p w14:paraId="564BAE1A" w14:textId="77777777" w:rsidR="001D1C58" w:rsidRPr="001D1C58" w:rsidRDefault="001D1C58" w:rsidP="004A339B">
            <w:pPr>
              <w:rPr>
                <w:rFonts w:ascii="Times New Roman" w:hAnsi="Times New Roman" w:cs="Times New Roman"/>
                <w:color w:val="000000"/>
              </w:rPr>
            </w:pPr>
            <w:r w:rsidRPr="001D1C58">
              <w:rPr>
                <w:rFonts w:ascii="Times New Roman" w:hAnsi="Times New Roman" w:cs="Times New Roman"/>
                <w:color w:val="000000"/>
              </w:rPr>
              <w:t>OBFR + 2.00%</w:t>
            </w:r>
          </w:p>
        </w:tc>
        <w:tc>
          <w:tcPr>
            <w:tcW w:w="625" w:type="pct"/>
          </w:tcPr>
          <w:p w14:paraId="3062FAD5" w14:textId="77777777" w:rsidR="001D1C58" w:rsidRPr="001D1C58" w:rsidRDefault="001D1C58" w:rsidP="004A339B">
            <w:pPr>
              <w:rPr>
                <w:rFonts w:ascii="Times New Roman" w:hAnsi="Times New Roman" w:cs="Times New Roman"/>
                <w:color w:val="000000"/>
              </w:rPr>
            </w:pPr>
            <w:r w:rsidRPr="001D1C58">
              <w:rPr>
                <w:rFonts w:ascii="Times New Roman" w:hAnsi="Times New Roman" w:cs="Times New Roman"/>
                <w:color w:val="000000"/>
              </w:rPr>
              <w:t>Termination</w:t>
            </w:r>
          </w:p>
        </w:tc>
        <w:tc>
          <w:tcPr>
            <w:tcW w:w="625" w:type="pct"/>
          </w:tcPr>
          <w:p w14:paraId="603D799F" w14:textId="77777777" w:rsidR="001D1C58" w:rsidRPr="001D1C58" w:rsidRDefault="001D1C58" w:rsidP="004A339B">
            <w:pPr>
              <w:rPr>
                <w:rFonts w:ascii="Times New Roman" w:hAnsi="Times New Roman" w:cs="Times New Roman"/>
                <w:color w:val="000000"/>
              </w:rPr>
            </w:pPr>
            <w:r w:rsidRPr="001D1C58">
              <w:rPr>
                <w:rFonts w:ascii="Times New Roman" w:hAnsi="Times New Roman" w:cs="Times New Roman"/>
                <w:color w:val="000000"/>
              </w:rPr>
              <w:t>01/14/2026</w:t>
            </w:r>
          </w:p>
        </w:tc>
        <w:tc>
          <w:tcPr>
            <w:tcW w:w="625" w:type="pct"/>
          </w:tcPr>
          <w:p w14:paraId="316FA41A" w14:textId="77777777" w:rsidR="001D1C58" w:rsidRPr="001D1C58" w:rsidRDefault="001D1C58" w:rsidP="004A339B">
            <w:pPr>
              <w:rPr>
                <w:rFonts w:ascii="Times New Roman" w:hAnsi="Times New Roman" w:cs="Times New Roman"/>
                <w:color w:val="000000"/>
              </w:rPr>
            </w:pPr>
            <w:r w:rsidRPr="001D1C58">
              <w:rPr>
                <w:rFonts w:ascii="Times New Roman" w:hAnsi="Times New Roman" w:cs="Times New Roman"/>
                <w:color w:val="000000"/>
              </w:rPr>
              <w:t>25,643,606</w:t>
            </w:r>
          </w:p>
        </w:tc>
        <w:tc>
          <w:tcPr>
            <w:tcW w:w="625" w:type="pct"/>
          </w:tcPr>
          <w:p w14:paraId="22F73D08" w14:textId="77777777" w:rsidR="001D1C58" w:rsidRPr="001D1C58" w:rsidRDefault="001D1C58" w:rsidP="004A339B">
            <w:pPr>
              <w:rPr>
                <w:rFonts w:ascii="Times New Roman" w:hAnsi="Times New Roman" w:cs="Times New Roman"/>
                <w:color w:val="000000"/>
              </w:rPr>
            </w:pPr>
            <w:r w:rsidRPr="001D1C58">
              <w:rPr>
                <w:rFonts w:ascii="Times New Roman" w:hAnsi="Times New Roman" w:cs="Times New Roman"/>
                <w:color w:val="000000"/>
              </w:rPr>
              <w:t>&lt;trule;1&gt;5,704,647</w:t>
            </w:r>
          </w:p>
        </w:tc>
      </w:tr>
      <w:tr w:rsidR="001D1C58" w:rsidRPr="001D1C58" w14:paraId="5CECB5B9" w14:textId="77777777" w:rsidTr="001D1C58">
        <w:tblPrEx>
          <w:tblCellMar>
            <w:top w:w="0" w:type="dxa"/>
            <w:bottom w:w="0" w:type="dxa"/>
          </w:tblCellMar>
        </w:tblPrEx>
        <w:tc>
          <w:tcPr>
            <w:tcW w:w="625" w:type="pct"/>
          </w:tcPr>
          <w:p w14:paraId="0347FCAB" w14:textId="77777777" w:rsidR="001D1C58" w:rsidRPr="001D1C58" w:rsidRDefault="001D1C58" w:rsidP="004A339B">
            <w:pPr>
              <w:rPr>
                <w:rFonts w:ascii="Times New Roman" w:hAnsi="Times New Roman" w:cs="Times New Roman"/>
                <w:b/>
                <w:color w:val="000000"/>
              </w:rPr>
            </w:pPr>
            <w:r w:rsidRPr="001D1C58">
              <w:rPr>
                <w:rFonts w:ascii="Times New Roman" w:hAnsi="Times New Roman" w:cs="Times New Roman"/>
                <w:b/>
                <w:color w:val="000000"/>
              </w:rPr>
              <w:t>Net Unrealized Appreciation (Depreciation)</w:t>
            </w:r>
          </w:p>
        </w:tc>
        <w:tc>
          <w:tcPr>
            <w:tcW w:w="625" w:type="pct"/>
          </w:tcPr>
          <w:p w14:paraId="7BB4D7CE" w14:textId="240C4659" w:rsidR="001D1C58" w:rsidRPr="001D1C58" w:rsidRDefault="001D1C58" w:rsidP="004A339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63C7E6B3" w14:textId="77777777" w:rsidR="001D1C58" w:rsidRPr="001D1C58" w:rsidRDefault="001D1C58" w:rsidP="004A339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06EA56BE" w14:textId="77777777" w:rsidR="001D1C58" w:rsidRPr="001D1C58" w:rsidRDefault="001D1C58" w:rsidP="004A339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670E7836" w14:textId="77777777" w:rsidR="001D1C58" w:rsidRPr="001D1C58" w:rsidRDefault="001D1C58" w:rsidP="004A339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31268A82" w14:textId="77777777" w:rsidR="001D1C58" w:rsidRPr="001D1C58" w:rsidRDefault="001D1C58" w:rsidP="004A339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2E9C5D5E" w14:textId="77777777" w:rsidR="001D1C58" w:rsidRPr="001D1C58" w:rsidRDefault="001D1C58" w:rsidP="004A339B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625" w:type="pct"/>
          </w:tcPr>
          <w:p w14:paraId="3FB6A535" w14:textId="05F39170" w:rsidR="001D1C58" w:rsidRPr="001D1C58" w:rsidRDefault="001D1C58" w:rsidP="004A339B">
            <w:pPr>
              <w:rPr>
                <w:rFonts w:ascii="Times New Roman" w:hAnsi="Times New Roman" w:cs="Times New Roman"/>
                <w:color w:val="000000"/>
              </w:rPr>
            </w:pPr>
            <w:r w:rsidRPr="001D1C58">
              <w:rPr>
                <w:rFonts w:ascii="Times New Roman" w:hAnsi="Times New Roman" w:cs="Times New Roman"/>
                <w:color w:val="000000"/>
              </w:rPr>
              <w:t>&lt;trule;3&gt;13,049,546</w:t>
            </w:r>
          </w:p>
        </w:tc>
      </w:tr>
    </w:tbl>
    <w:p w14:paraId="7EBD3409" w14:textId="77777777" w:rsidR="00C5563E" w:rsidRDefault="00C5563E"/>
    <w:p w14:paraId="4A3BC277" w14:textId="6C1F25A4" w:rsidR="00C5563E" w:rsidRDefault="001D1C58" w:rsidP="00C5563E">
      <w:pPr>
        <w:rPr>
          <w:rFonts w:ascii="Times New Roman" w:hAnsi="Times New Roman" w:cs="Times New Roman"/>
          <w:color w:val="000000"/>
        </w:rPr>
      </w:pPr>
      <w:r w:rsidRPr="00514DD2">
        <w:rPr>
          <w:rFonts w:ascii="Times New Roman" w:hAnsi="Times New Roman" w:cs="Times New Roman"/>
          <w:color w:val="000000"/>
        </w:rPr>
        <w:t>[ftnote]</w:t>
      </w:r>
      <w:r w:rsidR="00C5563E">
        <w:rPr>
          <w:rFonts w:ascii="Times New Roman" w:hAnsi="Times New Roman" w:cs="Times New Roman"/>
          <w:color w:val="000000"/>
        </w:rPr>
        <w:t>There are no upfront payments or receipts associated with total return swaps in the Fund as of October 31, 2025.</w:t>
      </w:r>
    </w:p>
    <w:p w14:paraId="2831EAC4" w14:textId="38F40CD0" w:rsidR="00C5563E" w:rsidRDefault="001D1C58" w:rsidP="00C5563E">
      <w:pPr>
        <w:rPr>
          <w:rFonts w:ascii="Times New Roman" w:hAnsi="Times New Roman" w:cs="Times New Roman"/>
          <w:color w:val="000000"/>
        </w:rPr>
      </w:pPr>
      <w:r w:rsidRPr="00514DD2">
        <w:rPr>
          <w:rFonts w:ascii="Times New Roman" w:hAnsi="Times New Roman" w:cs="Times New Roman"/>
          <w:color w:val="000000"/>
        </w:rPr>
        <w:t>[ftnote]</w:t>
      </w:r>
      <w:r w:rsidR="00C5563E">
        <w:rPr>
          <w:rFonts w:ascii="Times New Roman" w:hAnsi="Times New Roman" w:cs="Times New Roman"/>
          <w:color w:val="000000"/>
        </w:rPr>
        <w:t>OBFR - Overnight Bank Funding Rate was 3.86% as of October 31, 2025.</w:t>
      </w:r>
    </w:p>
    <w:sectPr w:rsidR="00C5563E" w:rsidSect="005A73C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0BE4E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26E162AA" w14:textId="77777777" w:rsidR="00A35B96" w:rsidRDefault="00A35B96" w:rsidP="00A35B9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31300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762DDB6B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77B1F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1C58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36C0"/>
    <w:rsid w:val="00554016"/>
    <w:rsid w:val="005546F5"/>
    <w:rsid w:val="00554C27"/>
    <w:rsid w:val="00571345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3CE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1B3F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995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575C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4254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86E01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5AF3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182D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0CAC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1DDC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0944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06140"/>
    <w:rsid w:val="00C1119F"/>
    <w:rsid w:val="00C11727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5563E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73161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02D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6177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7142CE6D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��
</file>

<file path=customXml/item2.xml><?xml version="1.0" encoding="utf-8"?>
<Confluence>
  <DataElements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3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ccd58ad94dbd4822a6e697c7fb2073ef" isHidden="false">
    <symbol><![CDATA[$]]></symbol>
    <whiteSpaceChar><![CDATA[ ]]></whiteSpaceChar>
  </hiddenSymbol>
  <hiddenSymbol id="_hs_6123707a88b64167bd3e043c028b7998" isHidden="true">
    <symbol><![CDATA[$]]></symbol>
    <whiteSpaceChar><![CDATA[ ]]></whiteSpaceChar>
  </hiddenSymbol>
  <hiddenSymbol id="_hs_c57c82734f264af0830222c69620e80d" isHidden="true">
    <symbol><![CDATA[$]]></symbol>
    <whiteSpaceChar><![CDATA[ ]]></whiteSpaceChar>
  </hiddenSymbol>
  <hiddenSymbol id="_hs_2d1bb726d84f4ba0a17b56a0807760c7" isHidden="false">
    <symbol><![CDATA[$]]></symbol>
    <whiteSpaceChar><![CDATA[ ]]></whiteSpaceChar>
  </hiddenSymbol>
  <hiddenSymbol id="_hs_fee42a0232c645d289c4d4ba55001ab3" isHidden="false">
    <symbol><![CDATA[$]]></symbol>
    <whiteSpaceChar><![CDATA[ ]]></whiteSpaceChar>
  </hiddenSymbol>
  <hiddenSymbol id="_hs_397bb827e9f54040b6056c4754e65f91" isHidden="true">
    <symbol><![CDATA[$]]></symbol>
    <whiteSpaceChar><![CDATA[ ]]></whiteSpaceChar>
  </hiddenSymbol>
  <hiddenSymbol id="_hs_7ded0e1fb66e4e68b232e7f64db58380" isHidden="true">
    <symbol><![CDATA[$]]></symbol>
    <whiteSpaceChar><![CDATA[ ]]></whiteSpaceChar>
  </hiddenSymbol>
  <hiddenSymbol id="_hs_11a0bd81aa5144ae863fa704a7282935" isHidden="true">
    <symbol><![CDATA[$]]></symbol>
    <whiteSpaceChar><![CDATA[ ]]></whiteSpaceChar>
  </hiddenSymbol>
  <hiddenSymbol id="_hs_655ed7f9d3dc40908883dda5550d4bdd" isHidden="true">
    <symbol><![CDATA[$]]></symbol>
    <whiteSpaceChar><![CDATA[ ]]></whiteSpaceChar>
  </hiddenSymbol>
  <hiddenSymbol id="_hs_4833069139b04eb6ac3ed1fece8a8076" isHidden="true">
    <symbol><![CDATA[$]]></symbol>
    <whiteSpaceChar><![CDATA[ ]]></whiteSpaceChar>
  </hiddenSymbol>
  <hiddenSymbol id="_hs_d071c4746c874bd28bb691b6024634bf" isHidden="true">
    <symbol><![CDATA[$]]></symbol>
    <whiteSpaceChar><![CDATA[ ]]></whiteSpaceChar>
  </hiddenSymbol>
  <hiddenSymbol id="_hs_d91b26ef19924112a5dfe349ca744f9e" isHidden="true">
    <symbol><![CDATA[$]]></symbol>
    <whiteSpaceChar><![CDATA[ ]]></whiteSpaceChar>
  </hiddenSymbol>
  <hiddenSymbol id="_hs_8288d22b075e40eda2227a14d333d9a9" isHidden="false">
    <symbol><![CDATA[$]]></symbol>
    <whiteSpaceChar><![CDATA[ ]]></whiteSpaceChar>
  </hiddenSymbol>
  <hiddenSymbol id="_hs_89a0efb745e2463bbfd52d35ce866749" isHidden="false">
    <symbol><![CDATA[$]]></symbol>
    <whiteSpaceChar><![CDATA[ ]]></whiteSpaceChar>
  </hiddenSymbol>
  <hiddenSymbol id="_hs_c6829f3e64ce4100a6fee8f3231baa1c" isHidden="false">
    <symbol><![CDATA[$]]></symbol>
    <whiteSpaceChar><![CDATA[ ]]></whiteSpaceChar>
  </hiddenSymbol>
  <hiddenSymbol id="_hs_86157b51b210493fa57cd69b0e61cd14" isHidden="false">
    <symbol><![CDATA[$]]></symbol>
    <whiteSpaceChar><![CDATA[ ]]></whiteSpaceChar>
  </hiddenSymbol>
  <hiddenSymbol id="_hs_13ecc48e2b00423f8749bbf1e5403c80" isHidden="false">
    <symbol><![CDATA[$]]></symbol>
    <whiteSpaceChar><![CDATA[ ]]></whiteSpaceChar>
  </hiddenSymbol>
  <hiddenSymbol id="_hs_b18eb68d04994e368145981cc8067b66" isHidden="false">
    <symbol><![CDATA[$]]></symbol>
    <whiteSpaceChar><![CDATA[ ]]></whiteSpaceChar>
  </hiddenSymbol>
  <hiddenSymbol id="_hs_475802e0c71449029df2597857015545" isHidden="false">
    <symbol><![CDATA[$]]></symbol>
    <whiteSpaceChar><![CDATA[ ]]></whiteSpaceChar>
  </hiddenSymbol>
  <hiddenSymbol id="_hs_e49abaf5916940c5875459872d78f4ec" isHidden="false">
    <symbol><![CDATA[$]]></symbol>
    <whiteSpaceChar><![CDATA[ ]]></whiteSpaceChar>
  </hiddenSymbol>
</hiddenSymbols>
</file>

<file path=customXml/item4.xml><?xml version="1.0" encoding="utf-8"?>
<publishing_variables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6.xml><?xml version="1.0" encoding="utf-8"?>
<publishing_footnote_symbols/>
</file>

<file path=customXml/item7.xml><?xml version="1.0" encoding="utf-8"?>
<publishing_cross_references/>
</file>

<file path=customXml/item8.xml><?xml version="1.0" encoding="utf-8"?>
<publishing_footnote_references/>
</file>

<file path=customXml/item9.xml><?xml version="1.0" encoding="utf-8"?>
<alternating_section_styles/>
</file>

<file path=customXml/item10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11.xml><?xml version="1.0" encoding="utf-8"?>
<metaTags xmlns:h="http://www.confluence.com/uri/vectors/1.0/header_spreading"/>
</file>

<file path=customXml/item12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Props1.xml><?xml version="1.0" encoding="utf-8"?>
<ds:datastoreItem xmlns:ds="http://schemas.openxmlformats.org/officeDocument/2006/customXml" ds:itemID="{B560765F-B721-42FC-B8D6-340CD6D71CF9}">
  <ds:schemaRefs/>
</ds:datastoreItem>
</file>

<file path=customXml/itemProps2.xml><?xml version="1.0" encoding="utf-8"?>
<ds:datastoreItem xmlns:ds="http://schemas.openxmlformats.org/officeDocument/2006/customXml" ds:itemID="{23D27FD3-37C7-46AA-B700-75AA08F7F28D}">
  <ds:schemaRefs/>
</ds:datastoreItem>
</file>

<file path=customXml/itemProps3.xml><?xml version="1.0" encoding="utf-8"?>
<ds:datastoreItem xmlns:ds="http://schemas.openxmlformats.org/officeDocument/2006/customXml" ds:itemID="{AC5860C5-5656-42B0-B4DB-95112CC107CB}">
  <ds:schemaRefs/>
</ds:datastoreItem>
</file>

<file path=customXml/itemProps4.xml><?xml version="1.0" encoding="utf-8"?>
<ds:datastoreItem xmlns:ds="http://schemas.openxmlformats.org/officeDocument/2006/customXml" ds:itemID="{030B8526-5FD0-4999-AACF-2C3507241E13}">
  <ds:schemaRefs/>
</ds:datastoreItem>
</file>

<file path=customXml/itemProps5.xml><?xml version="1.0" encoding="utf-8"?>
<ds:datastoreItem xmlns:ds="http://schemas.openxmlformats.org/officeDocument/2006/customXml" ds:itemID="{E213EB73-F9F2-4FB8-B469-CEC70DE4AAD5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36434E02-6C5B-4A91-BA0A-E40FB0763904}">
  <ds:schemaRefs/>
</ds:datastoreItem>
</file>

<file path=customXml/itemProps7.xml><?xml version="1.0" encoding="utf-8"?>
<ds:datastoreItem xmlns:ds="http://schemas.openxmlformats.org/officeDocument/2006/customXml" ds:itemID="{F45485CE-7F83-4A50-BE87-962C9FAF10AF}">
  <ds:schemaRefs/>
</ds:datastoreItem>
</file>

<file path=customXml/itemProps8.xml><?xml version="1.0" encoding="utf-8"?>
<ds:datastoreItem xmlns:ds="http://schemas.openxmlformats.org/officeDocument/2006/customXml" ds:itemID="{9425A2F6-8891-495C-AF7D-11A56DE8F835}">
  <ds:schemaRefs/>
</ds:datastoreItem>
</file>

<file path=customXml/itemProps9.xml><?xml version="1.0" encoding="utf-8"?>
<ds:datastoreItem xmlns:ds="http://schemas.openxmlformats.org/officeDocument/2006/customXml" ds:itemID="{669DBE39-CEDC-43A8-B85C-67658636088D}">
  <ds:schemaRefs/>
</ds:datastoreItem>
</file>

<file path=customXml/itemProps10.xml><?xml version="1.0" encoding="utf-8"?>
<ds:datastoreItem xmlns:ds="http://schemas.openxmlformats.org/officeDocument/2006/customXml" ds:itemID="{B836DB8B-85B1-485E-8C9A-89EFD582ED77}">
  <ds:schemaRefs/>
</ds:datastoreItem>
</file>

<file path=customXml/itemProps11.xml><?xml version="1.0" encoding="utf-8"?>
<ds:datastoreItem xmlns:ds="http://schemas.openxmlformats.org/officeDocument/2006/customXml" ds:itemID="{039B788B-F47E-4C6F-A40D-51931F9270DC}">
  <ds:schemaRefs/>
</ds:datastoreItem>
</file>

<file path=customXml/itemProps12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232</Words>
  <Characters>1269</Characters>
  <Application>Microsoft Office Word</Application>
  <DocSecurity>0</DocSecurity>
  <Lines>181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XBRL Seven</dc:creator>
  <cp:keywords/>
  <dc:description/>
  <cp:lastModifiedBy>XBRL Seven</cp:lastModifiedBy>
  <cp:revision>4</cp:revision>
  <dcterms:created xsi:type="dcterms:W3CDTF">2025-12-09T03:30:00Z</dcterms:created>
  <dcterms:modified xsi:type="dcterms:W3CDTF">2025-12-09T06:58:00Z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