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766E"/>
          <w:sz w:val="32"/>
        </w:rPr>
        <w:t>CUREVIA: TECHNICAL ARCHITECTURE &amp; STACK</w:t>
      </w:r>
    </w:p>
    <w:p>
      <w:pPr>
        <w:spacing w:before="0" w:after="240"/>
      </w:pPr>
      <w:r>
        <w:rPr>
          <w:rFonts w:ascii="Calibri" w:hAnsi="Calibri"/>
          <w:i/>
          <w:color w:val="64748B"/>
          <w:sz w:val="20"/>
        </w:rPr>
        <w:t>Design Thinking (25ESC105) | Academic Implementation Architecture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left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F766E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Component</w:t>
            </w:r>
          </w:p>
        </w:tc>
        <w:tc>
          <w:tcPr>
            <w:tcW w:type="dxa" w:w="2592"/>
            <w:shd w:fill="0F766E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Tool / Technology Used</w:t>
            </w:r>
          </w:p>
        </w:tc>
        <w:tc>
          <w:tcPr>
            <w:tcW w:type="dxa" w:w="2592"/>
            <w:shd w:fill="0F766E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Purpose / Function</w:t>
            </w:r>
          </w:p>
        </w:tc>
        <w:tc>
          <w:tcPr>
            <w:tcW w:type="dxa" w:w="2448"/>
            <w:shd w:fill="0F766E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How It Supports the Product</w:t>
            </w:r>
          </w:p>
        </w:tc>
      </w:tr>
      <w:tr>
        <w:tc>
          <w:tcPr>
            <w:tcW w:type="dxa" w:w="2304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Frontend / User Interface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Vanilla JS (ES6+), HTML5, CSS3, Leaflet.js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Displays pages, multilingual controls, interactive map, and care results.</w:t>
            </w:r>
          </w:p>
        </w:tc>
        <w:tc>
          <w:tcPr>
            <w:tcW w:type="dxa" w:w="2448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Provides a fast, responsive interface across desktop and mobile browsers without build delays.</w:t>
            </w:r>
          </w:p>
        </w:tc>
      </w:tr>
      <w:tr>
        <w:tc>
          <w:tcPr>
            <w:tcW w:type="dxa" w:w="2304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Backend / Application Logic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Client-side event-driven JavaScript (app.js, i18n.js)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Handles search queries, filters, distance math (Haversine), and reactive state.</w:t>
            </w:r>
          </w:p>
        </w:tc>
        <w:tc>
          <w:tcPr>
            <w:tcW w:type="dxa" w:w="2448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Delivers sub-10ms instantaneous results and connects user intent to relevant nearby care.</w:t>
            </w:r>
          </w:p>
        </w:tc>
      </w:tr>
      <w:tr>
        <w:tc>
          <w:tcPr>
            <w:tcW w:type="dxa" w:w="2304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Database / Data Storage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In-memory JSON datasets (data.js, pharmacies.js) &amp; localStorage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Stores 2,600+ hospitals and 568+ pharmacies; persists language and compare items.</w:t>
            </w:r>
          </w:p>
        </w:tc>
        <w:tc>
          <w:tcPr>
            <w:tcW w:type="dxa" w:w="2448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Ensures instant data retrieval with zero database latency and offline resilience.</w:t>
            </w:r>
          </w:p>
        </w:tc>
      </w:tr>
      <w:tr>
        <w:tc>
          <w:tcPr>
            <w:tcW w:type="dxa" w:w="2304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Programming Language(s)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JavaScript (ES6+), HTML5, CSS3, Python (data ingestion)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Builds interactive interface, styles layout, and sanitizes GIS data.</w:t>
            </w:r>
          </w:p>
        </w:tc>
        <w:tc>
          <w:tcPr>
            <w:tcW w:type="dxa" w:w="2448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Enables lightweight, standards-compliant execution across all web browsers.</w:t>
            </w:r>
          </w:p>
        </w:tc>
      </w:tr>
      <w:tr>
        <w:tc>
          <w:tcPr>
            <w:tcW w:type="dxa" w:w="2304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AI / ML / Data Analytics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Curevia AI Assistant (Rule-based clinical triage &amp; NLP intent matcher)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Evaluates symptom urgency, triggers emergency alerts, and suggests services.</w:t>
            </w:r>
          </w:p>
        </w:tc>
        <w:tc>
          <w:tcPr>
            <w:tcW w:type="dxa" w:w="2448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Guides users with symptom triage without requiring clinical jargon.</w:t>
            </w:r>
          </w:p>
        </w:tc>
      </w:tr>
      <w:tr>
        <w:tc>
          <w:tcPr>
            <w:tcW w:type="dxa" w:w="2304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APIs / External Services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OpenStreetMap (Overpass &amp; Carto tiles), W3C Geolocation, Web Speech API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Powers interactive map, geocodes stores, detects GPS, and enables voice input/output.</w:t>
            </w:r>
          </w:p>
        </w:tc>
        <w:tc>
          <w:tcPr>
            <w:tcW w:type="dxa" w:w="2448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Enables live spatial navigation and voice search without expensive proprietary APIs.</w:t>
            </w:r>
          </w:p>
        </w:tc>
      </w:tr>
      <w:tr>
        <w:tc>
          <w:tcPr>
            <w:tcW w:type="dxa" w:w="2304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Development / Design Tools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VS Code, Git, GitHub, Node.js, Chrome/Edge DevTools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Used for code authoring, version control, syntax checks, and responsiveness testing.</w:t>
            </w:r>
          </w:p>
        </w:tc>
        <w:tc>
          <w:tcPr>
            <w:tcW w:type="dxa" w:w="2448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Keeps the codebase organized, traceable, and easily demonstrable.</w:t>
            </w:r>
          </w:p>
        </w:tc>
      </w:tr>
      <w:tr>
        <w:tc>
          <w:tcPr>
            <w:tcW w:type="dxa" w:w="2304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Cloud / Hosting / Deployment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Vercel Edge Network (vercel.json), GitHub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Hosts and serves static assets over global CDN with automated HTTPS.</w:t>
            </w:r>
          </w:p>
        </w:tc>
        <w:tc>
          <w:tcPr>
            <w:tcW w:type="dxa" w:w="2448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Allows evaluators and users to access the live prototype via URL instantly.</w:t>
            </w:r>
          </w:p>
        </w:tc>
      </w:tr>
      <w:tr>
        <w:tc>
          <w:tcPr>
            <w:tcW w:type="dxa" w:w="2304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Hardware / Devices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Standard PC, laptop, or smartphone with modern browser</w:t>
            </w:r>
          </w:p>
        </w:tc>
        <w:tc>
          <w:tcPr>
            <w:tcW w:type="dxa" w:w="2592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Runs the web application and executes client-side scripts.</w:t>
            </w:r>
          </w:p>
        </w:tc>
        <w:tc>
          <w:tcPr>
            <w:tcW w:type="dxa" w:w="2448"/>
            <w:vAlign w:val="top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Requires no specialized hardware; accessible to any user on any device.</w:t>
            </w:r>
          </w:p>
        </w:tc>
      </w:tr>
      <w:tr>
        <w:tc>
          <w:tcPr>
            <w:tcW w:type="dxa" w:w="2304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Security / Authentication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766E"/>
                <w:sz w:val="19"/>
              </w:rPr>
              <w:t>Browser permission sandbox, HTTPS, HTML escaping (esc())</w:t>
            </w:r>
          </w:p>
        </w:tc>
        <w:tc>
          <w:tcPr>
            <w:tcW w:type="dxa" w:w="2592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Restricts GPS/mic access to user opt-in and protects against XSS.</w:t>
            </w:r>
          </w:p>
        </w:tc>
        <w:tc>
          <w:tcPr>
            <w:tcW w:type="dxa" w:w="2448"/>
            <w:vAlign w:val="top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Protects user privacy with zero data harvesting, building patient trust.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