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0F172A"/>
          <w:sz w:val="52"/>
        </w:rPr>
        <w:t>Entropy: Architectural Security Debt Analyzer</w:t>
      </w:r>
    </w:p>
    <w:p>
      <w:pPr>
        <w:spacing w:before="0" w:after="280"/>
      </w:pPr>
      <w:r>
        <w:rPr>
          <w:rFonts w:ascii="Calibri" w:hAnsi="Calibri"/>
          <w:color w:val="2563EB"/>
          <w:sz w:val="26"/>
        </w:rPr>
        <w:t>Complete CLI Architecture, Terminal Execution Lifecycle &amp; Command Reference Manual</w:t>
      </w:r>
    </w:p>
    <w:tbl>
      <w:tblPr>
        <w:tblW w:type="auto" w:w="0"/>
        <w:jc w:val="center"/>
        <w:tblLayout w:type="fixed"/>
        <w:tblLook w:firstColumn="1" w:firstRow="1" w:lastColumn="0" w:lastRow="0" w:noHBand="0" w:noVBand="1" w:val="04A0"/>
      </w:tblPr>
      <w:tblGrid>
        <w:gridCol w:w="2304"/>
        <w:gridCol w:w="2304"/>
        <w:gridCol w:w="2304"/>
        <w:gridCol w:w="2448"/>
      </w:tblGrid>
      <w:tr>
        <w:tc>
          <w:tcPr>
            <w:tcW w:type="dxa" w:w="2304"/>
            <w:shd w:fill="F1F5F9"/>
            <w:tcMar>
              <w:top w:w="80" w:type="dxa"/>
              <w:bottom w:w="80" w:type="dxa"/>
              <w:left w:w="100" w:type="dxa"/>
              <w:right w:w="100" w:type="dxa"/>
            </w:tcMar>
          </w:tcPr>
          <w:p>
            <w:pPr>
              <w:spacing w:before="40" w:after="40"/>
              <w:jc w:val="center"/>
            </w:pPr>
            <w:r>
              <w:rPr>
                <w:rFonts w:ascii="Calibri" w:hAnsi="Calibri"/>
                <w:color w:val="64748B"/>
                <w:sz w:val="17"/>
              </w:rPr>
              <w:t>Version</w:t>
              <w:br/>
            </w:r>
            <w:r>
              <w:rPr>
                <w:rFonts w:ascii="Calibri" w:hAnsi="Calibri"/>
                <w:b/>
                <w:color w:val="0F172A"/>
                <w:sz w:val="19"/>
              </w:rPr>
              <w:t>0.1.0 (Production)</w:t>
            </w:r>
          </w:p>
        </w:tc>
        <w:tc>
          <w:tcPr>
            <w:tcW w:type="dxa" w:w="2304"/>
            <w:shd w:fill="F1F5F9"/>
            <w:tcMar>
              <w:top w:w="80" w:type="dxa"/>
              <w:bottom w:w="80" w:type="dxa"/>
              <w:left w:w="100" w:type="dxa"/>
              <w:right w:w="100" w:type="dxa"/>
            </w:tcMar>
          </w:tcPr>
          <w:p>
            <w:pPr>
              <w:spacing w:before="40" w:after="40"/>
              <w:jc w:val="center"/>
            </w:pPr>
            <w:r>
              <w:rPr>
                <w:rFonts w:ascii="Calibri" w:hAnsi="Calibri"/>
                <w:color w:val="64748B"/>
                <w:sz w:val="17"/>
              </w:rPr>
              <w:t>Languages</w:t>
              <w:br/>
            </w:r>
            <w:r>
              <w:rPr>
                <w:rFonts w:ascii="Calibri" w:hAnsi="Calibri"/>
                <w:b/>
                <w:color w:val="0F172A"/>
                <w:sz w:val="19"/>
              </w:rPr>
              <w:t>Python, JS, TS</w:t>
            </w:r>
          </w:p>
        </w:tc>
        <w:tc>
          <w:tcPr>
            <w:tcW w:type="dxa" w:w="2304"/>
            <w:shd w:fill="F1F5F9"/>
            <w:tcMar>
              <w:top w:w="80" w:type="dxa"/>
              <w:bottom w:w="80" w:type="dxa"/>
              <w:left w:w="100" w:type="dxa"/>
              <w:right w:w="100" w:type="dxa"/>
            </w:tcMar>
          </w:tcPr>
          <w:p>
            <w:pPr>
              <w:spacing w:before="40" w:after="40"/>
              <w:jc w:val="center"/>
            </w:pPr>
            <w:r>
              <w:rPr>
                <w:rFonts w:ascii="Calibri" w:hAnsi="Calibri"/>
                <w:color w:val="64748B"/>
                <w:sz w:val="17"/>
              </w:rPr>
              <w:t>Target</w:t>
              <w:br/>
            </w:r>
            <w:r>
              <w:rPr>
                <w:rFonts w:ascii="Calibri" w:hAnsi="Calibri"/>
                <w:b/>
                <w:color w:val="0F172A"/>
                <w:sz w:val="19"/>
              </w:rPr>
              <w:t>CLI &amp; CI/CD Pipelines</w:t>
            </w:r>
          </w:p>
        </w:tc>
        <w:tc>
          <w:tcPr>
            <w:tcW w:type="dxa" w:w="2448"/>
            <w:shd w:fill="F1F5F9"/>
            <w:tcMar>
              <w:top w:w="80" w:type="dxa"/>
              <w:bottom w:w="80" w:type="dxa"/>
              <w:left w:w="100" w:type="dxa"/>
              <w:right w:w="100" w:type="dxa"/>
            </w:tcMar>
          </w:tcPr>
          <w:p>
            <w:pPr>
              <w:spacing w:before="40" w:after="40"/>
              <w:jc w:val="center"/>
            </w:pPr>
            <w:r>
              <w:rPr>
                <w:rFonts w:ascii="Calibri" w:hAnsi="Calibri"/>
                <w:color w:val="64748B"/>
                <w:sz w:val="17"/>
              </w:rPr>
              <w:t>Engine</w:t>
              <w:br/>
            </w:r>
            <w:r>
              <w:rPr>
                <w:rFonts w:ascii="Calibri" w:hAnsi="Calibri"/>
                <w:b/>
                <w:color w:val="0F172A"/>
                <w:sz w:val="19"/>
              </w:rPr>
              <w:t>Deterministic AST</w:t>
            </w:r>
          </w:p>
        </w:tc>
      </w:tr>
    </w:tbl>
    <w:p>
      <w:pPr>
        <w:spacing w:before="200" w:after="80"/>
      </w:pPr>
    </w:p>
    <w:p>
      <w:pPr>
        <w:keepNext/>
        <w:spacing w:before="320" w:after="120"/>
      </w:pPr>
      <w:r>
        <w:rPr>
          <w:rFonts w:ascii="Calibri" w:hAnsi="Calibri"/>
          <w:b/>
          <w:color w:val="0F172A"/>
          <w:sz w:val="34"/>
        </w:rPr>
        <w:t>1. Overview &amp; Core Philosophy</w:t>
      </w:r>
    </w:p>
    <w:p>
      <w:pPr>
        <w:spacing w:line="276" w:lineRule="auto" w:after="120"/>
      </w:pPr>
      <w:r>
        <w:t>Entropy is an architectural and security debt analyzer engineered specifically for modern, AI-assisted codebases across Python, JavaScript, and TypeScript. In contrast to traditional CVE dependency vulnerability scanners, Entropy focuses on structural, architectural, and systemic code health. It identifies swallowed exceptions, unauthenticated administrative routes, unvalidated database query concatenations, and circular module dependencies before they result in critical operational failures.</w:t>
      </w:r>
    </w:p>
    <w:tbl>
      <w:tblPr>
        <w:tblW w:type="auto" w:w="0"/>
        <w:jc w:val="center"/>
        <w:tblLayout w:type="fixed"/>
        <w:tblLook w:firstColumn="1" w:firstRow="1" w:lastColumn="0" w:lastRow="0" w:noHBand="0" w:noVBand="1" w:val="04A0"/>
      </w:tblPr>
      <w:tblGrid>
        <w:gridCol w:w="9936"/>
      </w:tblGrid>
      <w:tr>
        <w:tc>
          <w:tcPr>
            <w:tcW w:type="dxa" w:w="9360"/>
            <w:shd w:fill="EFF6FF"/>
            <w:tcMar>
              <w:top w:w="120" w:type="dxa"/>
              <w:bottom w:w="120" w:type="dxa"/>
              <w:left w:w="180" w:type="dxa"/>
              <w:right w:w="180" w:type="dxa"/>
            </w:tcMar>
            <w:tcBorders>
              <w:left w:val="single" w:sz="32" w:space="0" w:color="2563EB"/>
              <w:top w:val="none"/>
              <w:right w:val="none"/>
              <w:bottom w:val="none"/>
            </w:tcBorders>
          </w:tcPr>
          <w:p>
            <w:pPr>
              <w:spacing w:before="40" w:after="40" w:line="276" w:lineRule="auto"/>
            </w:pPr>
            <w:r>
              <w:rPr>
                <w:rFonts w:ascii="Calibri" w:hAnsi="Calibri"/>
                <w:b/>
                <w:color w:val="0F172A"/>
                <w:sz w:val="20"/>
              </w:rPr>
              <w:t xml:space="preserve">CORE TENET: </w:t>
            </w:r>
            <w:r>
              <w:rPr>
                <w:rFonts w:ascii="Calibri" w:hAnsi="Calibri"/>
                <w:color w:val="1E293B"/>
                <w:sz w:val="20"/>
              </w:rPr>
              <w:t>Entropy measures statically observable structural and architectural debt patterns as an indicator of code health. It is not a runtime vulnerability exploit verifier and strictly adheres to deterministic AST evaluation.</w:t>
            </w:r>
          </w:p>
        </w:tc>
      </w:tr>
    </w:tbl>
    <w:p>
      <w:pPr>
        <w:spacing w:before="0" w:after="80"/>
      </w:pPr>
    </w:p>
    <w:p>
      <w:pPr>
        <w:keepNext/>
        <w:spacing w:before="200" w:after="80"/>
      </w:pPr>
      <w:r>
        <w:rPr>
          <w:rFonts w:ascii="Calibri" w:hAnsi="Calibri"/>
          <w:b/>
          <w:color w:val="1E3A8A"/>
          <w:sz w:val="26"/>
        </w:rPr>
        <w:t>The Three Inviolable Invariants</w:t>
      </w:r>
    </w:p>
    <w:p>
      <w:pPr>
        <w:pStyle w:val="ListBullet"/>
        <w:spacing w:before="40" w:after="60" w:line="276" w:lineRule="auto"/>
      </w:pPr>
      <w:r>
        <w:rPr>
          <w:b/>
          <w:color w:val="0F172A"/>
        </w:rPr>
        <w:t xml:space="preserve">Zero Untrusted Code Execution: </w:t>
      </w:r>
      <w:r>
        <w:rPr>
          <w:color w:val="334155"/>
        </w:rPr>
        <w:t>Target repository source files are never imported, executed, or eval'd. No build scripts, package managers (npm, pip), or setup scripts are ever run.</w:t>
      </w:r>
    </w:p>
    <w:p>
      <w:pPr>
        <w:pStyle w:val="ListBullet"/>
        <w:spacing w:before="40" w:after="60" w:line="276" w:lineRule="auto"/>
      </w:pPr>
      <w:r>
        <w:rPr>
          <w:b/>
          <w:color w:val="0F172A"/>
        </w:rPr>
        <w:t xml:space="preserve">Strict Mathematical Determinism: </w:t>
      </w:r>
      <w:r>
        <w:rPr>
          <w:color w:val="334155"/>
        </w:rPr>
        <w:t>Given the exact same repository state, Entropy consistently calculates the identical findings, AST fingerprints, and 0–100 debt score on any host machine.</w:t>
      </w:r>
    </w:p>
    <w:p>
      <w:pPr>
        <w:pStyle w:val="ListBullet"/>
        <w:spacing w:before="40" w:after="60" w:line="276" w:lineRule="auto"/>
      </w:pPr>
      <w:r>
        <w:rPr>
          <w:b/>
          <w:color w:val="0F172A"/>
        </w:rPr>
        <w:t xml:space="preserve">The Non-Attribution Covenant: </w:t>
      </w:r>
      <w:r>
        <w:rPr>
          <w:color w:val="334155"/>
        </w:rPr>
        <w:t>Entropy analyzes code structure, never author identity. It will never output an 'AI probability percentage' or attempt to discern whether code was authored by a human or an LLM. AI explanatory layers are strictly advisory.</w:t>
      </w:r>
    </w:p>
    <w:p>
      <w:pPr>
        <w:keepNext/>
        <w:spacing w:before="320" w:after="120"/>
      </w:pPr>
      <w:r>
        <w:rPr>
          <w:rFonts w:ascii="Calibri" w:hAnsi="Calibri"/>
          <w:b/>
          <w:color w:val="0F172A"/>
          <w:sz w:val="34"/>
        </w:rPr>
        <w:t>2. CLI Architecture &amp; Codebase Layout</w:t>
      </w:r>
    </w:p>
    <w:p>
      <w:pPr>
        <w:spacing w:line="276" w:lineRule="auto" w:after="120"/>
      </w:pPr>
      <w:r>
        <w:t>Entropy is packaged as a standard Python distribution. Its CLI executable is registered via pyproject.toml and invokes the centralized dispatcher in app.cli.main.</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8"/>
              </w:rPr>
              <w:t>backend/</w:t>
              <w:br/>
              <w:t>├── pyproject.toml              # Declares [project.scripts] entropy = "app.cli.main:main"</w:t>
              <w:br/>
              <w:t>└── app/</w:t>
              <w:br/>
              <w:t xml:space="preserve">    ├── cli/</w:t>
              <w:br/>
              <w:t xml:space="preserve">    │   └── main.py             # CLI entrypoint, argument parser, formatters, and exit codes</w:t>
              <w:br/>
              <w:t xml:space="preserve">    ├── repository/</w:t>
              <w:br/>
              <w:t xml:space="preserve">    │   ├── scanner.py          # RepositoryScanner: safe directory ingestion, LOC metrics</w:t>
              <w:br/>
              <w:t xml:space="preserve">    │   └── discoverer.py       # RepositoryDiscoverer: directory walker (.gitignore filtering)</w:t>
              <w:br/>
              <w:t xml:space="preserve">    ├── parser/</w:t>
              <w:br/>
              <w:t xml:space="preserve">    │   ├── python/parser.py    # PythonParser: stdlib ast.parse wrapper (zero execution)</w:t>
              <w:br/>
              <w:t xml:space="preserve">    │   └── jsts/parser.py      # JSTSParser: Tree-sitter JS/TS/JSX/TSX grammar engine</w:t>
              <w:br/>
              <w:t xml:space="preserve">    ├── analyzers/</w:t>
              <w:br/>
              <w:t xml:space="preserve">    │   ├── registry.py         # AnalyzerRegistry: manages the 7 static debt analyzers</w:t>
              <w:br/>
              <w:t xml:space="preserve">    │   ├── rules/error_handling/     # Unhandled exceptions, broad and swallowed catches</w:t>
              <w:br/>
              <w:t xml:space="preserve">    │   ├── security/auth/            # Authentication &amp; authorization route guard checks</w:t>
              <w:br/>
              <w:t xml:space="preserve">    │   ├── security/validation/      # SQL string concatenation &amp; missing schema models</w:t>
              <w:br/>
              <w:t xml:space="preserve">    │   ├── security/logging_secrets/ # High Shannon entropy scanner &amp; secret detection</w:t>
              <w:br/>
              <w:t xml:space="preserve">    │   ├── duplication/              # AST subtree fingerprinting &amp; duplication clustering</w:t>
              <w:br/>
              <w:t xml:space="preserve">    │   └── architecture/             # Circular module dependencies &amp; layer violations</w:t>
              <w:br/>
              <w:t xml:space="preserve">    ├── scoring/</w:t>
              <w:br/>
              <w:t xml:space="preserve">    │   ├── entropy_scorer.py   # Computes 0-100 score from weighted defect density</w:t>
              <w:br/>
              <w:t xml:space="preserve">    │   └── weights.py          # Category weights, saturation factor &amp; severity floors</w:t>
              <w:br/>
              <w:t xml:space="preserve">    └── policy/</w:t>
              <w:br/>
              <w:t xml:space="preserve">        ├── evaluator.py        # Evaluates scans against .entropy-policy.yaml</w:t>
              <w:br/>
              <w:t xml:space="preserve">        └── parser.py           # Policy parser &amp; validation logic</w:t>
            </w:r>
          </w:p>
        </w:tc>
      </w:tr>
    </w:tbl>
    <w:p>
      <w:pPr>
        <w:spacing w:before="0" w:after="80"/>
      </w:pPr>
    </w:p>
    <w:p>
      <w:pPr>
        <w:keepNext/>
        <w:spacing w:before="320" w:after="120"/>
      </w:pPr>
      <w:r>
        <w:rPr>
          <w:rFonts w:ascii="Calibri" w:hAnsi="Calibri"/>
          <w:b/>
          <w:color w:val="0F172A"/>
          <w:sz w:val="34"/>
        </w:rPr>
        <w:t>3. End-to-End Terminal Execution Lifecycle</w:t>
      </w:r>
    </w:p>
    <w:p>
      <w:pPr>
        <w:spacing w:line="276" w:lineRule="auto" w:after="120"/>
      </w:pPr>
      <w:r>
        <w:t>Whenever a terminal command such as 'entropy scan .' or 'entropy check .' is invoked, the command line dispatches execution to _run_single_scan_pipeline(). This executes exactly one ingestion pass, one static AST analysis pass, and one mathematical scoring pass.</w:t>
      </w:r>
    </w:p>
    <w:p>
      <w:pPr>
        <w:keepNext/>
        <w:spacing w:before="160" w:after="60"/>
      </w:pPr>
      <w:r>
        <w:rPr>
          <w:rFonts w:ascii="Calibri" w:hAnsi="Calibri"/>
          <w:b/>
          <w:color w:val="1E3A8A"/>
          <w:sz w:val="25"/>
        </w:rPr>
        <w:t>Step 1: Ingestion &amp; File Discovery</w:t>
      </w:r>
    </w:p>
    <w:p>
      <w:pPr>
        <w:spacing w:line="276" w:lineRule="auto" w:after="120"/>
      </w:pPr>
      <w:r>
        <w:rPr>
          <w:color w:val="334155"/>
        </w:rPr>
        <w:t>The RepositoryDiscoverer traverses the target filesystem. It applies .gitignore rules, skips common build artifacts (node_modules, .venv, .git, dist, build), and excludes test suites and mocks unless --include-tests is explicitly provided. It computes non-blank, non-comment lines of code (LOC) and queries Git metadata (branch, HEAD commit SHA) without shell interpolation.</w:t>
      </w:r>
    </w:p>
    <w:p>
      <w:pPr>
        <w:keepNext/>
        <w:spacing w:before="160" w:after="60"/>
      </w:pPr>
      <w:r>
        <w:rPr>
          <w:rFonts w:ascii="Calibri" w:hAnsi="Calibri"/>
          <w:b/>
          <w:color w:val="1E3A8A"/>
          <w:sz w:val="25"/>
        </w:rPr>
        <w:t>Step 2: In-Memory Static AST Parsing</w:t>
      </w:r>
    </w:p>
    <w:p>
      <w:pPr>
        <w:spacing w:line="276" w:lineRule="auto" w:after="120"/>
      </w:pPr>
      <w:r>
        <w:rPr>
          <w:color w:val="334155"/>
        </w:rPr>
        <w:t>Source files are converted to abstract syntax trees purely in-memory:</w:t>
        <w:br/>
        <w:t>• Python: Parsed into ParsedPythonUnit using Python's standard library ast.parse. Fails gracefully on syntax errors without crashing.</w:t>
        <w:br/>
        <w:t>• JavaScript &amp; TypeScript: Parsed into ParsedJSTSUnit using native Tree-sitter C-bindings (tree-sitter-javascript and tree-sitter-typescript). No Node.js runtime is invoked.</w:t>
      </w:r>
    </w:p>
    <w:p>
      <w:pPr>
        <w:keepNext/>
        <w:spacing w:before="160" w:after="60"/>
      </w:pPr>
      <w:r>
        <w:rPr>
          <w:rFonts w:ascii="Calibri" w:hAnsi="Calibri"/>
          <w:b/>
          <w:color w:val="1E3A8A"/>
          <w:sz w:val="25"/>
        </w:rPr>
        <w:t>Step 3: The 7 Static Debt Analyzers</w:t>
      </w:r>
    </w:p>
    <w:p>
      <w:pPr>
        <w:spacing w:line="276" w:lineRule="auto" w:after="120"/>
      </w:pPr>
      <w:r>
        <w:rPr>
          <w:color w:val="334155"/>
        </w:rPr>
        <w:t>The AnalyzerRegistry executes the 7 active analyzers against the combined AnalysisContext:</w:t>
        <w:br/>
        <w:t>1. Error Handling Debt (ENT-ERR-*): Identifies empty except/catch blocks, swallowed promise rejections, and overly broad handlers.</w:t>
        <w:br/>
        <w:t>2. Authentication Consistency (ENT-AUTH-*): Detects unauthenticated API endpoints, route registration ordering gaps, and missing auth decorators.</w:t>
        <w:br/>
        <w:t>3. Authorization Consistency (ENT-AZ-*): Identifies missing RBAC scopes, unverified user privileges, and unprotected administrative endpoints.</w:t>
        <w:br/>
        <w:t>4. Input Validation Debt (ENT-VAL-*): Pinpoints raw SQL string concatenation/formatting and unvalidated request payload schemas.</w:t>
        <w:br/>
        <w:t>5. Logging &amp; Secrets Debt (ENT-LOG-*): Finds strings with high Shannon entropy (&gt;3.2), hardcoded API credentials, and logging of sensitive user data.</w:t>
        <w:br/>
        <w:t>6. Code Duplication &amp; Boilerplate (ENT-DUP-*): Uses AST subtree hashing to identify structural copy-paste duplication.</w:t>
        <w:br/>
        <w:t>7. Architectural Consistency (ENT-ARCH-*): Builds a module dependency graph to uncover circular imports and layer leaks.</w:t>
      </w:r>
    </w:p>
    <w:p>
      <w:pPr>
        <w:keepNext/>
        <w:spacing w:before="160" w:after="60"/>
      </w:pPr>
      <w:r>
        <w:rPr>
          <w:rFonts w:ascii="Calibri" w:hAnsi="Calibri"/>
          <w:b/>
          <w:color w:val="1E3A8A"/>
          <w:sz w:val="25"/>
        </w:rPr>
        <w:t>Step 4: Suppressions &amp; Config Filtering</w:t>
      </w:r>
    </w:p>
    <w:p>
      <w:pPr>
        <w:spacing w:line="276" w:lineRule="auto" w:after="120"/>
      </w:pPr>
      <w:r>
        <w:rPr>
          <w:color w:val="334155"/>
        </w:rPr>
        <w:t>Entropy extracts inline comments (e.g. # entropy:disable ENT-ERR-001) and reads .entropy.yml to suppress approved rules or paths, tracking both active and suppressed finding counts.</w:t>
      </w:r>
    </w:p>
    <w:p>
      <w:pPr>
        <w:keepNext/>
        <w:spacing w:before="160" w:after="60"/>
      </w:pPr>
      <w:r>
        <w:rPr>
          <w:rFonts w:ascii="Calibri" w:hAnsi="Calibri"/>
          <w:b/>
          <w:color w:val="1E3A8A"/>
          <w:sz w:val="25"/>
        </w:rPr>
        <w:t>Step 5: Mathematical Scoring Engine</w:t>
      </w:r>
    </w:p>
    <w:p>
      <w:pPr>
        <w:spacing w:line="276" w:lineRule="auto" w:after="120"/>
      </w:pPr>
      <w:r>
        <w:rPr>
          <w:color w:val="334155"/>
        </w:rPr>
        <w:t>EntropyScorer aggregates findings into an authoritative 0–100 debt score:</w:t>
        <w:br/>
        <w:t>• Defect Density (D): Weighted findings per 1,000 LOC, with a MIN_LOC_FLOOR of 200 lines to prevent score explosion.</w:t>
        <w:br/>
        <w:t>• Asymptotic Saturation: Maps defect density onto a non-linear 0-100 curve using score = 100 * (1 - exp(-D / factor)).</w:t>
        <w:br/>
        <w:t>• Severity Floors: A single CRITICAL finding with high confidence elevates the headline score to at least 61 (High). Multiple CRITICAL findings elevate the score to at least 81 (Very High).</w:t>
      </w:r>
    </w:p>
    <w:p>
      <w:pPr>
        <w:keepNext/>
        <w:spacing w:before="160" w:after="60"/>
      </w:pPr>
      <w:r>
        <w:rPr>
          <w:rFonts w:ascii="Calibri" w:hAnsi="Calibri"/>
          <w:b/>
          <w:color w:val="1E3A8A"/>
          <w:sz w:val="25"/>
        </w:rPr>
        <w:t>Step 6: Policy Evaluation &amp; Terminal Output</w:t>
      </w:r>
    </w:p>
    <w:p>
      <w:pPr>
        <w:spacing w:line="276" w:lineRule="auto" w:after="120"/>
      </w:pPr>
      <w:r>
        <w:rPr>
          <w:color w:val="334155"/>
        </w:rPr>
        <w:t>If evaluating a CI policy ('entropy check'), rules defined in .entropy-policy.yaml are tested against current findings and baseline deltas. The CLI formats output as human-readable text, machine-readable JSON, or SARIF for GitHub Code Scanning.</w:t>
      </w:r>
    </w:p>
    <w:p>
      <w:pPr>
        <w:keepNext/>
        <w:spacing w:before="320" w:after="120"/>
      </w:pPr>
      <w:r>
        <w:rPr>
          <w:rFonts w:ascii="Calibri" w:hAnsi="Calibri"/>
          <w:b/>
          <w:color w:val="0F172A"/>
          <w:sz w:val="34"/>
        </w:rPr>
        <w:t>4. Complete CLI Command Reference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3888"/>
        <w:gridCol w:w="2880"/>
      </w:tblGrid>
      <w:tr>
        <w:tc>
          <w:tcPr>
            <w:tcW w:type="dxa" w:w="2592"/>
            <w:shd w:fill="0F172A"/>
            <w:tcMar>
              <w:top w:w="100" w:type="dxa"/>
              <w:bottom w:w="100" w:type="dxa"/>
              <w:left w:w="120" w:type="dxa"/>
              <w:right w:w="120" w:type="dxa"/>
            </w:tcMar>
          </w:tcPr>
          <w:p>
            <w:r>
              <w:rPr>
                <w:rFonts w:ascii="Calibri" w:hAnsi="Calibri"/>
                <w:b/>
                <w:color w:val="FFFFFF"/>
                <w:sz w:val="19"/>
              </w:rPr>
              <w:t>Command</w:t>
            </w:r>
          </w:p>
        </w:tc>
        <w:tc>
          <w:tcPr>
            <w:tcW w:type="dxa" w:w="3888"/>
            <w:shd w:fill="0F172A"/>
            <w:tcMar>
              <w:top w:w="100" w:type="dxa"/>
              <w:bottom w:w="100" w:type="dxa"/>
              <w:left w:w="120" w:type="dxa"/>
              <w:right w:w="120" w:type="dxa"/>
            </w:tcMar>
          </w:tcPr>
          <w:p>
            <w:r>
              <w:rPr>
                <w:rFonts w:ascii="Calibri" w:hAnsi="Calibri"/>
                <w:b/>
                <w:color w:val="FFFFFF"/>
                <w:sz w:val="19"/>
              </w:rPr>
              <w:t>Description</w:t>
            </w:r>
          </w:p>
        </w:tc>
        <w:tc>
          <w:tcPr>
            <w:tcW w:type="dxa" w:w="2880"/>
            <w:shd w:fill="0F172A"/>
            <w:tcMar>
              <w:top w:w="100" w:type="dxa"/>
              <w:bottom w:w="100" w:type="dxa"/>
              <w:left w:w="120" w:type="dxa"/>
              <w:right w:w="120" w:type="dxa"/>
            </w:tcMar>
          </w:tcPr>
          <w:p>
            <w:r>
              <w:rPr>
                <w:rFonts w:ascii="Calibri" w:hAnsi="Calibri"/>
                <w:b/>
                <w:color w:val="FFFFFF"/>
                <w:sz w:val="19"/>
              </w:rPr>
              <w:t>Key Options</w:t>
            </w:r>
          </w:p>
        </w:tc>
      </w:tr>
      <w:tr>
        <w:tc>
          <w:tcPr>
            <w:tcW w:type="dxa" w:w="2592"/>
            <w:shd w:fill="FFFFFF"/>
            <w:tcMar>
              <w:top w:w="80" w:type="dxa"/>
              <w:bottom w:w="80" w:type="dxa"/>
              <w:left w:w="100" w:type="dxa"/>
              <w:right w:w="100" w:type="dxa"/>
            </w:tcMar>
          </w:tcPr>
          <w:p>
            <w:pPr>
              <w:spacing w:before="40" w:after="40" w:line="276" w:lineRule="auto"/>
            </w:pPr>
            <w:r>
              <w:rPr>
                <w:rFonts w:ascii="Consolas" w:hAnsi="Consolas"/>
                <w:color w:val="0F172A"/>
                <w:sz w:val="17"/>
              </w:rPr>
              <w:t>entropy scan [path]</w:t>
            </w:r>
          </w:p>
        </w:tc>
        <w:tc>
          <w:tcPr>
            <w:tcW w:type="dxa" w:w="3888"/>
            <w:shd w:fill="FFFFFF"/>
            <w:tcMar>
              <w:top w:w="80" w:type="dxa"/>
              <w:bottom w:w="80" w:type="dxa"/>
              <w:left w:w="100" w:type="dxa"/>
              <w:right w:w="100" w:type="dxa"/>
            </w:tcMar>
          </w:tcPr>
          <w:p>
            <w:pPr>
              <w:spacing w:before="40" w:after="40" w:line="276" w:lineRule="auto"/>
            </w:pPr>
            <w:r>
              <w:rPr>
                <w:rFonts w:ascii="Calibri" w:hAnsi="Calibri"/>
                <w:color w:val="0F172A"/>
                <w:sz w:val="18"/>
              </w:rPr>
              <w:t>Scans target path, runs analyzers, computes category breakdown and 0-100 debt score.</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0F172A"/>
                <w:sz w:val="18"/>
              </w:rPr>
              <w:t>--format [text|json|sarif]</w:t>
              <w:br/>
              <w:t>--fail-on-new</w:t>
              <w:br/>
              <w:t>--include-tests</w:t>
            </w:r>
          </w:p>
        </w:tc>
      </w:tr>
      <w:tr>
        <w:tc>
          <w:tcPr>
            <w:tcW w:type="dxa" w:w="2592"/>
            <w:shd w:fill="F8FAFC"/>
            <w:tcMar>
              <w:top w:w="80" w:type="dxa"/>
              <w:bottom w:w="80" w:type="dxa"/>
              <w:left w:w="100" w:type="dxa"/>
              <w:right w:w="100" w:type="dxa"/>
            </w:tcMar>
          </w:tcPr>
          <w:p>
            <w:pPr>
              <w:spacing w:before="40" w:after="40" w:line="276" w:lineRule="auto"/>
            </w:pPr>
            <w:r>
              <w:rPr>
                <w:rFonts w:ascii="Consolas" w:hAnsi="Consolas"/>
                <w:color w:val="0F172A"/>
                <w:sz w:val="17"/>
              </w:rPr>
              <w:t>entropy check [path]</w:t>
            </w:r>
          </w:p>
        </w:tc>
        <w:tc>
          <w:tcPr>
            <w:tcW w:type="dxa" w:w="3888"/>
            <w:shd w:fill="F8FAFC"/>
            <w:tcMar>
              <w:top w:w="80" w:type="dxa"/>
              <w:bottom w:w="80" w:type="dxa"/>
              <w:left w:w="100" w:type="dxa"/>
              <w:right w:w="100" w:type="dxa"/>
            </w:tcMar>
          </w:tcPr>
          <w:p>
            <w:pPr>
              <w:spacing w:before="40" w:after="40" w:line="276" w:lineRule="auto"/>
            </w:pPr>
            <w:r>
              <w:rPr>
                <w:rFonts w:ascii="Calibri" w:hAnsi="Calibri"/>
                <w:color w:val="0F172A"/>
                <w:sz w:val="18"/>
              </w:rPr>
              <w:t>Primary CI gate. Evaluates scan results against policy rules and baseline deltas.</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0F172A"/>
                <w:sz w:val="18"/>
              </w:rPr>
              <w:t>--policy &lt;file&gt;</w:t>
              <w:br/>
              <w:t>--fail-on-warn</w:t>
              <w:br/>
              <w:t>--format json</w:t>
            </w:r>
          </w:p>
        </w:tc>
      </w:tr>
      <w:tr>
        <w:tc>
          <w:tcPr>
            <w:tcW w:type="dxa" w:w="2592"/>
            <w:shd w:fill="FFFFFF"/>
            <w:tcMar>
              <w:top w:w="80" w:type="dxa"/>
              <w:bottom w:w="80" w:type="dxa"/>
              <w:left w:w="100" w:type="dxa"/>
              <w:right w:w="100" w:type="dxa"/>
            </w:tcMar>
          </w:tcPr>
          <w:p>
            <w:pPr>
              <w:spacing w:before="40" w:after="40" w:line="276" w:lineRule="auto"/>
            </w:pPr>
            <w:r>
              <w:rPr>
                <w:rFonts w:ascii="Consolas" w:hAnsi="Consolas"/>
                <w:color w:val="0F172A"/>
                <w:sz w:val="17"/>
              </w:rPr>
              <w:t>entropy findings [path]</w:t>
            </w:r>
          </w:p>
        </w:tc>
        <w:tc>
          <w:tcPr>
            <w:tcW w:type="dxa" w:w="3888"/>
            <w:shd w:fill="FFFFFF"/>
            <w:tcMar>
              <w:top w:w="80" w:type="dxa"/>
              <w:bottom w:w="80" w:type="dxa"/>
              <w:left w:w="100" w:type="dxa"/>
              <w:right w:w="100" w:type="dxa"/>
            </w:tcMar>
          </w:tcPr>
          <w:p>
            <w:pPr>
              <w:spacing w:before="40" w:after="40" w:line="276" w:lineRule="auto"/>
            </w:pPr>
            <w:r>
              <w:rPr>
                <w:rFonts w:ascii="Calibri" w:hAnsi="Calibri"/>
                <w:color w:val="0F172A"/>
                <w:sz w:val="18"/>
              </w:rPr>
              <w:t>Granular inspection of individual findings with targeted filters.</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0F172A"/>
                <w:sz w:val="18"/>
              </w:rPr>
              <w:t>--severity [crit|high|...]</w:t>
              <w:br/>
              <w:t>--category &lt;cat&gt;</w:t>
              <w:br/>
              <w:t>--rule &lt;id&gt;</w:t>
              <w:br/>
              <w:t>--new</w:t>
              <w:br/>
              <w:t>--suppressed</w:t>
            </w:r>
          </w:p>
        </w:tc>
      </w:tr>
      <w:tr>
        <w:tc>
          <w:tcPr>
            <w:tcW w:type="dxa" w:w="2592"/>
            <w:shd w:fill="F8FAFC"/>
            <w:tcMar>
              <w:top w:w="80" w:type="dxa"/>
              <w:bottom w:w="80" w:type="dxa"/>
              <w:left w:w="100" w:type="dxa"/>
              <w:right w:w="100" w:type="dxa"/>
            </w:tcMar>
          </w:tcPr>
          <w:p>
            <w:pPr>
              <w:spacing w:before="40" w:after="40" w:line="276" w:lineRule="auto"/>
            </w:pPr>
            <w:r>
              <w:rPr>
                <w:rFonts w:ascii="Consolas" w:hAnsi="Consolas"/>
                <w:color w:val="0F172A"/>
                <w:sz w:val="17"/>
              </w:rPr>
              <w:t>entropy baseline create</w:t>
            </w:r>
          </w:p>
        </w:tc>
        <w:tc>
          <w:tcPr>
            <w:tcW w:type="dxa" w:w="3888"/>
            <w:shd w:fill="F8FAFC"/>
            <w:tcMar>
              <w:top w:w="80" w:type="dxa"/>
              <w:bottom w:w="80" w:type="dxa"/>
              <w:left w:w="100" w:type="dxa"/>
              <w:right w:w="100" w:type="dxa"/>
            </w:tcMar>
          </w:tcPr>
          <w:p>
            <w:pPr>
              <w:spacing w:before="40" w:after="40" w:line="276" w:lineRule="auto"/>
            </w:pPr>
            <w:r>
              <w:rPr>
                <w:rFonts w:ascii="Calibri" w:hAnsi="Calibri"/>
                <w:color w:val="0F172A"/>
                <w:sz w:val="18"/>
              </w:rPr>
              <w:t>Snapshots current scan findings and score to .entropy-baseline.json.</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0F172A"/>
                <w:sz w:val="18"/>
              </w:rPr>
              <w:t>[path]</w:t>
            </w:r>
          </w:p>
        </w:tc>
      </w:tr>
      <w:tr>
        <w:tc>
          <w:tcPr>
            <w:tcW w:type="dxa" w:w="2592"/>
            <w:shd w:fill="FFFFFF"/>
            <w:tcMar>
              <w:top w:w="80" w:type="dxa"/>
              <w:bottom w:w="80" w:type="dxa"/>
              <w:left w:w="100" w:type="dxa"/>
              <w:right w:w="100" w:type="dxa"/>
            </w:tcMar>
          </w:tcPr>
          <w:p>
            <w:pPr>
              <w:spacing w:before="40" w:after="40" w:line="276" w:lineRule="auto"/>
            </w:pPr>
            <w:r>
              <w:rPr>
                <w:rFonts w:ascii="Consolas" w:hAnsi="Consolas"/>
                <w:color w:val="0F172A"/>
                <w:sz w:val="17"/>
              </w:rPr>
              <w:t>entropy baseline show</w:t>
            </w:r>
          </w:p>
        </w:tc>
        <w:tc>
          <w:tcPr>
            <w:tcW w:type="dxa" w:w="3888"/>
            <w:shd w:fill="FFFFFF"/>
            <w:tcMar>
              <w:top w:w="80" w:type="dxa"/>
              <w:bottom w:w="80" w:type="dxa"/>
              <w:left w:w="100" w:type="dxa"/>
              <w:right w:w="100" w:type="dxa"/>
            </w:tcMar>
          </w:tcPr>
          <w:p>
            <w:pPr>
              <w:spacing w:before="40" w:after="40" w:line="276" w:lineRule="auto"/>
            </w:pPr>
            <w:r>
              <w:rPr>
                <w:rFonts w:ascii="Calibri" w:hAnsi="Calibri"/>
                <w:color w:val="0F172A"/>
                <w:sz w:val="18"/>
              </w:rPr>
              <w:t>Displays established baseline metadata and score without re-scanning.</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0F172A"/>
                <w:sz w:val="18"/>
              </w:rPr>
              <w:t>--format [text|json]</w:t>
            </w:r>
          </w:p>
        </w:tc>
      </w:tr>
      <w:tr>
        <w:tc>
          <w:tcPr>
            <w:tcW w:type="dxa" w:w="2592"/>
            <w:shd w:fill="F8FAFC"/>
            <w:tcMar>
              <w:top w:w="80" w:type="dxa"/>
              <w:bottom w:w="80" w:type="dxa"/>
              <w:left w:w="100" w:type="dxa"/>
              <w:right w:w="100" w:type="dxa"/>
            </w:tcMar>
          </w:tcPr>
          <w:p>
            <w:pPr>
              <w:spacing w:before="40" w:after="40" w:line="276" w:lineRule="auto"/>
            </w:pPr>
            <w:r>
              <w:rPr>
                <w:rFonts w:ascii="Consolas" w:hAnsi="Consolas"/>
                <w:color w:val="0F172A"/>
                <w:sz w:val="17"/>
              </w:rPr>
              <w:t>entropy baseline update</w:t>
            </w:r>
          </w:p>
        </w:tc>
        <w:tc>
          <w:tcPr>
            <w:tcW w:type="dxa" w:w="3888"/>
            <w:shd w:fill="F8FAFC"/>
            <w:tcMar>
              <w:top w:w="80" w:type="dxa"/>
              <w:bottom w:w="80" w:type="dxa"/>
              <w:left w:w="100" w:type="dxa"/>
              <w:right w:w="100" w:type="dxa"/>
            </w:tcMar>
          </w:tcPr>
          <w:p>
            <w:pPr>
              <w:spacing w:before="40" w:after="40" w:line="276" w:lineRule="auto"/>
            </w:pPr>
            <w:r>
              <w:rPr>
                <w:rFonts w:ascii="Calibri" w:hAnsi="Calibri"/>
                <w:color w:val="0F172A"/>
                <w:sz w:val="18"/>
              </w:rPr>
              <w:t>Re-scans repository and overwrites the existing baseline snapshot.</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0F172A"/>
                <w:sz w:val="18"/>
              </w:rPr>
              <w:t>[path]</w:t>
            </w:r>
          </w:p>
        </w:tc>
      </w:tr>
      <w:tr>
        <w:tc>
          <w:tcPr>
            <w:tcW w:type="dxa" w:w="2592"/>
            <w:shd w:fill="FFFFFF"/>
            <w:tcMar>
              <w:top w:w="80" w:type="dxa"/>
              <w:bottom w:w="80" w:type="dxa"/>
              <w:left w:w="100" w:type="dxa"/>
              <w:right w:w="100" w:type="dxa"/>
            </w:tcMar>
          </w:tcPr>
          <w:p>
            <w:pPr>
              <w:spacing w:before="40" w:after="40" w:line="276" w:lineRule="auto"/>
            </w:pPr>
            <w:r>
              <w:rPr>
                <w:rFonts w:ascii="Consolas" w:hAnsi="Consolas"/>
                <w:color w:val="0F172A"/>
                <w:sz w:val="17"/>
              </w:rPr>
              <w:t>entropy baseline clear</w:t>
            </w:r>
          </w:p>
        </w:tc>
        <w:tc>
          <w:tcPr>
            <w:tcW w:type="dxa" w:w="3888"/>
            <w:shd w:fill="FFFFFF"/>
            <w:tcMar>
              <w:top w:w="80" w:type="dxa"/>
              <w:bottom w:w="80" w:type="dxa"/>
              <w:left w:w="100" w:type="dxa"/>
              <w:right w:w="100" w:type="dxa"/>
            </w:tcMar>
          </w:tcPr>
          <w:p>
            <w:pPr>
              <w:spacing w:before="40" w:after="40" w:line="276" w:lineRule="auto"/>
            </w:pPr>
            <w:r>
              <w:rPr>
                <w:rFonts w:ascii="Calibri" w:hAnsi="Calibri"/>
                <w:color w:val="0F172A"/>
                <w:sz w:val="18"/>
              </w:rPr>
              <w:t>Deletes existing baseline file to reset gating baseline.</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0F172A"/>
                <w:sz w:val="18"/>
              </w:rPr>
              <w:t>--yes</w:t>
            </w:r>
          </w:p>
        </w:tc>
      </w:tr>
      <w:tr>
        <w:tc>
          <w:tcPr>
            <w:tcW w:type="dxa" w:w="2592"/>
            <w:shd w:fill="F8FAFC"/>
            <w:tcMar>
              <w:top w:w="80" w:type="dxa"/>
              <w:bottom w:w="80" w:type="dxa"/>
              <w:left w:w="100" w:type="dxa"/>
              <w:right w:w="100" w:type="dxa"/>
            </w:tcMar>
          </w:tcPr>
          <w:p>
            <w:pPr>
              <w:spacing w:before="40" w:after="40" w:line="276" w:lineRule="auto"/>
            </w:pPr>
            <w:r>
              <w:rPr>
                <w:rFonts w:ascii="Consolas" w:hAnsi="Consolas"/>
                <w:color w:val="0F172A"/>
                <w:sz w:val="17"/>
              </w:rPr>
              <w:t>entropy compare &lt;base&gt; &lt;head&gt;</w:t>
            </w:r>
          </w:p>
        </w:tc>
        <w:tc>
          <w:tcPr>
            <w:tcW w:type="dxa" w:w="3888"/>
            <w:shd w:fill="F8FAFC"/>
            <w:tcMar>
              <w:top w:w="80" w:type="dxa"/>
              <w:bottom w:w="80" w:type="dxa"/>
              <w:left w:w="100" w:type="dxa"/>
              <w:right w:w="100" w:type="dxa"/>
            </w:tcMar>
          </w:tcPr>
          <w:p>
            <w:pPr>
              <w:spacing w:before="40" w:after="40" w:line="276" w:lineRule="auto"/>
            </w:pPr>
            <w:r>
              <w:rPr>
                <w:rFonts w:ascii="Calibri" w:hAnsi="Calibri"/>
                <w:color w:val="0F172A"/>
                <w:sz w:val="18"/>
              </w:rPr>
              <w:t>Compares debt scores and finding deltas between two paths or scan IDs.</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0F172A"/>
                <w:sz w:val="18"/>
              </w:rPr>
              <w:t>--format [text|json]</w:t>
            </w:r>
          </w:p>
        </w:tc>
      </w:tr>
      <w:tr>
        <w:tc>
          <w:tcPr>
            <w:tcW w:type="dxa" w:w="2592"/>
            <w:shd w:fill="FFFFFF"/>
            <w:tcMar>
              <w:top w:w="80" w:type="dxa"/>
              <w:bottom w:w="80" w:type="dxa"/>
              <w:left w:w="100" w:type="dxa"/>
              <w:right w:w="100" w:type="dxa"/>
            </w:tcMar>
          </w:tcPr>
          <w:p>
            <w:pPr>
              <w:spacing w:before="40" w:after="40" w:line="276" w:lineRule="auto"/>
            </w:pPr>
            <w:r>
              <w:rPr>
                <w:rFonts w:ascii="Consolas" w:hAnsi="Consolas"/>
                <w:color w:val="0F172A"/>
                <w:sz w:val="17"/>
              </w:rPr>
              <w:t>entropy explain &lt;finding-id&gt;</w:t>
            </w:r>
          </w:p>
        </w:tc>
        <w:tc>
          <w:tcPr>
            <w:tcW w:type="dxa" w:w="3888"/>
            <w:shd w:fill="FFFFFF"/>
            <w:tcMar>
              <w:top w:w="80" w:type="dxa"/>
              <w:bottom w:w="80" w:type="dxa"/>
              <w:left w:w="100" w:type="dxa"/>
              <w:right w:w="100" w:type="dxa"/>
            </w:tcMar>
          </w:tcPr>
          <w:p>
            <w:pPr>
              <w:spacing w:before="40" w:after="40" w:line="276" w:lineRule="auto"/>
            </w:pPr>
            <w:r>
              <w:rPr>
                <w:rFonts w:ascii="Calibri" w:hAnsi="Calibri"/>
                <w:color w:val="0F172A"/>
                <w:sz w:val="18"/>
              </w:rPr>
              <w:t>Generates advisory AI explanation and remediation suggestion using Gemini.</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0F172A"/>
                <w:sz w:val="18"/>
              </w:rPr>
              <w:t>--scan-id &lt;id&gt;</w:t>
            </w:r>
          </w:p>
        </w:tc>
      </w:tr>
      <w:tr>
        <w:tc>
          <w:tcPr>
            <w:tcW w:type="dxa" w:w="2592"/>
            <w:shd w:fill="F8FAFC"/>
            <w:tcMar>
              <w:top w:w="80" w:type="dxa"/>
              <w:bottom w:w="80" w:type="dxa"/>
              <w:left w:w="100" w:type="dxa"/>
              <w:right w:w="100" w:type="dxa"/>
            </w:tcMar>
          </w:tcPr>
          <w:p>
            <w:pPr>
              <w:spacing w:before="40" w:after="40" w:line="276" w:lineRule="auto"/>
            </w:pPr>
            <w:r>
              <w:rPr>
                <w:rFonts w:ascii="Consolas" w:hAnsi="Consolas"/>
                <w:color w:val="0F172A"/>
                <w:sz w:val="17"/>
              </w:rPr>
              <w:t>entropy init [path]</w:t>
            </w:r>
          </w:p>
        </w:tc>
        <w:tc>
          <w:tcPr>
            <w:tcW w:type="dxa" w:w="3888"/>
            <w:shd w:fill="F8FAFC"/>
            <w:tcMar>
              <w:top w:w="80" w:type="dxa"/>
              <w:bottom w:w="80" w:type="dxa"/>
              <w:left w:w="100" w:type="dxa"/>
              <w:right w:w="100" w:type="dxa"/>
            </w:tcMar>
          </w:tcPr>
          <w:p>
            <w:pPr>
              <w:spacing w:before="40" w:after="40" w:line="276" w:lineRule="auto"/>
            </w:pPr>
            <w:r>
              <w:rPr>
                <w:rFonts w:ascii="Calibri" w:hAnsi="Calibri"/>
                <w:color w:val="0F172A"/>
                <w:sz w:val="18"/>
              </w:rPr>
              <w:t>Initializes a clean, standard .entropy.yml project configuration.</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0F172A"/>
                <w:sz w:val="18"/>
              </w:rPr>
              <w:t>[path]</w:t>
            </w:r>
          </w:p>
        </w:tc>
      </w:tr>
      <w:tr>
        <w:tc>
          <w:tcPr>
            <w:tcW w:type="dxa" w:w="2592"/>
            <w:shd w:fill="FFFFFF"/>
            <w:tcMar>
              <w:top w:w="80" w:type="dxa"/>
              <w:bottom w:w="80" w:type="dxa"/>
              <w:left w:w="100" w:type="dxa"/>
              <w:right w:w="100" w:type="dxa"/>
            </w:tcMar>
          </w:tcPr>
          <w:p>
            <w:pPr>
              <w:spacing w:before="40" w:after="40" w:line="276" w:lineRule="auto"/>
            </w:pPr>
            <w:r>
              <w:rPr>
                <w:rFonts w:ascii="Consolas" w:hAnsi="Consolas"/>
                <w:color w:val="0F172A"/>
                <w:sz w:val="17"/>
              </w:rPr>
              <w:t>entropy config validate</w:t>
            </w:r>
          </w:p>
        </w:tc>
        <w:tc>
          <w:tcPr>
            <w:tcW w:type="dxa" w:w="3888"/>
            <w:shd w:fill="FFFFFF"/>
            <w:tcMar>
              <w:top w:w="80" w:type="dxa"/>
              <w:bottom w:w="80" w:type="dxa"/>
              <w:left w:w="100" w:type="dxa"/>
              <w:right w:w="100" w:type="dxa"/>
            </w:tcMar>
          </w:tcPr>
          <w:p>
            <w:pPr>
              <w:spacing w:before="40" w:after="40" w:line="276" w:lineRule="auto"/>
            </w:pPr>
            <w:r>
              <w:rPr>
                <w:rFonts w:ascii="Calibri" w:hAnsi="Calibri"/>
                <w:color w:val="0F172A"/>
                <w:sz w:val="18"/>
              </w:rPr>
              <w:t>Validates .entropy.yml schema, rule IDs, and directory safety.</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0F172A"/>
                <w:sz w:val="18"/>
              </w:rPr>
              <w:t>[path]</w:t>
            </w:r>
          </w:p>
        </w:tc>
      </w:tr>
      <w:tr>
        <w:tc>
          <w:tcPr>
            <w:tcW w:type="dxa" w:w="2592"/>
            <w:shd w:fill="F8FAFC"/>
            <w:tcMar>
              <w:top w:w="80" w:type="dxa"/>
              <w:bottom w:w="80" w:type="dxa"/>
              <w:left w:w="100" w:type="dxa"/>
              <w:right w:w="100" w:type="dxa"/>
            </w:tcMar>
          </w:tcPr>
          <w:p>
            <w:pPr>
              <w:spacing w:before="40" w:after="40" w:line="276" w:lineRule="auto"/>
            </w:pPr>
            <w:r>
              <w:rPr>
                <w:rFonts w:ascii="Consolas" w:hAnsi="Consolas"/>
                <w:color w:val="0F172A"/>
                <w:sz w:val="17"/>
              </w:rPr>
              <w:t>entropy policy validate</w:t>
            </w:r>
          </w:p>
        </w:tc>
        <w:tc>
          <w:tcPr>
            <w:tcW w:type="dxa" w:w="3888"/>
            <w:shd w:fill="F8FAFC"/>
            <w:tcMar>
              <w:top w:w="80" w:type="dxa"/>
              <w:bottom w:w="80" w:type="dxa"/>
              <w:left w:w="100" w:type="dxa"/>
              <w:right w:w="100" w:type="dxa"/>
            </w:tcMar>
          </w:tcPr>
          <w:p>
            <w:pPr>
              <w:spacing w:before="40" w:after="40" w:line="276" w:lineRule="auto"/>
            </w:pPr>
            <w:r>
              <w:rPr>
                <w:rFonts w:ascii="Calibri" w:hAnsi="Calibri"/>
                <w:color w:val="0F172A"/>
                <w:sz w:val="18"/>
              </w:rPr>
              <w:t>Validates syntax and thresholds in an .entropy-policy.yaml file.</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0F172A"/>
                <w:sz w:val="18"/>
              </w:rPr>
              <w:t>&lt;file&gt;</w:t>
            </w:r>
          </w:p>
        </w:tc>
      </w:tr>
      <w:tr>
        <w:tc>
          <w:tcPr>
            <w:tcW w:type="dxa" w:w="2592"/>
            <w:shd w:fill="FFFFFF"/>
            <w:tcMar>
              <w:top w:w="80" w:type="dxa"/>
              <w:bottom w:w="80" w:type="dxa"/>
              <w:left w:w="100" w:type="dxa"/>
              <w:right w:w="100" w:type="dxa"/>
            </w:tcMar>
          </w:tcPr>
          <w:p>
            <w:pPr>
              <w:spacing w:before="40" w:after="40" w:line="276" w:lineRule="auto"/>
            </w:pPr>
            <w:r>
              <w:rPr>
                <w:rFonts w:ascii="Consolas" w:hAnsi="Consolas"/>
                <w:color w:val="0F172A"/>
                <w:sz w:val="17"/>
              </w:rPr>
              <w:t>entropy policy evaluate</w:t>
            </w:r>
          </w:p>
        </w:tc>
        <w:tc>
          <w:tcPr>
            <w:tcW w:type="dxa" w:w="3888"/>
            <w:shd w:fill="FFFFFF"/>
            <w:tcMar>
              <w:top w:w="80" w:type="dxa"/>
              <w:bottom w:w="80" w:type="dxa"/>
              <w:left w:w="100" w:type="dxa"/>
              <w:right w:w="100" w:type="dxa"/>
            </w:tcMar>
          </w:tcPr>
          <w:p>
            <w:pPr>
              <w:spacing w:before="40" w:after="40" w:line="276" w:lineRule="auto"/>
            </w:pPr>
            <w:r>
              <w:rPr>
                <w:rFonts w:ascii="Calibri" w:hAnsi="Calibri"/>
                <w:color w:val="0F172A"/>
                <w:sz w:val="18"/>
              </w:rPr>
              <w:t>Evaluates exported scan JSON files against a policy offline.</w:t>
            </w:r>
          </w:p>
        </w:tc>
        <w:tc>
          <w:tcPr>
            <w:tcW w:type="dxa" w:w="2880"/>
            <w:shd w:fill="FFFFFF"/>
            <w:tcMar>
              <w:top w:w="80" w:type="dxa"/>
              <w:bottom w:w="80" w:type="dxa"/>
              <w:left w:w="100" w:type="dxa"/>
              <w:right w:w="100" w:type="dxa"/>
            </w:tcMar>
          </w:tcPr>
          <w:p>
            <w:pPr>
              <w:spacing w:before="40" w:after="40" w:line="276" w:lineRule="auto"/>
            </w:pPr>
            <w:r>
              <w:rPr>
                <w:rFonts w:ascii="Calibri" w:hAnsi="Calibri"/>
                <w:color w:val="0F172A"/>
                <w:sz w:val="18"/>
              </w:rPr>
              <w:t>--policy &lt;f&gt; --scan-file &lt;s&gt;</w:t>
            </w:r>
          </w:p>
        </w:tc>
      </w:tr>
      <w:tr>
        <w:tc>
          <w:tcPr>
            <w:tcW w:type="dxa" w:w="2592"/>
            <w:shd w:fill="F8FAFC"/>
            <w:tcMar>
              <w:top w:w="80" w:type="dxa"/>
              <w:bottom w:w="80" w:type="dxa"/>
              <w:left w:w="100" w:type="dxa"/>
              <w:right w:w="100" w:type="dxa"/>
            </w:tcMar>
          </w:tcPr>
          <w:p>
            <w:pPr>
              <w:spacing w:before="40" w:after="40" w:line="276" w:lineRule="auto"/>
            </w:pPr>
            <w:r>
              <w:rPr>
                <w:rFonts w:ascii="Consolas" w:hAnsi="Consolas"/>
                <w:color w:val="0F172A"/>
                <w:sz w:val="17"/>
              </w:rPr>
              <w:t>entropy version</w:t>
            </w:r>
          </w:p>
        </w:tc>
        <w:tc>
          <w:tcPr>
            <w:tcW w:type="dxa" w:w="3888"/>
            <w:shd w:fill="F8FAFC"/>
            <w:tcMar>
              <w:top w:w="80" w:type="dxa"/>
              <w:bottom w:w="80" w:type="dxa"/>
              <w:left w:w="100" w:type="dxa"/>
              <w:right w:w="100" w:type="dxa"/>
            </w:tcMar>
          </w:tcPr>
          <w:p>
            <w:pPr>
              <w:spacing w:before="40" w:after="40" w:line="276" w:lineRule="auto"/>
            </w:pPr>
            <w:r>
              <w:rPr>
                <w:rFonts w:ascii="Calibri" w:hAnsi="Calibri"/>
                <w:color w:val="0F172A"/>
                <w:sz w:val="18"/>
              </w:rPr>
              <w:t>Prints the exact version of the Entropy engine (entropy 0.1.0).</w:t>
            </w:r>
          </w:p>
        </w:tc>
        <w:tc>
          <w:tcPr>
            <w:tcW w:type="dxa" w:w="2880"/>
            <w:shd w:fill="F8FAFC"/>
            <w:tcMar>
              <w:top w:w="80" w:type="dxa"/>
              <w:bottom w:w="80" w:type="dxa"/>
              <w:left w:w="100" w:type="dxa"/>
              <w:right w:w="100" w:type="dxa"/>
            </w:tcMar>
          </w:tcPr>
          <w:p>
            <w:pPr>
              <w:spacing w:before="40" w:after="40" w:line="276" w:lineRule="auto"/>
            </w:pPr>
            <w:r>
              <w:rPr>
                <w:rFonts w:ascii="Calibri" w:hAnsi="Calibri"/>
                <w:color w:val="0F172A"/>
                <w:sz w:val="18"/>
              </w:rPr>
              <w:t>--quiet</w:t>
            </w:r>
          </w:p>
        </w:tc>
      </w:tr>
    </w:tbl>
    <w:p>
      <w:pPr>
        <w:spacing w:before="120"/>
      </w:pPr>
    </w:p>
    <w:p>
      <w:pPr>
        <w:keepNext/>
        <w:spacing w:before="320" w:after="120"/>
      </w:pPr>
      <w:r>
        <w:rPr>
          <w:rFonts w:ascii="Calibri" w:hAnsi="Calibri"/>
          <w:b/>
          <w:color w:val="0F172A"/>
          <w:sz w:val="34"/>
        </w:rPr>
        <w:t>5. Exit Codes &amp; CI/CD Pipeline Integration</w:t>
      </w:r>
    </w:p>
    <w:p>
      <w:pPr>
        <w:spacing w:line="276" w:lineRule="auto" w:after="120"/>
      </w:pPr>
      <w:r>
        <w:t>Entropy uses POSIX-standard process exit codes so automated CI/CD runners can immediately determine whether a Pull Request passes or fails architectural policy gates.</w:t>
      </w:r>
    </w:p>
    <w:p>
      <w:pPr>
        <w:pStyle w:val="ListBullet"/>
        <w:spacing w:before="40" w:after="60" w:line="276" w:lineRule="auto"/>
      </w:pPr>
      <w:r>
        <w:rPr>
          <w:b/>
          <w:color w:val="0F172A"/>
        </w:rPr>
        <w:t xml:space="preserve">Exit Code 0 (PASS): </w:t>
      </w:r>
      <w:r>
        <w:rPr>
          <w:color w:val="334155"/>
        </w:rPr>
        <w:t>Scan completed cleanly. All policy rules passed (or warnings allowed).</w:t>
      </w:r>
    </w:p>
    <w:p>
      <w:pPr>
        <w:pStyle w:val="ListBullet"/>
        <w:spacing w:before="40" w:after="60" w:line="276" w:lineRule="auto"/>
      </w:pPr>
      <w:r>
        <w:rPr>
          <w:b/>
          <w:color w:val="0F172A"/>
        </w:rPr>
        <w:t xml:space="preserve">Exit Code 1 (POLICY FAIL): </w:t>
      </w:r>
      <w:r>
        <w:rPr>
          <w:color w:val="334155"/>
        </w:rPr>
        <w:t>Policy threshold breached (e.g. debt score too high, or new critical findings introduced). Also returned on WARN when --fail-on-warn is specified.</w:t>
      </w:r>
    </w:p>
    <w:p>
      <w:pPr>
        <w:pStyle w:val="ListBullet"/>
        <w:spacing w:before="40" w:after="60" w:line="276" w:lineRule="auto"/>
      </w:pPr>
      <w:r>
        <w:rPr>
          <w:b/>
          <w:color w:val="0F172A"/>
        </w:rPr>
        <w:t xml:space="preserve">Exit Code 2 (CONFIG ERROR): </w:t>
      </w:r>
      <w:r>
        <w:rPr>
          <w:color w:val="334155"/>
        </w:rPr>
        <w:t>Invalid configuration in .entropy.yml, malformed policy file, or missing baseline when --fail-on-new is passed.</w:t>
      </w:r>
    </w:p>
    <w:p>
      <w:pPr>
        <w:pStyle w:val="ListBullet"/>
        <w:spacing w:before="40" w:after="60" w:line="276" w:lineRule="auto"/>
      </w:pPr>
      <w:r>
        <w:rPr>
          <w:b/>
          <w:color w:val="0F172A"/>
        </w:rPr>
        <w:t xml:space="preserve">Exit Code 3 (SYSTEM ERROR): </w:t>
      </w:r>
      <w:r>
        <w:rPr>
          <w:color w:val="334155"/>
        </w:rPr>
        <w:t>Target directory does not exist, unhandled scanner error, or unrecoverable filesystem permission denial.</w:t>
      </w:r>
    </w:p>
    <w:p>
      <w:pPr>
        <w:keepNext/>
        <w:spacing w:before="200" w:after="80"/>
      </w:pPr>
      <w:r>
        <w:rPr>
          <w:rFonts w:ascii="Calibri" w:hAnsi="Calibri"/>
          <w:b/>
          <w:color w:val="1E3A8A"/>
          <w:sz w:val="26"/>
        </w:rPr>
        <w:t>Sample GitHub Actions Workflow</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8"/>
              </w:rPr>
              <w:t>name: Entropy Architectural Gate</w:t>
              <w:br/>
              <w:br/>
              <w:t>on:</w:t>
              <w:br/>
              <w:t xml:space="preserve">  pull_request:</w:t>
              <w:br/>
              <w:t xml:space="preserve">    branches: [main]</w:t>
              <w:br/>
              <w:t xml:space="preserve">  push:</w:t>
              <w:br/>
              <w:t xml:space="preserve">    branches: [main]</w:t>
              <w:br/>
              <w:br/>
              <w:t>jobs:</w:t>
              <w:br/>
              <w:t xml:space="preserve">  entropy-gate:</w:t>
              <w:br/>
              <w:t xml:space="preserve">    runs-on: ubuntu-latest</w:t>
              <w:br/>
              <w:t xml:space="preserve">    steps:</w:t>
              <w:br/>
              <w:t xml:space="preserve">      - uses: actions/checkout@v4</w:t>
              <w:br/>
              <w:br/>
              <w:t xml:space="preserve">      - name: Setup Python</w:t>
              <w:br/>
              <w:t xml:space="preserve">        uses: actions/setup-python@v5</w:t>
              <w:br/>
              <w:t xml:space="preserve">        with:</w:t>
              <w:br/>
              <w:t xml:space="preserve">          python-version: "3.11"</w:t>
              <w:br/>
              <w:br/>
              <w:t xml:space="preserve">      - name: Install Entropy CLI</w:t>
              <w:br/>
              <w:t xml:space="preserve">        run: pip install -e backend</w:t>
              <w:br/>
              <w:br/>
              <w:t xml:space="preserve">      - name: Run Entropy Policy Check</w:t>
              <w:br/>
              <w:t xml:space="preserve">        run: entropy check . --fail-on-warn</w:t>
              <w:br/>
              <w:br/>
              <w:t xml:space="preserve">      - name: Generate SARIF Security Report</w:t>
              <w:br/>
              <w:t xml:space="preserve">        if: always()</w:t>
              <w:br/>
              <w:t xml:space="preserve">        run: entropy scan . --format sarif &gt; entropy.sarif</w:t>
              <w:br/>
              <w:br/>
              <w:t xml:space="preserve">      - name: Upload SARIF to GitHub Code Scanning</w:t>
              <w:br/>
              <w:t xml:space="preserve">        if: always()</w:t>
              <w:br/>
              <w:t xml:space="preserve">        uses: github/codeql-action/upload-sarif@v3</w:t>
              <w:br/>
              <w:t xml:space="preserve">        with:</w:t>
              <w:br/>
              <w:t xml:space="preserve">          sarif_file: entropy.sarif</w:t>
            </w:r>
          </w:p>
        </w:tc>
      </w:tr>
    </w:tbl>
    <w:p>
      <w:pPr>
        <w:spacing w:before="0" w:after="80"/>
      </w:pPr>
    </w:p>
    <w:p>
      <w:pPr>
        <w:keepNext/>
        <w:spacing w:before="320" w:after="120"/>
      </w:pPr>
      <w:r>
        <w:rPr>
          <w:rFonts w:ascii="Calibri" w:hAnsi="Calibri"/>
          <w:b/>
          <w:color w:val="0F172A"/>
          <w:sz w:val="34"/>
        </w:rPr>
        <w:t>6. Windows Terminal Usage Guide</w:t>
      </w:r>
    </w:p>
    <w:p>
      <w:pPr>
        <w:spacing w:line="276" w:lineRule="auto" w:after="80"/>
      </w:pPr>
      <w:r>
        <w:t>To run Entropy smoothly on Windows PowerShell or CMD without encoding issues:</w:t>
      </w:r>
    </w:p>
    <w:tbl>
      <w:tblPr>
        <w:tblW w:type="auto" w:w="0"/>
        <w:jc w:val="center"/>
        <w:tblLayout w:type="fixed"/>
        <w:tblLook w:firstColumn="1" w:firstRow="1" w:lastColumn="0" w:lastRow="0" w:noHBand="0" w:noVBand="1" w:val="04A0"/>
      </w:tblPr>
      <w:tblGrid>
        <w:gridCol w:w="9936"/>
      </w:tblGrid>
      <w:tr>
        <w:tc>
          <w:tcPr>
            <w:tcW w:type="dxa" w:w="9360"/>
            <w:shd w:fill="FFFBEB"/>
            <w:tcMar>
              <w:top w:w="120" w:type="dxa"/>
              <w:bottom w:w="120" w:type="dxa"/>
              <w:left w:w="180" w:type="dxa"/>
              <w:right w:w="180" w:type="dxa"/>
            </w:tcMar>
            <w:tcBorders>
              <w:left w:val="single" w:sz="32" w:space="0" w:color="D97706"/>
              <w:top w:val="none"/>
              <w:right w:val="none"/>
              <w:bottom w:val="none"/>
            </w:tcBorders>
          </w:tcPr>
          <w:p>
            <w:pPr>
              <w:spacing w:before="40" w:after="40" w:line="276" w:lineRule="auto"/>
            </w:pPr>
            <w:r>
              <w:rPr>
                <w:rFonts w:ascii="Calibri" w:hAnsi="Calibri"/>
                <w:b/>
                <w:color w:val="0F172A"/>
                <w:sz w:val="20"/>
              </w:rPr>
              <w:t xml:space="preserve">IMPORTANT FOR WINDOWS: </w:t>
            </w:r>
            <w:r>
              <w:rPr>
                <w:rFonts w:ascii="Calibri" w:hAnsi="Calibri"/>
                <w:color w:val="1E293B"/>
                <w:sz w:val="20"/>
              </w:rPr>
              <w:t>Entropy outputs Unicode box-drawing characters ('─', '✓', '❌'). In Windows PowerShell, always set $env:PYTHONIOENCODING='utf-8' to prevent cp1252 character mapping errors.</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8"/>
              </w:rPr>
              <w:t># 1. Navigate to the backend directory</w:t>
              <w:br/>
              <w:t>cd "C:\Users\VISHANTH R\Downloads\entropy-main\backend"</w:t>
              <w:br/>
              <w:br/>
              <w:t># 2. Configure UTF-8 encoding in PowerShell</w:t>
              <w:br/>
              <w:t>$env:PYTHONIOENCODING="utf-8"</w:t>
              <w:br/>
              <w:br/>
              <w:t># 3. Execute scans and checks using 'uv run'</w:t>
              <w:br/>
              <w:t>uv run entropy scan .</w:t>
              <w:br/>
              <w:t>uv run entropy check .</w:t>
              <w:br/>
              <w:t>uv run entropy findings . --severity high</w:t>
              <w:br/>
              <w:br/>
              <w:t># 4. Create and manage delta baselines</w:t>
              <w:br/>
              <w:t>uv run entropy baseline create .</w:t>
              <w:br/>
              <w:t>uv run entropy baseline show .</w:t>
            </w:r>
          </w:p>
        </w:tc>
      </w:tr>
    </w:tbl>
    <w:p>
      <w:pPr>
        <w:spacing w:before="0" w:after="80"/>
      </w:pPr>
    </w:p>
    <w:p>
      <w:pPr>
        <w:keepNext/>
        <w:spacing w:before="320" w:after="120"/>
      </w:pPr>
      <w:r>
        <w:rPr>
          <w:rFonts w:ascii="Calibri" w:hAnsi="Calibri"/>
          <w:b/>
          <w:color w:val="0F172A"/>
          <w:sz w:val="34"/>
        </w:rPr>
        <w:t>7. Sample Terminal Outputs</w:t>
      </w:r>
    </w:p>
    <w:p>
      <w:pPr>
        <w:keepNext/>
        <w:spacing w:before="120" w:after="60"/>
      </w:pPr>
      <w:r>
        <w:rPr>
          <w:rFonts w:ascii="Calibri" w:hAnsi="Calibri"/>
          <w:b/>
          <w:color w:val="1E3A8A"/>
          <w:sz w:val="25"/>
        </w:rPr>
        <w:t>Standard Scan Output ('entropy scan .')</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8"/>
              </w:rPr>
              <w:t>Entropy Scan</w:t>
              <w:br/>
              <w:t>────────────────────────────</w:t>
              <w:br/>
              <w:t>Repository: C:\Users\VISHANTH R\Downloads\entropy-main\backend</w:t>
              <w:br/>
              <w:br/>
              <w:t>Category Breakdown (Primary Output)</w:t>
              <w:br/>
              <w:t>────────────────────────────</w:t>
              <w:br/>
              <w:t>Categories:</w:t>
              <w:br/>
              <w:t xml:space="preserve">  Error Handling             Score: 20.8      (107 findings)</w:t>
              <w:br/>
              <w:t xml:space="preserve">  Authentication             Score: 1.8       (11 findings)</w:t>
              <w:br/>
              <w:t xml:space="preserve">  Authorization              Score: 2.2       (6 findings)</w:t>
              <w:br/>
              <w:t xml:space="preserve">  Input Validation           Score: 0.4       (1 finding)</w:t>
              <w:br/>
              <w:t xml:space="preserve">  Logging &amp; Secrets          Score: 2.5       (5 findings)</w:t>
              <w:br/>
              <w:t xml:space="preserve">  Code Duplication           Score: 8.6       (39 findings)</w:t>
              <w:br/>
              <w:t xml:space="preserve">  Architecture               Score: 1.4       (5 findings)</w:t>
              <w:br/>
              <w:br/>
              <w:t>Top Findings (Primary Output)</w:t>
              <w:br/>
              <w:t>────────────────────────────</w:t>
              <w:br/>
              <w:t xml:space="preserve">  1. [HIGH] ENT-LOG-002: Hardcoded Secret Assigned to 'FALLBACK_SECRET'</w:t>
              <w:br/>
              <w:t xml:space="preserve">     Location: app/analyzers/security/logging_secrets/models.py:20</w:t>
              <w:br/>
              <w:t xml:space="preserve">     Detail: Variable 'FALLBACK_SECRET' is assigned a static string literal resembling a secret.</w:t>
              <w:br/>
              <w:t xml:space="preserve">  ... and 164 more finding(s)</w:t>
              <w:br/>
              <w:br/>
              <w:t>Entropy Score &amp; Scope [EXPERIMENTAL]</w:t>
              <w:br/>
              <w:t>────────────────────────────</w:t>
              <w:br/>
              <w:t>Entropy Score: 5 / 100 [EXPERIMENTAL] (Band: Very Low)</w:t>
              <w:br/>
              <w:t>Coverage: 100.0% LOC analyzed</w:t>
              <w:br/>
              <w:t>Scope Exclusions: 155 files (215,728 LOC excluded)</w:t>
              <w:br/>
              <w:t>Files discovered: 324, Files analyzed: 146</w:t>
              <w:br/>
              <w:t>Lines of code: 27,417</w:t>
              <w:br/>
              <w:t>Findings: 174</w:t>
            </w:r>
          </w:p>
        </w:tc>
      </w:tr>
    </w:tbl>
    <w:p>
      <w:pPr>
        <w:spacing w:before="0" w:after="80"/>
      </w:pPr>
    </w:p>
    <w:p>
      <w:pPr>
        <w:keepNext/>
        <w:spacing w:before="120" w:after="60"/>
      </w:pPr>
      <w:r>
        <w:rPr>
          <w:rFonts w:ascii="Calibri" w:hAnsi="Calibri"/>
          <w:b/>
          <w:color w:val="1E3A8A"/>
          <w:sz w:val="25"/>
        </w:rPr>
        <w:t>CI Policy Check with Baseline ('entropy check .')</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left w:val="single" w:sz="6" w:space="0" w:color="CBD5E1"/>
              <w:top w:val="single" w:sz="6" w:space="0" w:color="CBD5E1"/>
              <w:right w:val="single" w:sz="6" w:space="0" w:color="CBD5E1"/>
              <w:bottom w:val="single" w:sz="6" w:space="0" w:color="CBD5E1"/>
            </w:tcBorders>
          </w:tcPr>
          <w:p>
            <w:pPr>
              <w:spacing w:before="40" w:after="40" w:line="276" w:lineRule="auto"/>
            </w:pPr>
            <w:r>
              <w:rPr>
                <w:rFonts w:ascii="Consolas" w:hAnsi="Consolas"/>
                <w:color w:val="1E293B"/>
                <w:sz w:val="18"/>
              </w:rPr>
              <w:t>Entropy Check</w:t>
              <w:br/>
              <w:t>────────────────────────────</w:t>
              <w:br/>
              <w:t>Score: 5 / 100</w:t>
              <w:br/>
              <w:t>Band: Very Low</w:t>
              <w:br/>
              <w:br/>
              <w:t>Findings: 174</w:t>
              <w:br/>
              <w:br/>
              <w:t>Baseline Comparison:</w:t>
              <w:br/>
              <w:t>────────────────────────────</w:t>
              <w:br/>
              <w:t>Baseline: 5 -&gt; Current: 5 (Delta: +0)</w:t>
              <w:br/>
              <w:t>Findings: +0 new, -0 resolved, 174 unchanged, 0 suppressed</w:t>
              <w:br/>
              <w:br/>
              <w:t>Policy: default (status: PASS)</w:t>
              <w:br/>
              <w:br/>
              <w:t>Result: PASS</w:t>
              <w:br/>
              <w:t>Exit code: 0</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